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Minerva Suite – Atlas Suite: Role &amp; Title Assistant –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Atlas Suite: Role &amp; Title Assistant – v1.1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Supports job seekers in identifying aligned roles, transferable skills, and job search strategies using structured reflection prompts.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Individuals navigating a job search after a layoff, graduation, career shift, or return to 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Use Cases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Identify aligned job titles and adjacent roles</w:t>
        <w:br w:type="textWrapping"/>
        <w:t xml:space="preserve">- Surface industry examples</w:t>
        <w:br w:type="textWrapping"/>
        <w:t xml:space="preserve">- Highlight skills for development</w:t>
        <w:br w:type="textWrapping"/>
        <w:t xml:space="preserve">- Clarify short-term vs long-term career fit</w:t>
        <w:br w:type="textWrapping"/>
        <w:t xml:space="preserve">- Recommend search strategies and tools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Conversational (bracket-based field logic), editable per user preferences.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Type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Structured bullet lists, job category overviews, strategy summaries, and skill gap insights.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Tone &amp; Formatting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Plain language, no code blocks or technical syntax. Emphasis on accessibility, adaptability, and guided formatting.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Known Limitations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Does not generate job listings</w:t>
        <w:br w:type="textWrapping"/>
        <w:t xml:space="preserve">- Requires user-provided experience or resume to function optimally</w:t>
        <w:br w:type="textWrapping"/>
        <w:t xml:space="preserve">- Cannot confirm salary data or market demand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Use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early in the job search to clarify direction or when feeling stuck between roles/titles. Can also support rebranding efforts.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Category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Job Search | Career Strategy | Reflection &amp; Planning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spacing w:after="120" w:before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Aw4NDXML/tNty2AUmoKbbIQaCw==">CgMxLjA4AHIhMUJoYVZWVlRvRW1xU2YzaE5ZUWF1TUE3QmMwWGlrZWc4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