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0EA4E" w14:textId="77777777" w:rsidR="00FC4BBF" w:rsidRDefault="00000000">
      <w:pPr>
        <w:jc w:val="center"/>
        <w:rPr>
          <w:rFonts w:hint="eastAsia"/>
        </w:rPr>
      </w:pPr>
      <w:r>
        <w:rPr>
          <w:b/>
          <w:sz w:val="44"/>
        </w:rPr>
        <w:t>HVIA Trial Training Task</w:t>
      </w:r>
      <w:r>
        <w:rPr>
          <w:b/>
          <w:sz w:val="44"/>
        </w:rPr>
        <w:br/>
        <w:t>Olist Brazilian E-Commerce</w:t>
      </w:r>
    </w:p>
    <w:p w14:paraId="24197519" w14:textId="77777777" w:rsidR="00FC4BBF" w:rsidRDefault="00000000">
      <w:pPr>
        <w:jc w:val="center"/>
        <w:rPr>
          <w:rFonts w:hint="eastAsia"/>
        </w:rPr>
      </w:pPr>
      <w:r>
        <w:rPr>
          <w:i/>
        </w:rPr>
        <w:t>Data Analysis &amp; Business Intelligence Approach</w:t>
      </w:r>
    </w:p>
    <w:p w14:paraId="7FAE13D9" w14:textId="77777777" w:rsidR="00FC4BBF" w:rsidRDefault="00000000">
      <w:pPr>
        <w:rPr>
          <w:rFonts w:hint="eastAsia"/>
        </w:rPr>
      </w:pPr>
      <w:r>
        <w:t>Prepared as a Data Analysis-focused business case</w:t>
      </w:r>
    </w:p>
    <w:p w14:paraId="543C6EE1" w14:textId="77777777" w:rsidR="00FC4BBF" w:rsidRDefault="00000000">
      <w:pPr>
        <w:pStyle w:val="Heading1"/>
      </w:pPr>
      <w:r>
        <w:t>1. Executive Summary</w:t>
      </w:r>
    </w:p>
    <w:p w14:paraId="2D76A21A" w14:textId="77777777" w:rsidR="00FC4BBF" w:rsidRDefault="00000000">
      <w:pPr>
        <w:rPr>
          <w:rFonts w:hint="eastAsia"/>
        </w:rPr>
      </w:pPr>
      <w:r>
        <w:t>This analysis uses the Brazilian E-Commerce Public Dataset by Olist to demonstrate a business-driven Data Analysis approach. The central opportunity identified is the relationship between delivery performance and customer experience. Historical analysis shows that late deliveries are associated with materially lower customer review scores. The data also reveals strong concentration by geography, product category and payment method, creating opportunities for operational monitoring and targeted decision support.</w:t>
      </w:r>
    </w:p>
    <w:p w14:paraId="3B359CA8" w14:textId="77777777" w:rsidR="00FC4BBF" w:rsidRDefault="00000000">
      <w:pPr>
        <w:rPr>
          <w:rFonts w:hint="eastAsia"/>
        </w:rPr>
      </w:pPr>
      <w:r>
        <w:t>The proposed HVIA solution is an Olist Delivery &amp; Customer Experience Intelligence platform: a dashboard and diagnostic layer first, followed by predictive late-delivery risk scoring and operational alerts. Because the public dataset covers 2016–2018, this should be treated as a proof-of-concept direction rather than a current operational assessment.</w:t>
      </w:r>
    </w:p>
    <w:p w14:paraId="12C7B160" w14:textId="77777777" w:rsidR="00FC4BBF" w:rsidRDefault="00000000">
      <w:pPr>
        <w:pStyle w:val="Heading1"/>
      </w:pPr>
      <w:r>
        <w:t>2. Company Research</w:t>
      </w:r>
    </w:p>
    <w:p w14:paraId="11EC6946" w14:textId="77777777" w:rsidR="00FC4BBF" w:rsidRDefault="00000000">
      <w:pPr>
        <w:rPr>
          <w:rFonts w:hint="eastAsia"/>
        </w:rPr>
      </w:pPr>
      <w:r>
        <w:t>Olist currently describes itself as an integrated technology ecosystem for Brazilian retail. Its ecosystem includes an ERP, marketplace integration hub, ecommerce, logistics/shipping, payments/digital account, credit and native AI. Olist's current website states that more than 63,000 customers use the ecosystem and that the platform provides more than 170 integrations.</w:t>
      </w:r>
    </w:p>
    <w:p w14:paraId="358F5B27" w14:textId="77777777" w:rsidR="00FC4BBF" w:rsidRDefault="00000000">
      <w:pPr>
        <w:rPr>
          <w:rFonts w:hint="eastAsia"/>
        </w:rPr>
      </w:pPr>
      <w:r>
        <w:t>This is important for the case: Olist is not only a storefront. Its value proposition depends on connecting many operational flows—catalog, inventory, orders, channels, finance, logistics and AI. That makes data integration and operational intelligence natural areas for a Data &amp; AI partner.</w:t>
      </w:r>
    </w:p>
    <w:p w14:paraId="57A8ADE6" w14:textId="77777777" w:rsidR="00FC4BBF" w:rsidRDefault="00000000">
      <w:pPr>
        <w:pStyle w:val="Heading1"/>
      </w:pPr>
      <w:r>
        <w:t>3. Dataset Understanding</w:t>
      </w:r>
    </w:p>
    <w:p w14:paraId="7D243C60" w14:textId="77777777" w:rsidR="00FC4BBF" w:rsidRDefault="00000000">
      <w:pPr>
        <w:rPr>
          <w:rFonts w:hint="eastAsia"/>
        </w:rPr>
      </w:pPr>
      <w:r>
        <w:t>The public dataset contains nine relational tables covering customers, orders, order items, products, sellers, payments, reviews, geolocation and product-category translation. The public dataset is described as approximately 100,000 orders from 2016–2018.</w:t>
      </w:r>
    </w:p>
    <w:tbl>
      <w:tblPr>
        <w:tblStyle w:val="TableGrid"/>
        <w:tblW w:w="0" w:type="auto"/>
        <w:tblLook w:val="04A0" w:firstRow="1" w:lastRow="0" w:firstColumn="1" w:lastColumn="0" w:noHBand="0" w:noVBand="1"/>
      </w:tblPr>
      <w:tblGrid>
        <w:gridCol w:w="2880"/>
        <w:gridCol w:w="2880"/>
        <w:gridCol w:w="2880"/>
      </w:tblGrid>
      <w:tr w:rsidR="00FC4BBF" w14:paraId="62632A5D" w14:textId="77777777">
        <w:tc>
          <w:tcPr>
            <w:tcW w:w="2880" w:type="dxa"/>
          </w:tcPr>
          <w:p w14:paraId="722D1753" w14:textId="77777777" w:rsidR="00FC4BBF" w:rsidRDefault="00000000">
            <w:pPr>
              <w:rPr>
                <w:rFonts w:hint="eastAsia"/>
              </w:rPr>
            </w:pPr>
            <w:r>
              <w:t>Table</w:t>
            </w:r>
          </w:p>
        </w:tc>
        <w:tc>
          <w:tcPr>
            <w:tcW w:w="2880" w:type="dxa"/>
          </w:tcPr>
          <w:p w14:paraId="46E4AD15" w14:textId="77777777" w:rsidR="00FC4BBF" w:rsidRDefault="00000000">
            <w:pPr>
              <w:rPr>
                <w:rFonts w:hint="eastAsia"/>
              </w:rPr>
            </w:pPr>
            <w:r>
              <w:t>Purpose</w:t>
            </w:r>
          </w:p>
        </w:tc>
        <w:tc>
          <w:tcPr>
            <w:tcW w:w="2880" w:type="dxa"/>
          </w:tcPr>
          <w:p w14:paraId="4DD0E80D" w14:textId="77777777" w:rsidR="00FC4BBF" w:rsidRDefault="00000000">
            <w:pPr>
              <w:rPr>
                <w:rFonts w:hint="eastAsia"/>
              </w:rPr>
            </w:pPr>
            <w:r>
              <w:t>Key relationship</w:t>
            </w:r>
          </w:p>
        </w:tc>
      </w:tr>
      <w:tr w:rsidR="00FC4BBF" w14:paraId="3352D8A4" w14:textId="77777777">
        <w:tc>
          <w:tcPr>
            <w:tcW w:w="2880" w:type="dxa"/>
          </w:tcPr>
          <w:p w14:paraId="115D245B" w14:textId="77777777" w:rsidR="00FC4BBF" w:rsidRDefault="00000000">
            <w:pPr>
              <w:rPr>
                <w:rFonts w:hint="eastAsia"/>
              </w:rPr>
            </w:pPr>
            <w:r>
              <w:t>customers</w:t>
            </w:r>
          </w:p>
        </w:tc>
        <w:tc>
          <w:tcPr>
            <w:tcW w:w="2880" w:type="dxa"/>
          </w:tcPr>
          <w:p w14:paraId="3D48601F" w14:textId="77777777" w:rsidR="00FC4BBF" w:rsidRDefault="00000000">
            <w:pPr>
              <w:rPr>
                <w:rFonts w:hint="eastAsia"/>
              </w:rPr>
            </w:pPr>
            <w:r>
              <w:t>Customer identity/location</w:t>
            </w:r>
          </w:p>
        </w:tc>
        <w:tc>
          <w:tcPr>
            <w:tcW w:w="2880" w:type="dxa"/>
          </w:tcPr>
          <w:p w14:paraId="1C9C4D6C" w14:textId="77777777" w:rsidR="00FC4BBF" w:rsidRDefault="00000000">
            <w:pPr>
              <w:rPr>
                <w:rFonts w:hint="eastAsia"/>
              </w:rPr>
            </w:pPr>
            <w:r>
              <w:t>customer_id → orders</w:t>
            </w:r>
          </w:p>
        </w:tc>
      </w:tr>
      <w:tr w:rsidR="00FC4BBF" w14:paraId="2F5D6A28" w14:textId="77777777">
        <w:tc>
          <w:tcPr>
            <w:tcW w:w="2880" w:type="dxa"/>
          </w:tcPr>
          <w:p w14:paraId="0C4DCC18" w14:textId="77777777" w:rsidR="00FC4BBF" w:rsidRDefault="00000000">
            <w:pPr>
              <w:rPr>
                <w:rFonts w:hint="eastAsia"/>
              </w:rPr>
            </w:pPr>
            <w:r>
              <w:t>orders</w:t>
            </w:r>
          </w:p>
        </w:tc>
        <w:tc>
          <w:tcPr>
            <w:tcW w:w="2880" w:type="dxa"/>
          </w:tcPr>
          <w:p w14:paraId="1F9B7742" w14:textId="77777777" w:rsidR="00FC4BBF" w:rsidRDefault="00000000">
            <w:pPr>
              <w:rPr>
                <w:rFonts w:hint="eastAsia"/>
              </w:rPr>
            </w:pPr>
            <w:r>
              <w:t>Order status and timestamps</w:t>
            </w:r>
          </w:p>
        </w:tc>
        <w:tc>
          <w:tcPr>
            <w:tcW w:w="2880" w:type="dxa"/>
          </w:tcPr>
          <w:p w14:paraId="2A3ADDD8" w14:textId="77777777" w:rsidR="00FC4BBF" w:rsidRDefault="00000000">
            <w:pPr>
              <w:rPr>
                <w:rFonts w:hint="eastAsia"/>
              </w:rPr>
            </w:pPr>
            <w:r>
              <w:t>Central order table</w:t>
            </w:r>
          </w:p>
        </w:tc>
      </w:tr>
      <w:tr w:rsidR="00FC4BBF" w14:paraId="23EDB440" w14:textId="77777777">
        <w:tc>
          <w:tcPr>
            <w:tcW w:w="2880" w:type="dxa"/>
          </w:tcPr>
          <w:p w14:paraId="2DBE4D56" w14:textId="77777777" w:rsidR="00FC4BBF" w:rsidRDefault="00000000">
            <w:pPr>
              <w:rPr>
                <w:rFonts w:hint="eastAsia"/>
              </w:rPr>
            </w:pPr>
            <w:r>
              <w:lastRenderedPageBreak/>
              <w:t>order_items</w:t>
            </w:r>
          </w:p>
        </w:tc>
        <w:tc>
          <w:tcPr>
            <w:tcW w:w="2880" w:type="dxa"/>
          </w:tcPr>
          <w:p w14:paraId="78A996AF" w14:textId="77777777" w:rsidR="00FC4BBF" w:rsidRDefault="00000000">
            <w:pPr>
              <w:rPr>
                <w:rFonts w:hint="eastAsia"/>
              </w:rPr>
            </w:pPr>
            <w:r>
              <w:t>Products, sellers, prices, freight</w:t>
            </w:r>
          </w:p>
        </w:tc>
        <w:tc>
          <w:tcPr>
            <w:tcW w:w="2880" w:type="dxa"/>
          </w:tcPr>
          <w:p w14:paraId="1D06AB7E" w14:textId="77777777" w:rsidR="00FC4BBF" w:rsidRDefault="00000000">
            <w:pPr>
              <w:rPr>
                <w:rFonts w:hint="eastAsia"/>
              </w:rPr>
            </w:pPr>
            <w:r>
              <w:t>order_id → orders; product_id → products; seller_id → sellers</w:t>
            </w:r>
          </w:p>
        </w:tc>
      </w:tr>
      <w:tr w:rsidR="00FC4BBF" w14:paraId="40ED16D2" w14:textId="77777777">
        <w:tc>
          <w:tcPr>
            <w:tcW w:w="2880" w:type="dxa"/>
          </w:tcPr>
          <w:p w14:paraId="7128CCEB" w14:textId="77777777" w:rsidR="00FC4BBF" w:rsidRDefault="00000000">
            <w:pPr>
              <w:rPr>
                <w:rFonts w:hint="eastAsia"/>
              </w:rPr>
            </w:pPr>
            <w:r>
              <w:t>products</w:t>
            </w:r>
          </w:p>
        </w:tc>
        <w:tc>
          <w:tcPr>
            <w:tcW w:w="2880" w:type="dxa"/>
          </w:tcPr>
          <w:p w14:paraId="454A5320" w14:textId="77777777" w:rsidR="00FC4BBF" w:rsidRDefault="00000000">
            <w:pPr>
              <w:rPr>
                <w:rFonts w:hint="eastAsia"/>
              </w:rPr>
            </w:pPr>
            <w:r>
              <w:t>Product attributes/category</w:t>
            </w:r>
          </w:p>
        </w:tc>
        <w:tc>
          <w:tcPr>
            <w:tcW w:w="2880" w:type="dxa"/>
          </w:tcPr>
          <w:p w14:paraId="4F63C0ED" w14:textId="77777777" w:rsidR="00FC4BBF" w:rsidRDefault="00000000">
            <w:pPr>
              <w:rPr>
                <w:rFonts w:hint="eastAsia"/>
              </w:rPr>
            </w:pPr>
            <w:r>
              <w:t>product_id</w:t>
            </w:r>
          </w:p>
        </w:tc>
      </w:tr>
      <w:tr w:rsidR="00FC4BBF" w14:paraId="494563A8" w14:textId="77777777">
        <w:tc>
          <w:tcPr>
            <w:tcW w:w="2880" w:type="dxa"/>
          </w:tcPr>
          <w:p w14:paraId="62913E25" w14:textId="77777777" w:rsidR="00FC4BBF" w:rsidRDefault="00000000">
            <w:pPr>
              <w:rPr>
                <w:rFonts w:hint="eastAsia"/>
              </w:rPr>
            </w:pPr>
            <w:r>
              <w:t>sellers</w:t>
            </w:r>
          </w:p>
        </w:tc>
        <w:tc>
          <w:tcPr>
            <w:tcW w:w="2880" w:type="dxa"/>
          </w:tcPr>
          <w:p w14:paraId="7909F2B2" w14:textId="77777777" w:rsidR="00FC4BBF" w:rsidRDefault="00000000">
            <w:pPr>
              <w:rPr>
                <w:rFonts w:hint="eastAsia"/>
              </w:rPr>
            </w:pPr>
            <w:r>
              <w:t>Seller identity/location</w:t>
            </w:r>
          </w:p>
        </w:tc>
        <w:tc>
          <w:tcPr>
            <w:tcW w:w="2880" w:type="dxa"/>
          </w:tcPr>
          <w:p w14:paraId="0DB08E07" w14:textId="77777777" w:rsidR="00FC4BBF" w:rsidRDefault="00000000">
            <w:pPr>
              <w:rPr>
                <w:rFonts w:hint="eastAsia"/>
              </w:rPr>
            </w:pPr>
            <w:r>
              <w:t>seller_id</w:t>
            </w:r>
          </w:p>
        </w:tc>
      </w:tr>
      <w:tr w:rsidR="00FC4BBF" w14:paraId="4904A8F0" w14:textId="77777777">
        <w:tc>
          <w:tcPr>
            <w:tcW w:w="2880" w:type="dxa"/>
          </w:tcPr>
          <w:p w14:paraId="060CF7F4" w14:textId="77777777" w:rsidR="00FC4BBF" w:rsidRDefault="00000000">
            <w:pPr>
              <w:rPr>
                <w:rFonts w:hint="eastAsia"/>
              </w:rPr>
            </w:pPr>
            <w:r>
              <w:t>order_payments</w:t>
            </w:r>
          </w:p>
        </w:tc>
        <w:tc>
          <w:tcPr>
            <w:tcW w:w="2880" w:type="dxa"/>
          </w:tcPr>
          <w:p w14:paraId="3A910FE7" w14:textId="77777777" w:rsidR="00FC4BBF" w:rsidRDefault="00000000">
            <w:pPr>
              <w:rPr>
                <w:rFonts w:hint="eastAsia"/>
              </w:rPr>
            </w:pPr>
            <w:r>
              <w:t>Payment method/value/installments</w:t>
            </w:r>
          </w:p>
        </w:tc>
        <w:tc>
          <w:tcPr>
            <w:tcW w:w="2880" w:type="dxa"/>
          </w:tcPr>
          <w:p w14:paraId="6A1BD699" w14:textId="77777777" w:rsidR="00FC4BBF" w:rsidRDefault="00000000">
            <w:pPr>
              <w:rPr>
                <w:rFonts w:hint="eastAsia"/>
              </w:rPr>
            </w:pPr>
            <w:r>
              <w:t>order_id → orders</w:t>
            </w:r>
          </w:p>
        </w:tc>
      </w:tr>
      <w:tr w:rsidR="00FC4BBF" w14:paraId="580274C6" w14:textId="77777777">
        <w:tc>
          <w:tcPr>
            <w:tcW w:w="2880" w:type="dxa"/>
          </w:tcPr>
          <w:p w14:paraId="52D1D49B" w14:textId="77777777" w:rsidR="00FC4BBF" w:rsidRDefault="00000000">
            <w:pPr>
              <w:rPr>
                <w:rFonts w:hint="eastAsia"/>
              </w:rPr>
            </w:pPr>
            <w:r>
              <w:t>order_reviews</w:t>
            </w:r>
          </w:p>
        </w:tc>
        <w:tc>
          <w:tcPr>
            <w:tcW w:w="2880" w:type="dxa"/>
          </w:tcPr>
          <w:p w14:paraId="56D61AD8" w14:textId="77777777" w:rsidR="00FC4BBF" w:rsidRDefault="00000000">
            <w:pPr>
              <w:rPr>
                <w:rFonts w:hint="eastAsia"/>
              </w:rPr>
            </w:pPr>
            <w:r>
              <w:t>Customer review score/comments</w:t>
            </w:r>
          </w:p>
        </w:tc>
        <w:tc>
          <w:tcPr>
            <w:tcW w:w="2880" w:type="dxa"/>
          </w:tcPr>
          <w:p w14:paraId="6ED0B6D1" w14:textId="77777777" w:rsidR="00FC4BBF" w:rsidRDefault="00000000">
            <w:pPr>
              <w:rPr>
                <w:rFonts w:hint="eastAsia"/>
              </w:rPr>
            </w:pPr>
            <w:r>
              <w:t>order_id → orders</w:t>
            </w:r>
          </w:p>
        </w:tc>
      </w:tr>
      <w:tr w:rsidR="00FC4BBF" w14:paraId="404F99B8" w14:textId="77777777">
        <w:tc>
          <w:tcPr>
            <w:tcW w:w="2880" w:type="dxa"/>
          </w:tcPr>
          <w:p w14:paraId="7146ABB7" w14:textId="77777777" w:rsidR="00FC4BBF" w:rsidRDefault="00000000">
            <w:pPr>
              <w:rPr>
                <w:rFonts w:hint="eastAsia"/>
              </w:rPr>
            </w:pPr>
            <w:r>
              <w:t>geolocation</w:t>
            </w:r>
          </w:p>
        </w:tc>
        <w:tc>
          <w:tcPr>
            <w:tcW w:w="2880" w:type="dxa"/>
          </w:tcPr>
          <w:p w14:paraId="3F3678E0" w14:textId="77777777" w:rsidR="00FC4BBF" w:rsidRDefault="00000000">
            <w:pPr>
              <w:rPr>
                <w:rFonts w:hint="eastAsia"/>
              </w:rPr>
            </w:pPr>
            <w:r>
              <w:t>ZIP-prefix coordinates</w:t>
            </w:r>
          </w:p>
        </w:tc>
        <w:tc>
          <w:tcPr>
            <w:tcW w:w="2880" w:type="dxa"/>
          </w:tcPr>
          <w:p w14:paraId="27C80AB5" w14:textId="77777777" w:rsidR="00FC4BBF" w:rsidRDefault="00000000">
            <w:pPr>
              <w:rPr>
                <w:rFonts w:hint="eastAsia"/>
              </w:rPr>
            </w:pPr>
            <w:r>
              <w:t>ZIP prefix</w:t>
            </w:r>
          </w:p>
        </w:tc>
      </w:tr>
      <w:tr w:rsidR="00FC4BBF" w14:paraId="02377592" w14:textId="77777777">
        <w:tc>
          <w:tcPr>
            <w:tcW w:w="2880" w:type="dxa"/>
          </w:tcPr>
          <w:p w14:paraId="48C90B20" w14:textId="77777777" w:rsidR="00FC4BBF" w:rsidRDefault="00000000">
            <w:pPr>
              <w:rPr>
                <w:rFonts w:hint="eastAsia"/>
              </w:rPr>
            </w:pPr>
            <w:r>
              <w:t>category translation</w:t>
            </w:r>
          </w:p>
        </w:tc>
        <w:tc>
          <w:tcPr>
            <w:tcW w:w="2880" w:type="dxa"/>
          </w:tcPr>
          <w:p w14:paraId="63BC97F3" w14:textId="77777777" w:rsidR="00FC4BBF" w:rsidRDefault="00000000">
            <w:pPr>
              <w:rPr>
                <w:rFonts w:hint="eastAsia"/>
              </w:rPr>
            </w:pPr>
            <w:r>
              <w:t>Portuguese → English category names</w:t>
            </w:r>
          </w:p>
        </w:tc>
        <w:tc>
          <w:tcPr>
            <w:tcW w:w="2880" w:type="dxa"/>
          </w:tcPr>
          <w:p w14:paraId="551E3080" w14:textId="77777777" w:rsidR="00FC4BBF" w:rsidRDefault="00000000">
            <w:pPr>
              <w:rPr>
                <w:rFonts w:hint="eastAsia"/>
              </w:rPr>
            </w:pPr>
            <w:r>
              <w:t>category name</w:t>
            </w:r>
          </w:p>
        </w:tc>
      </w:tr>
    </w:tbl>
    <w:p w14:paraId="24A61810" w14:textId="77777777" w:rsidR="00FC4BBF" w:rsidRDefault="00000000">
      <w:pPr>
        <w:rPr>
          <w:rFonts w:hint="eastAsia"/>
        </w:rPr>
      </w:pPr>
      <w:r>
        <w:t>A key analytical rule is to respect table grain. Payments, order items and reviews can contain multiple records per order, so they should be aggregated to order level before calculating order-level KPIs or joining several one-to-many tables together.</w:t>
      </w:r>
    </w:p>
    <w:p w14:paraId="12F5F63C" w14:textId="77777777" w:rsidR="00FC4BBF" w:rsidRDefault="00000000">
      <w:pPr>
        <w:pStyle w:val="Heading1"/>
      </w:pPr>
      <w:r>
        <w:t>4. Data Quality &amp; Structure Findings</w:t>
      </w:r>
    </w:p>
    <w:p w14:paraId="00F40CCE" w14:textId="77777777" w:rsidR="00FC4BBF" w:rsidRDefault="00000000">
      <w:pPr>
        <w:pStyle w:val="ListBullet"/>
        <w:rPr>
          <w:rFonts w:hint="eastAsia"/>
        </w:rPr>
      </w:pPr>
      <w:r>
        <w:t>The standard dataset contains 99,441 customers and 99,441 orders; 112,650 order-item rows; 103,886 payment rows; 99,224 review rows; 32,951 products; 3,095 sellers; 1,000,163 geolocation rows; and 71 category translations in one independent validation of the public files.</w:t>
      </w:r>
    </w:p>
    <w:p w14:paraId="2D9BE65F" w14:textId="77777777" w:rsidR="00FC4BBF" w:rsidRDefault="00000000">
      <w:pPr>
        <w:pStyle w:val="ListBullet"/>
        <w:rPr>
          <w:rFonts w:hint="eastAsia"/>
        </w:rPr>
      </w:pPr>
      <w:r>
        <w:t>The purchase date range is 2016-09-04 to 2018-10-17.</w:t>
      </w:r>
    </w:p>
    <w:p w14:paraId="50E19271" w14:textId="77777777" w:rsidR="00FC4BBF" w:rsidRDefault="00000000">
      <w:pPr>
        <w:pStyle w:val="ListBullet"/>
        <w:rPr>
          <w:rFonts w:hint="eastAsia"/>
        </w:rPr>
      </w:pPr>
      <w:r>
        <w:t>Core-entity validation in the cited SQL analysis found no orphan relationships between orders/customers, order items/orders/products/sellers, payments/orders, or reviews/orders.</w:t>
      </w:r>
    </w:p>
    <w:p w14:paraId="78BBECC6" w14:textId="77777777" w:rsidR="00FC4BBF" w:rsidRDefault="00000000">
      <w:pPr>
        <w:pStyle w:val="ListBullet"/>
        <w:rPr>
          <w:rFonts w:hint="eastAsia"/>
        </w:rPr>
      </w:pPr>
      <w:r>
        <w:t>Some product categories do not have English translations; therefore category reporting should preserve the original category or explicitly mark missing translations rather than silently dropping records.</w:t>
      </w:r>
    </w:p>
    <w:p w14:paraId="5C7769DB" w14:textId="77777777" w:rsidR="00FC4BBF" w:rsidRDefault="00000000">
      <w:pPr>
        <w:pStyle w:val="Heading1"/>
      </w:pPr>
      <w:r>
        <w:t>5. Analysis &amp; Findings</w:t>
      </w:r>
    </w:p>
    <w:p w14:paraId="6C24CF32" w14:textId="77777777" w:rsidR="00FC4BBF" w:rsidRDefault="00000000">
      <w:pPr>
        <w:rPr>
          <w:rFonts w:hint="eastAsia"/>
        </w:rPr>
      </w:pPr>
      <w:r>
        <w:rPr>
          <w:b/>
        </w:rPr>
        <w:t xml:space="preserve">Delivery and satisfaction: </w:t>
      </w:r>
      <w:r>
        <w:t>On-time deliveries averaged about 4.29/5 in one independent analysis, compared with about 2.57/5 for late deliveries. This is an association, not proof that delivery delay alone causes the lower score.</w:t>
      </w:r>
    </w:p>
    <w:p w14:paraId="5B2DACCB" w14:textId="77777777" w:rsidR="00FC4BBF" w:rsidRDefault="00000000">
      <w:pPr>
        <w:rPr>
          <w:rFonts w:hint="eastAsia"/>
        </w:rPr>
      </w:pPr>
      <w:r>
        <w:rPr>
          <w:b/>
        </w:rPr>
        <w:t xml:space="preserve">Late-delivery opportunity: </w:t>
      </w:r>
      <w:r>
        <w:t>An independent end-to-end analysis reports about 6.8% late deliveries (6,534 orders). This is large enough to justify operational monitoring and root-cause analysis.</w:t>
      </w:r>
    </w:p>
    <w:p w14:paraId="024ADCDD" w14:textId="77777777" w:rsidR="00FC4BBF" w:rsidRDefault="00000000">
      <w:pPr>
        <w:rPr>
          <w:rFonts w:hint="eastAsia"/>
        </w:rPr>
      </w:pPr>
      <w:r>
        <w:rPr>
          <w:b/>
        </w:rPr>
        <w:t xml:space="preserve">Revenue concentration: </w:t>
      </w:r>
      <w:r>
        <w:t>São Paulo generated about $5.77M in one end-to-end analysis, around 36% of total revenue in that analysis. Concentration creates both scale and dependency considerations.</w:t>
      </w:r>
    </w:p>
    <w:p w14:paraId="0D07BA18" w14:textId="77777777" w:rsidR="00FC4BBF" w:rsidRDefault="00000000">
      <w:pPr>
        <w:rPr>
          <w:rFonts w:hint="eastAsia"/>
        </w:rPr>
      </w:pPr>
      <w:r>
        <w:rPr>
          <w:b/>
        </w:rPr>
        <w:t xml:space="preserve">Category concentration: </w:t>
      </w:r>
      <w:r>
        <w:t>Health &amp; Beauty was the leading revenue category in the cited analysis at about $1.26M, followed by Watches &amp; Gifts and Bed/Bath/Table.</w:t>
      </w:r>
    </w:p>
    <w:p w14:paraId="7C7AD9D9" w14:textId="77777777" w:rsidR="00FC4BBF" w:rsidRDefault="00000000">
      <w:pPr>
        <w:rPr>
          <w:rFonts w:hint="eastAsia"/>
        </w:rPr>
      </w:pPr>
      <w:r>
        <w:rPr>
          <w:b/>
        </w:rPr>
        <w:lastRenderedPageBreak/>
        <w:t xml:space="preserve">Payment behavior: </w:t>
      </w:r>
      <w:r>
        <w:t>Credit card was the dominant payment method, with 76,132 orders in the cited analysis.</w:t>
      </w:r>
    </w:p>
    <w:p w14:paraId="10045455" w14:textId="77777777" w:rsidR="00FC4BBF" w:rsidRDefault="00000000">
      <w:pPr>
        <w:rPr>
          <w:rFonts w:hint="eastAsia"/>
        </w:rPr>
      </w:pPr>
      <w:r>
        <w:rPr>
          <w:b/>
        </w:rPr>
        <w:t xml:space="preserve">Seasonality: </w:t>
      </w:r>
      <w:r>
        <w:t>November shows a strong revenue/order spike, consistent with Black Friday-driven demand.</w:t>
      </w:r>
    </w:p>
    <w:p w14:paraId="11240AD6" w14:textId="77777777" w:rsidR="00FC4BBF" w:rsidRDefault="00000000">
      <w:pPr>
        <w:pStyle w:val="Heading1"/>
      </w:pPr>
      <w:r>
        <w:t>6. Business Interpretation</w:t>
      </w:r>
    </w:p>
    <w:p w14:paraId="2EC071EF" w14:textId="77777777" w:rsidR="00FC4BBF" w:rsidRDefault="00000000">
      <w:pPr>
        <w:rPr>
          <w:rFonts w:hint="eastAsia"/>
        </w:rPr>
      </w:pPr>
      <w:r>
        <w:t>The most useful business interpretation is not simply that Olist had late orders. It is that fulfillment performance is connected to customer experience, and the dataset contains enough dimensions to investigate where the problem is concentrated. Seller, geography, product mix, basket characteristics and purchase timing can all be used to create an operational risk view.</w:t>
      </w:r>
    </w:p>
    <w:p w14:paraId="27DFAE86" w14:textId="77777777" w:rsidR="00FC4BBF" w:rsidRDefault="00000000">
      <w:pPr>
        <w:rPr>
          <w:rFonts w:hint="eastAsia"/>
        </w:rPr>
      </w:pPr>
      <w:r>
        <w:t>A second interpretation is that revenue concentration should be considered together with service quality. A high-revenue region with weaker delivery or review performance can represent a different business priority from a low-volume region with the same delay rate.</w:t>
      </w:r>
    </w:p>
    <w:p w14:paraId="4B371635" w14:textId="77777777" w:rsidR="00FC4BBF" w:rsidRDefault="00000000">
      <w:pPr>
        <w:pStyle w:val="Heading1"/>
      </w:pPr>
      <w:r>
        <w:t>7. Proposed HVIA Solution</w:t>
      </w:r>
    </w:p>
    <w:p w14:paraId="1B5BCCB1" w14:textId="77777777" w:rsidR="00FC4BBF" w:rsidRDefault="00000000">
      <w:pPr>
        <w:rPr>
          <w:rFonts w:hint="eastAsia"/>
        </w:rPr>
      </w:pPr>
      <w:r>
        <w:t>Solution name: Olist Delivery &amp; Customer Experience Intelligence</w:t>
      </w:r>
    </w:p>
    <w:p w14:paraId="2BC8692F" w14:textId="77777777" w:rsidR="00FC4BBF" w:rsidRDefault="00000000">
      <w:pPr>
        <w:pStyle w:val="ListBullet"/>
        <w:rPr>
          <w:rFonts w:hint="eastAsia"/>
        </w:rPr>
      </w:pPr>
      <w:r>
        <w:t>Executive dashboard: revenue, orders, on-time rate, average delivery days, late orders, review score and revenue-at-risk indicators.</w:t>
      </w:r>
    </w:p>
    <w:p w14:paraId="42780378" w14:textId="77777777" w:rsidR="00FC4BBF" w:rsidRDefault="00000000">
      <w:pPr>
        <w:pStyle w:val="ListBullet"/>
        <w:rPr>
          <w:rFonts w:hint="eastAsia"/>
        </w:rPr>
      </w:pPr>
      <w:r>
        <w:t>Diagnostic layer: seller, region and category views with minimum-volume thresholds to identify persistent operational patterns.</w:t>
      </w:r>
    </w:p>
    <w:p w14:paraId="1129F2CE" w14:textId="77777777" w:rsidR="00FC4BBF" w:rsidRDefault="00000000">
      <w:pPr>
        <w:pStyle w:val="ListBullet"/>
        <w:rPr>
          <w:rFonts w:hint="eastAsia"/>
        </w:rPr>
      </w:pPr>
      <w:r>
        <w:t>Predictive layer: a classification model estimating the probability that an order will miss its expected delivery date before the outcome occurs.</w:t>
      </w:r>
    </w:p>
    <w:p w14:paraId="11548502" w14:textId="77777777" w:rsidR="00FC4BBF" w:rsidRDefault="00000000">
      <w:pPr>
        <w:pStyle w:val="ListBullet"/>
        <w:rPr>
          <w:rFonts w:hint="eastAsia"/>
        </w:rPr>
      </w:pPr>
      <w:r>
        <w:t>Alerting: high-risk orders can be routed to operations/customer-service workflows for proactive intervention.</w:t>
      </w:r>
    </w:p>
    <w:p w14:paraId="727F4BBB" w14:textId="77777777" w:rsidR="00FC4BBF" w:rsidRDefault="00000000">
      <w:pPr>
        <w:pStyle w:val="ListBullet"/>
        <w:rPr>
          <w:rFonts w:hint="eastAsia"/>
        </w:rPr>
      </w:pPr>
      <w:r>
        <w:t>Feedback intelligence: review text can later be analyzed with NLP to detect recurring complaint themes such as delivery, product quality, packaging or seller communication.</w:t>
      </w:r>
    </w:p>
    <w:p w14:paraId="18893302" w14:textId="77777777" w:rsidR="00FC4BBF" w:rsidRDefault="00000000">
      <w:pPr>
        <w:pStyle w:val="ListBullet"/>
        <w:rPr>
          <w:rFonts w:hint="eastAsia"/>
        </w:rPr>
      </w:pPr>
      <w:r>
        <w:t>Monitoring: track model precision/recall, false alerts, intervention outcomes and drift; retrain when operational behavior changes.</w:t>
      </w:r>
    </w:p>
    <w:p w14:paraId="627680C2" w14:textId="77777777" w:rsidR="00FC4BBF" w:rsidRDefault="00000000">
      <w:pPr>
        <w:pStyle w:val="Heading1"/>
      </w:pPr>
      <w:r>
        <w:t>8. Why This Fits Olist</w:t>
      </w:r>
    </w:p>
    <w:p w14:paraId="773672AE" w14:textId="77777777" w:rsidR="00FC4BBF" w:rsidRDefault="00000000">
      <w:pPr>
        <w:rPr>
          <w:rFonts w:hint="eastAsia"/>
        </w:rPr>
      </w:pPr>
      <w:r>
        <w:t>Olist's current ecosystem connects ERP, marketplace channels, ecommerce, logistics, payments, credit and AI. A Data &amp; AI solution that turns operational events into risk signals and management actions fits naturally with that integrated architecture. The proposal therefore extends the value of data across the operational lifecycle rather than offering an isolated dashboard.</w:t>
      </w:r>
    </w:p>
    <w:p w14:paraId="7EDA861A" w14:textId="77777777" w:rsidR="00FC4BBF" w:rsidRDefault="00000000">
      <w:pPr>
        <w:pStyle w:val="Heading1"/>
      </w:pPr>
      <w:r>
        <w:lastRenderedPageBreak/>
        <w:t>9. Outreach Strategy</w:t>
      </w:r>
    </w:p>
    <w:p w14:paraId="20578E41" w14:textId="77777777" w:rsidR="00FC4BBF" w:rsidRDefault="00000000">
      <w:pPr>
        <w:rPr>
          <w:rFonts w:hint="eastAsia"/>
        </w:rPr>
      </w:pPr>
      <w:r>
        <w:t>The outreach should target a decision-maker in Data, Analytics, AI, Operations, Product or Technology. The first contact should not sell a large implementation. It should offer a short discovery conversation and show one concrete finding from the public dataset.</w:t>
      </w:r>
    </w:p>
    <w:p w14:paraId="59F9225D" w14:textId="77777777" w:rsidR="00FC4BBF" w:rsidRDefault="00000000">
      <w:pPr>
        <w:pStyle w:val="Heading1"/>
      </w:pPr>
      <w:r>
        <w:t>10. Limitations &amp; Responsible Interpretation</w:t>
      </w:r>
    </w:p>
    <w:p w14:paraId="45A81FF4" w14:textId="77777777" w:rsidR="00FC4BBF" w:rsidRDefault="00000000">
      <w:pPr>
        <w:pStyle w:val="ListBullet"/>
        <w:rPr>
          <w:rFonts w:hint="eastAsia"/>
        </w:rPr>
      </w:pPr>
      <w:r>
        <w:t>The public dataset is historical and ends in 2018; it should not be represented as a current 2026 Olist performance report.</w:t>
      </w:r>
    </w:p>
    <w:p w14:paraId="5DDEA922" w14:textId="77777777" w:rsidR="00FC4BBF" w:rsidRDefault="00000000">
      <w:pPr>
        <w:pStyle w:val="ListBullet"/>
        <w:rPr>
          <w:rFonts w:hint="eastAsia"/>
        </w:rPr>
      </w:pPr>
      <w:r>
        <w:t>The public dataset does not contain a dedicated courier field. Seller-level patterns are not equivalent to courier performance.</w:t>
      </w:r>
    </w:p>
    <w:p w14:paraId="420B60DB" w14:textId="77777777" w:rsidR="00FC4BBF" w:rsidRDefault="00000000">
      <w:pPr>
        <w:pStyle w:val="ListBullet"/>
        <w:rPr>
          <w:rFonts w:hint="eastAsia"/>
        </w:rPr>
      </w:pPr>
      <w:r>
        <w:t>Historical associations do not prove causation.</w:t>
      </w:r>
    </w:p>
    <w:p w14:paraId="498F93CA" w14:textId="77777777" w:rsidR="00FC4BBF" w:rsidRDefault="00000000">
      <w:pPr>
        <w:pStyle w:val="ListBullet"/>
        <w:rPr>
          <w:rFonts w:hint="eastAsia"/>
        </w:rPr>
      </w:pPr>
      <w:r>
        <w:t>Real-time traffic, weather, warehouse capacity and live courier status are not represented.</w:t>
      </w:r>
    </w:p>
    <w:p w14:paraId="24258B3E" w14:textId="77777777" w:rsidR="00FC4BBF" w:rsidRDefault="00000000">
      <w:pPr>
        <w:pStyle w:val="ListBullet"/>
        <w:rPr>
          <w:rFonts w:hint="eastAsia"/>
        </w:rPr>
      </w:pPr>
      <w:r>
        <w:t>A production model would require current data, a business cost matrix and an operational validation period.</w:t>
      </w:r>
    </w:p>
    <w:p w14:paraId="4F5BA1B7" w14:textId="77777777" w:rsidR="00FC4BBF" w:rsidRDefault="00000000">
      <w:pPr>
        <w:pStyle w:val="Heading1"/>
      </w:pPr>
      <w:r>
        <w:t>11. Submission Checklist</w:t>
      </w:r>
    </w:p>
    <w:p w14:paraId="0957BB4E" w14:textId="77777777" w:rsidR="00FC4BBF" w:rsidRDefault="00000000">
      <w:pPr>
        <w:pStyle w:val="ListBullet"/>
        <w:rPr>
          <w:rFonts w:hint="eastAsia"/>
        </w:rPr>
      </w:pPr>
      <w:r>
        <w:t>Company research</w:t>
      </w:r>
    </w:p>
    <w:p w14:paraId="05B9604D" w14:textId="77777777" w:rsidR="00FC4BBF" w:rsidRDefault="00000000">
      <w:pPr>
        <w:pStyle w:val="ListBullet"/>
        <w:rPr>
          <w:rFonts w:hint="eastAsia"/>
        </w:rPr>
      </w:pPr>
      <w:r>
        <w:t>Dataset structure and relationships</w:t>
      </w:r>
    </w:p>
    <w:p w14:paraId="33B02FF5" w14:textId="77777777" w:rsidR="00FC4BBF" w:rsidRDefault="00000000">
      <w:pPr>
        <w:pStyle w:val="ListBullet"/>
        <w:rPr>
          <w:rFonts w:hint="eastAsia"/>
        </w:rPr>
      </w:pPr>
      <w:r>
        <w:t>Data-quality checks</w:t>
      </w:r>
    </w:p>
    <w:p w14:paraId="092C9682" w14:textId="77777777" w:rsidR="00FC4BBF" w:rsidRDefault="00000000">
      <w:pPr>
        <w:pStyle w:val="ListBullet"/>
        <w:rPr>
          <w:rFonts w:hint="eastAsia"/>
        </w:rPr>
      </w:pPr>
      <w:r>
        <w:t>Business-driven EDA</w:t>
      </w:r>
    </w:p>
    <w:p w14:paraId="0E96BE2A" w14:textId="77777777" w:rsidR="00FC4BBF" w:rsidRDefault="00000000">
      <w:pPr>
        <w:pStyle w:val="ListBullet"/>
        <w:rPr>
          <w:rFonts w:hint="eastAsia"/>
        </w:rPr>
      </w:pPr>
      <w:r>
        <w:t>Key findings and business interpretation</w:t>
      </w:r>
    </w:p>
    <w:p w14:paraId="480A08EE" w14:textId="77777777" w:rsidR="00FC4BBF" w:rsidRDefault="00000000">
      <w:pPr>
        <w:pStyle w:val="ListBullet"/>
        <w:rPr>
          <w:rFonts w:hint="eastAsia"/>
        </w:rPr>
      </w:pPr>
      <w:r>
        <w:t>HVIA Data/AI solution concept</w:t>
      </w:r>
    </w:p>
    <w:p w14:paraId="44056ABA" w14:textId="77777777" w:rsidR="00FC4BBF" w:rsidRDefault="00000000">
      <w:pPr>
        <w:pStyle w:val="ListBullet"/>
        <w:rPr>
          <w:rFonts w:hint="eastAsia"/>
        </w:rPr>
      </w:pPr>
      <w:r>
        <w:t>Professional outreach message</w:t>
      </w:r>
    </w:p>
    <w:p w14:paraId="1EDC3A5D" w14:textId="77777777" w:rsidR="00FC4BBF" w:rsidRDefault="00000000">
      <w:pPr>
        <w:pStyle w:val="ListBullet"/>
        <w:rPr>
          <w:rFonts w:hint="eastAsia"/>
        </w:rPr>
      </w:pPr>
      <w:r>
        <w:t>Reproducible Python notebook</w:t>
      </w:r>
    </w:p>
    <w:p w14:paraId="01B7BEA2" w14:textId="77777777" w:rsidR="00FC4BBF" w:rsidRDefault="00000000">
      <w:pPr>
        <w:pStyle w:val="ListBullet"/>
        <w:rPr>
          <w:rFonts w:hint="eastAsia"/>
        </w:rPr>
      </w:pPr>
      <w:r>
        <w:t>SQL analysis queries</w:t>
      </w:r>
    </w:p>
    <w:p w14:paraId="0118ECDA" w14:textId="77777777" w:rsidR="00FC4BBF" w:rsidRDefault="00000000">
      <w:pPr>
        <w:pStyle w:val="ListBullet"/>
        <w:rPr>
          <w:rFonts w:hint="eastAsia"/>
        </w:rPr>
      </w:pPr>
      <w:r>
        <w:t>Presentation</w:t>
      </w:r>
    </w:p>
    <w:p w14:paraId="34BB41CF" w14:textId="38738CB9" w:rsidR="00FC4BBF" w:rsidRDefault="00FC4BBF" w:rsidP="008C7095">
      <w:pPr>
        <w:pStyle w:val="ListBullet"/>
        <w:numPr>
          <w:ilvl w:val="0"/>
          <w:numId w:val="0"/>
        </w:numPr>
        <w:ind w:left="360"/>
        <w:rPr>
          <w:rFonts w:hint="eastAsia"/>
        </w:rPr>
      </w:pPr>
    </w:p>
    <w:sectPr w:rsidR="00FC4B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503856">
    <w:abstractNumId w:val="8"/>
  </w:num>
  <w:num w:numId="2" w16cid:durableId="1846356372">
    <w:abstractNumId w:val="6"/>
  </w:num>
  <w:num w:numId="3" w16cid:durableId="2052029894">
    <w:abstractNumId w:val="5"/>
  </w:num>
  <w:num w:numId="4" w16cid:durableId="766852744">
    <w:abstractNumId w:val="4"/>
  </w:num>
  <w:num w:numId="5" w16cid:durableId="1347948202">
    <w:abstractNumId w:val="7"/>
  </w:num>
  <w:num w:numId="6" w16cid:durableId="1273173515">
    <w:abstractNumId w:val="3"/>
  </w:num>
  <w:num w:numId="7" w16cid:durableId="953946756">
    <w:abstractNumId w:val="2"/>
  </w:num>
  <w:num w:numId="8" w16cid:durableId="912006579">
    <w:abstractNumId w:val="1"/>
  </w:num>
  <w:num w:numId="9" w16cid:durableId="112269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7095"/>
    <w:rsid w:val="00994F85"/>
    <w:rsid w:val="00AA1D8D"/>
    <w:rsid w:val="00B47730"/>
    <w:rsid w:val="00CB0664"/>
    <w:rsid w:val="00FC4B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99749"/>
  <w14:defaultImageDpi w14:val="300"/>
  <w15:docId w15:val="{93C50D50-F14C-4EC5-A6BF-477450D6C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1149</Words>
  <Characters>6551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FWAZ</cp:lastModifiedBy>
  <cp:revision>2</cp:revision>
  <dcterms:created xsi:type="dcterms:W3CDTF">2013-12-23T23:15:00Z</dcterms:created>
  <dcterms:modified xsi:type="dcterms:W3CDTF">2026-09-27T14:42:00Z</dcterms:modified>
  <cp:category/>
</cp:coreProperties>
</file>