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9A0B" w14:textId="77777777" w:rsidR="00951168" w:rsidRPr="005B3DD6" w:rsidRDefault="00951168" w:rsidP="00951168">
      <w:pPr>
        <w:spacing w:after="0" w:line="240" w:lineRule="auto"/>
        <w:jc w:val="center"/>
        <w:rPr>
          <w:rFonts w:cs="Simplified Arabic"/>
          <w:b/>
          <w:bCs/>
          <w:sz w:val="32"/>
          <w:szCs w:val="32"/>
          <w:rtl/>
          <w:lang w:bidi="ar-DZ"/>
        </w:rPr>
      </w:pPr>
      <w:r w:rsidRPr="005B3DD6">
        <w:rPr>
          <w:rFonts w:cs="Simplified Arabic" w:hint="cs"/>
          <w:b/>
          <w:bCs/>
          <w:sz w:val="32"/>
          <w:szCs w:val="32"/>
          <w:rtl/>
          <w:lang w:bidi="ar-DZ"/>
        </w:rPr>
        <w:t>الجـمـهـوريـة الجـزائـريـة الديمقـراطيـة الشعبيــة</w:t>
      </w:r>
    </w:p>
    <w:p w14:paraId="1CE99D39" w14:textId="77777777" w:rsidR="00951168" w:rsidRPr="005B3DD6" w:rsidRDefault="00951168" w:rsidP="00951168">
      <w:pPr>
        <w:spacing w:after="0" w:line="240" w:lineRule="auto"/>
        <w:jc w:val="center"/>
        <w:rPr>
          <w:rFonts w:ascii="Verdana" w:hAnsi="Verdana" w:cs="Andalus"/>
          <w:b/>
          <w:bCs/>
          <w:sz w:val="18"/>
          <w:szCs w:val="18"/>
          <w:lang w:bidi="ar-DZ"/>
        </w:rPr>
      </w:pPr>
      <w:r w:rsidRPr="005B3DD6">
        <w:rPr>
          <w:rFonts w:ascii="Verdana" w:hAnsi="Verdana" w:cs="Andalus"/>
          <w:b/>
          <w:bCs/>
          <w:sz w:val="18"/>
          <w:szCs w:val="18"/>
          <w:lang w:bidi="ar-DZ"/>
        </w:rPr>
        <w:t>REPUBLIQUE ALGERIENNE DEMOCRATIQUE ET POPULAIRE</w:t>
      </w:r>
    </w:p>
    <w:p w14:paraId="494145AF" w14:textId="77777777" w:rsidR="00951168" w:rsidRPr="005B3DD6" w:rsidRDefault="00951168" w:rsidP="00951168">
      <w:pPr>
        <w:spacing w:after="0" w:line="240" w:lineRule="auto"/>
        <w:rPr>
          <w:rFonts w:ascii="Verdana" w:hAnsi="Verdana" w:cs="Andalus"/>
          <w:b/>
          <w:bCs/>
          <w:sz w:val="12"/>
          <w:szCs w:val="12"/>
          <w:lang w:bidi="ar-DZ"/>
        </w:rPr>
      </w:pPr>
      <w:r w:rsidRPr="005B3DD6">
        <w:rPr>
          <w:noProof/>
          <w:sz w:val="12"/>
          <w:szCs w:val="12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129B0F4" wp14:editId="17767AD0">
                <wp:simplePos x="0" y="0"/>
                <wp:positionH relativeFrom="column">
                  <wp:posOffset>2171700</wp:posOffset>
                </wp:positionH>
                <wp:positionV relativeFrom="paragraph">
                  <wp:posOffset>168274</wp:posOffset>
                </wp:positionV>
                <wp:extent cx="1485900" cy="0"/>
                <wp:effectExtent l="0" t="0" r="19050" b="19050"/>
                <wp:wrapNone/>
                <wp:docPr id="13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B0275" id="Line 4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3.25pt" to="4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aB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"/>
            </w:pict>
          </mc:Fallback>
        </mc:AlternateContent>
      </w:r>
    </w:p>
    <w:p w14:paraId="681B2A55" w14:textId="77777777" w:rsidR="00951168" w:rsidRPr="005B3DD6" w:rsidRDefault="00951168" w:rsidP="00951168">
      <w:pPr>
        <w:spacing w:after="0" w:line="240" w:lineRule="auto"/>
        <w:rPr>
          <w:rFonts w:ascii="Verdana" w:hAnsi="Verdana" w:cs="Andalus"/>
          <w:b/>
          <w:bCs/>
          <w:sz w:val="4"/>
          <w:szCs w:val="4"/>
          <w:lang w:bidi="ar-DZ"/>
        </w:rPr>
      </w:pPr>
    </w:p>
    <w:p w14:paraId="7533DDF6" w14:textId="77777777" w:rsidR="00951168" w:rsidRPr="005B3DD6" w:rsidRDefault="00951168" w:rsidP="00951168">
      <w:pPr>
        <w:spacing w:after="0" w:line="240" w:lineRule="auto"/>
        <w:ind w:left="-360" w:right="-284" w:hanging="720"/>
        <w:jc w:val="right"/>
        <w:rPr>
          <w:rFonts w:cs="Simplified Arabic"/>
          <w:b/>
          <w:bCs/>
          <w:sz w:val="32"/>
          <w:szCs w:val="32"/>
          <w:rtl/>
        </w:rPr>
      </w:pPr>
      <w:r w:rsidRPr="005B3DD6">
        <w:rPr>
          <w:rFonts w:cs="Simplified Arabic" w:hint="cs"/>
          <w:b/>
          <w:bCs/>
          <w:sz w:val="36"/>
          <w:szCs w:val="36"/>
          <w:rtl/>
        </w:rPr>
        <w:t>الوكـالة الفضـائية الجـزائرية</w:t>
      </w:r>
    </w:p>
    <w:p w14:paraId="61D71376" w14:textId="77777777" w:rsidR="00951168" w:rsidRPr="005B3DD6" w:rsidRDefault="00951168" w:rsidP="00951168">
      <w:pPr>
        <w:spacing w:after="0" w:line="240" w:lineRule="auto"/>
        <w:rPr>
          <w:rFonts w:cs="Andalus"/>
          <w:b/>
          <w:bCs/>
          <w:sz w:val="2"/>
          <w:szCs w:val="2"/>
        </w:rPr>
      </w:pPr>
      <w:r w:rsidRPr="005B3DD6">
        <w:rPr>
          <w:noProof/>
          <w:sz w:val="10"/>
          <w:szCs w:val="10"/>
          <w:lang w:eastAsia="fr-F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524A97" wp14:editId="6B045234">
                <wp:simplePos x="0" y="0"/>
                <wp:positionH relativeFrom="column">
                  <wp:posOffset>4652010</wp:posOffset>
                </wp:positionH>
                <wp:positionV relativeFrom="paragraph">
                  <wp:posOffset>19685</wp:posOffset>
                </wp:positionV>
                <wp:extent cx="687070" cy="0"/>
                <wp:effectExtent l="0" t="0" r="0" b="0"/>
                <wp:wrapNone/>
                <wp:docPr id="13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44BD8" id="Line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6.3pt,1.55pt" to="420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Af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"/>
            </w:pict>
          </mc:Fallback>
        </mc:AlternateContent>
      </w:r>
      <w:r w:rsidRPr="005B3DD6">
        <w:rPr>
          <w:rFonts w:cs="Andalus" w:hint="cs"/>
          <w:b/>
          <w:bCs/>
          <w:noProof/>
          <w:sz w:val="18"/>
          <w:szCs w:val="18"/>
          <w:rtl/>
        </w:rPr>
        <w:t xml:space="preserve">  </w:t>
      </w:r>
    </w:p>
    <w:p w14:paraId="131281B1" w14:textId="77777777" w:rsidR="00951168" w:rsidRPr="005B3DD6" w:rsidRDefault="00951168" w:rsidP="009311AD">
      <w:pPr>
        <w:spacing w:after="0" w:line="240" w:lineRule="auto"/>
        <w:ind w:left="2835" w:right="-993" w:firstLine="2552"/>
        <w:jc w:val="center"/>
        <w:rPr>
          <w:rFonts w:ascii="Verdana" w:hAnsi="Verdana" w:cs="Andalus"/>
          <w:sz w:val="4"/>
          <w:szCs w:val="4"/>
        </w:rPr>
      </w:pPr>
      <w:r w:rsidRPr="005B3DD6">
        <w:rPr>
          <w:rFonts w:cs="Simplified Arabic" w:hint="cs"/>
          <w:b/>
          <w:bCs/>
          <w:sz w:val="32"/>
          <w:szCs w:val="32"/>
          <w:rtl/>
          <w:lang w:bidi="ar-DZ"/>
        </w:rPr>
        <w:t xml:space="preserve">مركز </w:t>
      </w:r>
      <w:r w:rsidRPr="005B3DD6">
        <w:rPr>
          <w:rFonts w:cs="Simplified Arabic"/>
          <w:b/>
          <w:bCs/>
          <w:sz w:val="32"/>
          <w:szCs w:val="32"/>
          <w:rtl/>
        </w:rPr>
        <w:t xml:space="preserve">التطبيقات </w:t>
      </w:r>
      <w:r w:rsidRPr="005B3DD6">
        <w:rPr>
          <w:rFonts w:cs="Simplified Arabic" w:hint="cs"/>
          <w:b/>
          <w:bCs/>
          <w:sz w:val="32"/>
          <w:szCs w:val="32"/>
          <w:rtl/>
        </w:rPr>
        <w:t>الفضـائية</w:t>
      </w:r>
      <w:r w:rsidRPr="005B3DD6">
        <w:rPr>
          <w:rFonts w:cs="Simplified Arabic" w:hint="cs"/>
          <w:b/>
          <w:bCs/>
          <w:sz w:val="32"/>
          <w:szCs w:val="32"/>
          <w:rtl/>
          <w:lang w:bidi="ar-DZ"/>
        </w:rPr>
        <w:t xml:space="preserve">  </w:t>
      </w:r>
      <w:r w:rsidRPr="005B3DD6">
        <w:rPr>
          <w:rFonts w:cs="Simplified Arabic" w:hint="cs"/>
          <w:b/>
          <w:bCs/>
          <w:sz w:val="32"/>
          <w:szCs w:val="32"/>
          <w:rtl/>
        </w:rPr>
        <w:t xml:space="preserve">    </w:t>
      </w:r>
      <w:r w:rsidRPr="005B3DD6">
        <w:rPr>
          <w:rFonts w:cs="Simplified Arabic"/>
          <w:b/>
          <w:bCs/>
          <w:sz w:val="32"/>
          <w:szCs w:val="32"/>
        </w:rPr>
        <w:t xml:space="preserve"> </w:t>
      </w:r>
    </w:p>
    <w:p w14:paraId="48062563" w14:textId="77777777" w:rsidR="00951168" w:rsidRPr="00282317" w:rsidRDefault="00951168" w:rsidP="00282317">
      <w:pPr>
        <w:spacing w:after="0"/>
        <w:rPr>
          <w:b/>
          <w:bCs/>
          <w:sz w:val="2"/>
          <w:szCs w:val="2"/>
          <w:u w:val="single"/>
        </w:rPr>
      </w:pPr>
      <w:r w:rsidRPr="00282317">
        <w:rPr>
          <w:noProof/>
          <w:sz w:val="2"/>
          <w:szCs w:val="2"/>
          <w:lang w:eastAsia="fr-F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FD27C72" wp14:editId="68FCD616">
                <wp:simplePos x="0" y="0"/>
                <wp:positionH relativeFrom="column">
                  <wp:posOffset>4780280</wp:posOffset>
                </wp:positionH>
                <wp:positionV relativeFrom="paragraph">
                  <wp:posOffset>31114</wp:posOffset>
                </wp:positionV>
                <wp:extent cx="463550" cy="0"/>
                <wp:effectExtent l="0" t="0" r="31750" b="19050"/>
                <wp:wrapNone/>
                <wp:docPr id="13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6B6C1" id="Line 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6.4pt,2.45pt" to="412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lu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"/>
            </w:pict>
          </mc:Fallback>
        </mc:AlternateContent>
      </w:r>
    </w:p>
    <w:p w14:paraId="428902CD" w14:textId="14B2091E" w:rsidR="00AD70CF" w:rsidRDefault="00AD70CF" w:rsidP="001458A8">
      <w:pPr>
        <w:spacing w:after="0" w:line="276" w:lineRule="auto"/>
        <w:ind w:right="567"/>
        <w:rPr>
          <w:b/>
          <w:bCs/>
          <w:u w:val="single"/>
        </w:rPr>
      </w:pPr>
      <w:r w:rsidRPr="009311AD">
        <w:rPr>
          <w:b/>
          <w:bCs/>
          <w:u w:val="single"/>
        </w:rPr>
        <w:t>Réf :        /CAS/ASAL/20</w:t>
      </w:r>
      <w:r w:rsidR="001458A8">
        <w:rPr>
          <w:b/>
          <w:bCs/>
          <w:u w:val="single"/>
        </w:rPr>
        <w:t>2</w:t>
      </w:r>
      <w:r w:rsidR="004C28E5">
        <w:rPr>
          <w:b/>
          <w:bCs/>
          <w:u w:val="single"/>
        </w:rPr>
        <w:t>1</w:t>
      </w:r>
    </w:p>
    <w:p w14:paraId="2A92D35B" w14:textId="77777777" w:rsidR="001458A8" w:rsidRPr="005A4962" w:rsidRDefault="001458A8" w:rsidP="001458A8">
      <w:pPr>
        <w:spacing w:after="0" w:line="276" w:lineRule="auto"/>
        <w:ind w:right="567"/>
        <w:rPr>
          <w:rFonts w:asciiTheme="minorBidi" w:hAnsiTheme="minorBidi"/>
          <w:b/>
          <w:bCs/>
          <w:sz w:val="10"/>
          <w:szCs w:val="10"/>
        </w:rPr>
      </w:pPr>
    </w:p>
    <w:p w14:paraId="669DB0E7" w14:textId="77777777" w:rsidR="005A4962" w:rsidRPr="005F4ACB" w:rsidRDefault="005A4962" w:rsidP="009311AD">
      <w:pPr>
        <w:spacing w:after="0" w:line="240" w:lineRule="auto"/>
        <w:jc w:val="center"/>
        <w:rPr>
          <w:rFonts w:asciiTheme="minorBidi" w:hAnsiTheme="minorBidi"/>
          <w:b/>
          <w:bCs/>
          <w:sz w:val="16"/>
          <w:szCs w:val="16"/>
        </w:rPr>
      </w:pPr>
    </w:p>
    <w:p w14:paraId="5BEB59F1" w14:textId="77777777" w:rsidR="0002211E" w:rsidRDefault="0002211E" w:rsidP="009311AD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515B051E" w14:textId="0E933EDF" w:rsidR="00951168" w:rsidRPr="00282317" w:rsidRDefault="00951168" w:rsidP="003E701A">
      <w:pPr>
        <w:spacing w:after="0" w:line="276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82317">
        <w:rPr>
          <w:rFonts w:asciiTheme="minorBidi" w:hAnsiTheme="minorBidi"/>
          <w:b/>
          <w:bCs/>
          <w:sz w:val="28"/>
          <w:szCs w:val="28"/>
        </w:rPr>
        <w:t>Compte Rendu</w:t>
      </w:r>
      <w:r w:rsidR="00E94400" w:rsidRPr="00282317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82317">
        <w:rPr>
          <w:rFonts w:asciiTheme="minorBidi" w:hAnsiTheme="minorBidi"/>
          <w:b/>
          <w:bCs/>
          <w:sz w:val="28"/>
          <w:szCs w:val="28"/>
        </w:rPr>
        <w:t xml:space="preserve">Réunion du </w:t>
      </w:r>
      <w:r w:rsidR="003E701A">
        <w:rPr>
          <w:rFonts w:asciiTheme="minorBidi" w:hAnsiTheme="minorBidi"/>
          <w:b/>
          <w:bCs/>
          <w:sz w:val="28"/>
          <w:szCs w:val="28"/>
        </w:rPr>
        <w:t>05 décembre</w:t>
      </w:r>
      <w:r w:rsidR="001458A8">
        <w:rPr>
          <w:rFonts w:asciiTheme="minorBidi" w:hAnsiTheme="minorBidi"/>
          <w:b/>
          <w:bCs/>
          <w:sz w:val="28"/>
          <w:szCs w:val="28"/>
        </w:rPr>
        <w:t xml:space="preserve"> 202</w:t>
      </w:r>
      <w:r w:rsidR="004C28E5">
        <w:rPr>
          <w:rFonts w:asciiTheme="minorBidi" w:hAnsiTheme="minorBidi"/>
          <w:b/>
          <w:bCs/>
          <w:sz w:val="28"/>
          <w:szCs w:val="28"/>
        </w:rPr>
        <w:t>1</w:t>
      </w:r>
      <w:r w:rsidR="00AE38BB" w:rsidRPr="00282317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71724B86" w14:textId="77777777" w:rsidR="00E94400" w:rsidRPr="00282317" w:rsidRDefault="00E94400" w:rsidP="003E701A">
      <w:pPr>
        <w:spacing w:after="0" w:line="276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82317">
        <w:rPr>
          <w:rFonts w:asciiTheme="minorBidi" w:hAnsiTheme="minorBidi"/>
          <w:b/>
          <w:bCs/>
          <w:sz w:val="28"/>
          <w:szCs w:val="28"/>
        </w:rPr>
        <w:t>Référentiel National d'Adressage (RNA)</w:t>
      </w:r>
    </w:p>
    <w:p w14:paraId="42C97498" w14:textId="77777777" w:rsidR="005A4962" w:rsidRPr="005F4ACB" w:rsidRDefault="005A4962" w:rsidP="00951168">
      <w:pPr>
        <w:spacing w:after="0" w:line="276" w:lineRule="auto"/>
        <w:ind w:right="567"/>
        <w:rPr>
          <w:rFonts w:asciiTheme="minorBidi" w:hAnsiTheme="minorBidi"/>
          <w:sz w:val="4"/>
          <w:szCs w:val="4"/>
        </w:rPr>
      </w:pPr>
    </w:p>
    <w:p w14:paraId="1E52683B" w14:textId="77777777" w:rsidR="005A4962" w:rsidRDefault="005A4962" w:rsidP="00B3380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6F28883B" w14:textId="77777777" w:rsidR="0002211E" w:rsidRDefault="0002211E" w:rsidP="00B3380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7F228BEA" w14:textId="6EE598AF" w:rsidR="004E3386" w:rsidRPr="005E1CCD" w:rsidRDefault="00951168" w:rsidP="00B3380B">
      <w:pPr>
        <w:spacing w:after="0" w:line="240" w:lineRule="auto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 xml:space="preserve">Le </w:t>
      </w:r>
      <w:r w:rsidR="003E701A">
        <w:rPr>
          <w:rFonts w:ascii="Century Gothic" w:hAnsi="Century Gothic" w:cstheme="majorBidi"/>
        </w:rPr>
        <w:t xml:space="preserve">dimanche 05 décembre </w:t>
      </w:r>
      <w:r w:rsidR="001458A8" w:rsidRPr="005E1CCD">
        <w:rPr>
          <w:rFonts w:ascii="Century Gothic" w:hAnsi="Century Gothic" w:cstheme="majorBidi"/>
        </w:rPr>
        <w:t>202</w:t>
      </w:r>
      <w:r w:rsidR="004C28E5" w:rsidRPr="005E1CCD">
        <w:rPr>
          <w:rFonts w:ascii="Century Gothic" w:hAnsi="Century Gothic" w:cstheme="majorBidi"/>
        </w:rPr>
        <w:t>1</w:t>
      </w:r>
      <w:r w:rsidRPr="005E1CCD">
        <w:rPr>
          <w:rFonts w:ascii="Century Gothic" w:hAnsi="Century Gothic" w:cstheme="majorBidi"/>
        </w:rPr>
        <w:t xml:space="preserve"> à </w:t>
      </w:r>
      <w:r w:rsidR="004E3386" w:rsidRPr="005E1CCD">
        <w:rPr>
          <w:rFonts w:ascii="Century Gothic" w:hAnsi="Century Gothic" w:cstheme="majorBidi"/>
        </w:rPr>
        <w:t>10</w:t>
      </w:r>
      <w:r w:rsidRPr="005E1CCD">
        <w:rPr>
          <w:rFonts w:ascii="Century Gothic" w:hAnsi="Century Gothic" w:cstheme="majorBidi"/>
        </w:rPr>
        <w:t xml:space="preserve">h00, </w:t>
      </w:r>
      <w:r w:rsidR="00E94400" w:rsidRPr="005E1CCD">
        <w:rPr>
          <w:rFonts w:ascii="Century Gothic" w:hAnsi="Century Gothic" w:cstheme="majorBidi"/>
        </w:rPr>
        <w:t>s’est tenue au</w:t>
      </w:r>
      <w:r w:rsidR="004E3386" w:rsidRPr="005E1CCD">
        <w:rPr>
          <w:rFonts w:ascii="Century Gothic" w:hAnsi="Century Gothic" w:cstheme="majorBidi"/>
        </w:rPr>
        <w:t xml:space="preserve"> </w:t>
      </w:r>
      <w:r w:rsidR="0091073D">
        <w:rPr>
          <w:rFonts w:ascii="Century Gothic" w:hAnsi="Century Gothic" w:cstheme="majorBidi"/>
        </w:rPr>
        <w:t xml:space="preserve">siège du </w:t>
      </w:r>
      <w:r w:rsidR="004E3386" w:rsidRPr="005E1CCD">
        <w:rPr>
          <w:rFonts w:ascii="Century Gothic" w:hAnsi="Century Gothic" w:cstheme="majorBidi"/>
        </w:rPr>
        <w:t xml:space="preserve">Ministère de l’Intérieur, des Collectivités Locales et de l’Aménagement du Territoire (MICLAT), une réunion </w:t>
      </w:r>
      <w:r w:rsidR="00D957CE" w:rsidRPr="005E1CCD">
        <w:rPr>
          <w:rFonts w:ascii="Century Gothic" w:hAnsi="Century Gothic" w:cstheme="majorBidi"/>
        </w:rPr>
        <w:t>entrant dans le cadre</w:t>
      </w:r>
      <w:r w:rsidR="003E701A">
        <w:rPr>
          <w:rFonts w:ascii="Century Gothic" w:hAnsi="Century Gothic" w:cstheme="majorBidi"/>
        </w:rPr>
        <w:t xml:space="preserve"> du projet d’adressage (RNA)</w:t>
      </w:r>
      <w:r w:rsidR="00427257">
        <w:rPr>
          <w:rFonts w:ascii="Century Gothic" w:hAnsi="Century Gothic" w:cstheme="majorBidi"/>
        </w:rPr>
        <w:t>.</w:t>
      </w:r>
    </w:p>
    <w:p w14:paraId="231D5867" w14:textId="77777777" w:rsidR="004E3386" w:rsidRPr="005F4ACB" w:rsidRDefault="004E3386" w:rsidP="00B3380B">
      <w:pPr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p w14:paraId="1D0A2BF0" w14:textId="77777777" w:rsidR="005E1CCD" w:rsidRPr="005E1CCD" w:rsidRDefault="005E1CCD" w:rsidP="005E1CCD">
      <w:pPr>
        <w:spacing w:after="0" w:line="240" w:lineRule="auto"/>
        <w:ind w:left="284" w:hanging="284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L’ordre du jour comportait les points suivants :</w:t>
      </w:r>
    </w:p>
    <w:p w14:paraId="2A445E32" w14:textId="77777777" w:rsidR="005E1CCD" w:rsidRPr="005F4ACB" w:rsidRDefault="005E1CCD" w:rsidP="005E1CCD">
      <w:pPr>
        <w:spacing w:after="0" w:line="240" w:lineRule="auto"/>
        <w:jc w:val="both"/>
        <w:rPr>
          <w:rFonts w:ascii="Century Gothic" w:hAnsi="Century Gothic" w:cstheme="majorBidi"/>
          <w:sz w:val="14"/>
          <w:szCs w:val="14"/>
        </w:rPr>
      </w:pPr>
    </w:p>
    <w:p w14:paraId="6FA21350" w14:textId="669A790D" w:rsidR="005E1CCD" w:rsidRDefault="005E1CCD" w:rsidP="005E1CCD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 xml:space="preserve">Présentation de l’application </w:t>
      </w:r>
      <w:r w:rsidR="0021781C">
        <w:rPr>
          <w:rFonts w:ascii="Century Gothic" w:hAnsi="Century Gothic" w:cstheme="majorBidi"/>
        </w:rPr>
        <w:t xml:space="preserve">de baptisation </w:t>
      </w:r>
      <w:r w:rsidR="00F757E5">
        <w:rPr>
          <w:rFonts w:ascii="Century Gothic" w:hAnsi="Century Gothic" w:cstheme="majorBidi"/>
        </w:rPr>
        <w:t xml:space="preserve">réalisée par le </w:t>
      </w:r>
      <w:r w:rsidR="00F757E5" w:rsidRPr="00855A15">
        <w:rPr>
          <w:rFonts w:ascii="Century Gothic" w:hAnsi="Century Gothic" w:cstheme="majorBidi"/>
        </w:rPr>
        <w:t xml:space="preserve">Ministère des Moudjahidine et des Ayants </w:t>
      </w:r>
      <w:r w:rsidR="00F757E5">
        <w:rPr>
          <w:rFonts w:ascii="Century Gothic" w:hAnsi="Century Gothic" w:cstheme="majorBidi"/>
        </w:rPr>
        <w:t>D</w:t>
      </w:r>
      <w:r w:rsidR="00F757E5" w:rsidRPr="00855A15">
        <w:rPr>
          <w:rFonts w:ascii="Century Gothic" w:hAnsi="Century Gothic" w:cstheme="majorBidi"/>
        </w:rPr>
        <w:t>roit</w:t>
      </w:r>
      <w:r w:rsidR="00326410">
        <w:rPr>
          <w:rFonts w:ascii="Century Gothic" w:hAnsi="Century Gothic" w:cstheme="majorBidi"/>
        </w:rPr>
        <w:t>,</w:t>
      </w:r>
    </w:p>
    <w:p w14:paraId="1BDE6CFF" w14:textId="73ADDA71" w:rsidR="005E1CCD" w:rsidRPr="005E1CCD" w:rsidRDefault="005E1CCD" w:rsidP="005E1CCD">
      <w:pPr>
        <w:pStyle w:val="ListParagraph"/>
        <w:spacing w:after="0" w:line="240" w:lineRule="auto"/>
        <w:ind w:left="567" w:hanging="283"/>
        <w:jc w:val="both"/>
        <w:rPr>
          <w:rFonts w:ascii="Century Gothic" w:hAnsi="Century Gothic" w:cstheme="majorBidi"/>
          <w:sz w:val="8"/>
          <w:szCs w:val="8"/>
        </w:rPr>
      </w:pPr>
      <w:r w:rsidRPr="005E1CCD">
        <w:rPr>
          <w:rFonts w:ascii="Century Gothic" w:hAnsi="Century Gothic" w:cstheme="majorBidi"/>
          <w:sz w:val="8"/>
          <w:szCs w:val="8"/>
        </w:rPr>
        <w:t xml:space="preserve"> </w:t>
      </w:r>
    </w:p>
    <w:p w14:paraId="3F083B64" w14:textId="29EBD7F3" w:rsidR="005E1CCD" w:rsidRPr="005E1CCD" w:rsidRDefault="005E1CCD" w:rsidP="005E1CCD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Examen des modalités</w:t>
      </w:r>
      <w:r w:rsidR="00326410">
        <w:rPr>
          <w:rFonts w:ascii="Century Gothic" w:hAnsi="Century Gothic" w:cstheme="majorBidi"/>
        </w:rPr>
        <w:t xml:space="preserve"> </w:t>
      </w:r>
      <w:r w:rsidR="00F757E5">
        <w:rPr>
          <w:rFonts w:ascii="Century Gothic" w:hAnsi="Century Gothic" w:cstheme="majorBidi"/>
        </w:rPr>
        <w:t xml:space="preserve">de </w:t>
      </w:r>
      <w:r w:rsidR="0021781C">
        <w:rPr>
          <w:rFonts w:ascii="Century Gothic" w:hAnsi="Century Gothic" w:cstheme="majorBidi"/>
        </w:rPr>
        <w:t>déploiement</w:t>
      </w:r>
      <w:r w:rsidR="00F757E5">
        <w:rPr>
          <w:rFonts w:ascii="Century Gothic" w:hAnsi="Century Gothic" w:cstheme="majorBidi"/>
        </w:rPr>
        <w:t xml:space="preserve"> de l’application</w:t>
      </w:r>
      <w:r w:rsidR="0021781C">
        <w:rPr>
          <w:rFonts w:ascii="Century Gothic" w:hAnsi="Century Gothic" w:cstheme="majorBidi"/>
        </w:rPr>
        <w:t xml:space="preserve"> sur le territoire national.</w:t>
      </w:r>
      <w:r w:rsidRPr="005E1CCD">
        <w:rPr>
          <w:rFonts w:ascii="Century Gothic" w:hAnsi="Century Gothic" w:cstheme="majorBidi"/>
        </w:rPr>
        <w:t xml:space="preserve"> </w:t>
      </w:r>
    </w:p>
    <w:p w14:paraId="2225BE81" w14:textId="77777777" w:rsidR="005E1CCD" w:rsidRPr="0021781C" w:rsidRDefault="005E1CCD" w:rsidP="002132C5">
      <w:pPr>
        <w:spacing w:after="0" w:line="240" w:lineRule="auto"/>
        <w:jc w:val="both"/>
        <w:rPr>
          <w:rFonts w:ascii="Century Gothic" w:hAnsi="Century Gothic" w:cstheme="majorBidi"/>
          <w:sz w:val="10"/>
          <w:szCs w:val="10"/>
        </w:rPr>
      </w:pPr>
    </w:p>
    <w:p w14:paraId="2EAE33D2" w14:textId="77777777" w:rsidR="00326410" w:rsidRPr="00C368A5" w:rsidRDefault="00326410" w:rsidP="002132C5">
      <w:pPr>
        <w:spacing w:after="0" w:line="240" w:lineRule="auto"/>
        <w:jc w:val="both"/>
        <w:rPr>
          <w:rFonts w:ascii="Century Gothic" w:hAnsi="Century Gothic" w:cstheme="majorBidi"/>
          <w:sz w:val="8"/>
          <w:szCs w:val="8"/>
        </w:rPr>
      </w:pPr>
    </w:p>
    <w:p w14:paraId="6596E0BA" w14:textId="5C01D20B" w:rsidR="004E3386" w:rsidRDefault="000F2487" w:rsidP="004E3386">
      <w:pPr>
        <w:spacing w:after="0" w:line="240" w:lineRule="auto"/>
        <w:rPr>
          <w:rFonts w:ascii="Century Gothic" w:hAnsi="Century Gothic" w:cstheme="majorBidi"/>
        </w:rPr>
      </w:pPr>
      <w:r w:rsidRPr="000F2487">
        <w:rPr>
          <w:rFonts w:ascii="Century Gothic" w:hAnsi="Century Gothic" w:cstheme="majorBidi"/>
        </w:rPr>
        <w:t>Étaient présents ;</w:t>
      </w:r>
    </w:p>
    <w:p w14:paraId="4CE3CA22" w14:textId="77777777" w:rsidR="000F2487" w:rsidRPr="005F4ACB" w:rsidRDefault="000F2487" w:rsidP="004E3386">
      <w:pPr>
        <w:spacing w:after="0" w:line="240" w:lineRule="auto"/>
        <w:rPr>
          <w:rFonts w:ascii="Century Gothic" w:hAnsi="Century Gothic" w:cstheme="majorBidi"/>
          <w:sz w:val="12"/>
          <w:szCs w:val="12"/>
        </w:rPr>
      </w:pPr>
    </w:p>
    <w:p w14:paraId="68381F1A" w14:textId="06799EB9" w:rsidR="004E3386" w:rsidRDefault="00855A15" w:rsidP="00C368A5">
      <w:pPr>
        <w:pStyle w:val="ListParagraph"/>
        <w:numPr>
          <w:ilvl w:val="0"/>
          <w:numId w:val="15"/>
        </w:numPr>
        <w:spacing w:after="0" w:line="276" w:lineRule="auto"/>
        <w:ind w:left="426" w:right="-142" w:hanging="284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DJOUAMA AMEL</w:t>
      </w:r>
      <w:r w:rsidR="00326410">
        <w:rPr>
          <w:rFonts w:ascii="Century Gothic" w:hAnsi="Century Gothic" w:cstheme="majorBidi"/>
        </w:rPr>
        <w:t xml:space="preserve">, Directrice, </w:t>
      </w:r>
      <w:r w:rsidR="004E3386" w:rsidRPr="005E1CCD">
        <w:rPr>
          <w:rFonts w:ascii="Century Gothic" w:hAnsi="Century Gothic" w:cstheme="majorBidi"/>
        </w:rPr>
        <w:t>Direction d</w:t>
      </w:r>
      <w:r w:rsidR="003D0539">
        <w:rPr>
          <w:rFonts w:ascii="Century Gothic" w:hAnsi="Century Gothic" w:cstheme="majorBidi"/>
        </w:rPr>
        <w:t xml:space="preserve">es collectivités </w:t>
      </w:r>
      <w:r w:rsidR="004E3386" w:rsidRPr="005E1CCD">
        <w:rPr>
          <w:rFonts w:ascii="Century Gothic" w:hAnsi="Century Gothic" w:cstheme="majorBidi"/>
        </w:rPr>
        <w:t>Locale</w:t>
      </w:r>
      <w:r w:rsidR="003D0539">
        <w:rPr>
          <w:rFonts w:ascii="Century Gothic" w:hAnsi="Century Gothic" w:cstheme="majorBidi"/>
        </w:rPr>
        <w:t>s</w:t>
      </w:r>
      <w:r w:rsidR="004E3386" w:rsidRPr="005E1CCD">
        <w:rPr>
          <w:rFonts w:ascii="Century Gothic" w:hAnsi="Century Gothic" w:cstheme="majorBidi"/>
        </w:rPr>
        <w:t xml:space="preserve"> </w:t>
      </w:r>
      <w:r w:rsidR="00326410">
        <w:rPr>
          <w:rFonts w:ascii="Century Gothic" w:hAnsi="Century Gothic" w:cstheme="majorBidi"/>
        </w:rPr>
        <w:t>(</w:t>
      </w:r>
      <w:r w:rsidR="004E3386" w:rsidRPr="005E1CCD">
        <w:rPr>
          <w:rFonts w:ascii="Century Gothic" w:hAnsi="Century Gothic" w:cstheme="majorBidi"/>
        </w:rPr>
        <w:t>MICLAT),</w:t>
      </w:r>
    </w:p>
    <w:p w14:paraId="44FE8A6E" w14:textId="49CC89FE" w:rsidR="00326410" w:rsidRDefault="00855A15" w:rsidP="00C368A5">
      <w:pPr>
        <w:pStyle w:val="ListParagraph"/>
        <w:numPr>
          <w:ilvl w:val="0"/>
          <w:numId w:val="15"/>
        </w:numPr>
        <w:spacing w:after="0" w:line="276" w:lineRule="auto"/>
        <w:ind w:left="426" w:right="-142" w:hanging="284"/>
        <w:rPr>
          <w:rFonts w:ascii="Century Gothic" w:hAnsi="Century Gothic" w:cstheme="majorBidi"/>
        </w:rPr>
      </w:pPr>
      <w:r w:rsidRPr="00326410">
        <w:rPr>
          <w:rFonts w:ascii="Century Gothic" w:hAnsi="Century Gothic" w:cstheme="majorBidi"/>
        </w:rPr>
        <w:t>BOURHANE DJAFER</w:t>
      </w:r>
      <w:r w:rsidR="00326410" w:rsidRPr="00326410">
        <w:rPr>
          <w:rFonts w:ascii="Century Gothic" w:hAnsi="Century Gothic" w:cstheme="majorBidi"/>
        </w:rPr>
        <w:t xml:space="preserve">, </w:t>
      </w:r>
      <w:r>
        <w:rPr>
          <w:rFonts w:ascii="Century Gothic" w:hAnsi="Century Gothic" w:cstheme="majorBidi"/>
        </w:rPr>
        <w:t>C</w:t>
      </w:r>
      <w:r w:rsidR="00326410" w:rsidRPr="00326410">
        <w:rPr>
          <w:rFonts w:ascii="Century Gothic" w:hAnsi="Century Gothic" w:cstheme="majorBidi"/>
        </w:rPr>
        <w:t>hef de b</w:t>
      </w:r>
      <w:r w:rsidR="00326410">
        <w:rPr>
          <w:rFonts w:ascii="Century Gothic" w:hAnsi="Century Gothic" w:cstheme="majorBidi"/>
        </w:rPr>
        <w:t xml:space="preserve">ureau, </w:t>
      </w:r>
      <w:r w:rsidR="00326410" w:rsidRPr="005E1CCD">
        <w:rPr>
          <w:rFonts w:ascii="Century Gothic" w:hAnsi="Century Gothic" w:cstheme="majorBidi"/>
        </w:rPr>
        <w:t>Direction d</w:t>
      </w:r>
      <w:r w:rsidR="00326410">
        <w:rPr>
          <w:rFonts w:ascii="Century Gothic" w:hAnsi="Century Gothic" w:cstheme="majorBidi"/>
        </w:rPr>
        <w:t xml:space="preserve">es collectivités </w:t>
      </w:r>
      <w:r w:rsidR="00326410" w:rsidRPr="005E1CCD">
        <w:rPr>
          <w:rFonts w:ascii="Century Gothic" w:hAnsi="Century Gothic" w:cstheme="majorBidi"/>
        </w:rPr>
        <w:t>Locale</w:t>
      </w:r>
      <w:r w:rsidR="00326410">
        <w:rPr>
          <w:rFonts w:ascii="Century Gothic" w:hAnsi="Century Gothic" w:cstheme="majorBidi"/>
        </w:rPr>
        <w:t>s</w:t>
      </w:r>
      <w:r w:rsidR="00326410" w:rsidRPr="005E1CCD">
        <w:rPr>
          <w:rFonts w:ascii="Century Gothic" w:hAnsi="Century Gothic" w:cstheme="majorBidi"/>
        </w:rPr>
        <w:t xml:space="preserve"> </w:t>
      </w:r>
      <w:r w:rsidR="00326410">
        <w:rPr>
          <w:rFonts w:ascii="Century Gothic" w:hAnsi="Century Gothic" w:cstheme="majorBidi"/>
        </w:rPr>
        <w:t>(</w:t>
      </w:r>
      <w:r w:rsidR="00326410" w:rsidRPr="005E1CCD">
        <w:rPr>
          <w:rFonts w:ascii="Century Gothic" w:hAnsi="Century Gothic" w:cstheme="majorBidi"/>
        </w:rPr>
        <w:t>MICLAT)</w:t>
      </w:r>
      <w:r>
        <w:rPr>
          <w:rFonts w:ascii="Century Gothic" w:hAnsi="Century Gothic" w:cstheme="majorBidi"/>
        </w:rPr>
        <w:t>,</w:t>
      </w:r>
    </w:p>
    <w:p w14:paraId="46D6C43E" w14:textId="3A133BE2" w:rsidR="00855A15" w:rsidRDefault="00855A15" w:rsidP="00C368A5">
      <w:pPr>
        <w:pStyle w:val="ListParagraph"/>
        <w:numPr>
          <w:ilvl w:val="0"/>
          <w:numId w:val="15"/>
        </w:numPr>
        <w:spacing w:after="0" w:line="276" w:lineRule="auto"/>
        <w:ind w:left="426" w:right="-142" w:hanging="284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GHARBI FATEH, Sous-Directeur, </w:t>
      </w:r>
      <w:r w:rsidRPr="00855A15">
        <w:rPr>
          <w:rFonts w:ascii="Century Gothic" w:hAnsi="Century Gothic" w:cstheme="majorBidi"/>
        </w:rPr>
        <w:t xml:space="preserve">Ministère des Moudjahidine et des Ayants </w:t>
      </w:r>
      <w:r w:rsidR="00F757E5">
        <w:rPr>
          <w:rFonts w:ascii="Century Gothic" w:hAnsi="Century Gothic" w:cstheme="majorBidi"/>
        </w:rPr>
        <w:t>D</w:t>
      </w:r>
      <w:r w:rsidRPr="00855A15">
        <w:rPr>
          <w:rFonts w:ascii="Century Gothic" w:hAnsi="Century Gothic" w:cstheme="majorBidi"/>
        </w:rPr>
        <w:t>roit</w:t>
      </w:r>
      <w:r w:rsidR="00F757E5">
        <w:rPr>
          <w:rFonts w:ascii="Century Gothic" w:hAnsi="Century Gothic" w:cstheme="majorBidi"/>
        </w:rPr>
        <w:t>,</w:t>
      </w:r>
    </w:p>
    <w:p w14:paraId="0EED0D3E" w14:textId="4FAE8D05" w:rsidR="00F757E5" w:rsidRPr="00326410" w:rsidRDefault="00F757E5" w:rsidP="00C368A5">
      <w:pPr>
        <w:pStyle w:val="ListParagraph"/>
        <w:numPr>
          <w:ilvl w:val="0"/>
          <w:numId w:val="15"/>
        </w:numPr>
        <w:spacing w:after="0" w:line="276" w:lineRule="auto"/>
        <w:ind w:left="426" w:right="-142" w:hanging="284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MEZITI HAGIRA</w:t>
      </w:r>
      <w:r>
        <w:rPr>
          <w:rFonts w:ascii="Century Gothic" w:hAnsi="Century Gothic" w:cstheme="majorBidi"/>
        </w:rPr>
        <w:t>, Sous-Direct</w:t>
      </w:r>
      <w:r>
        <w:rPr>
          <w:rFonts w:ascii="Century Gothic" w:hAnsi="Century Gothic" w:cstheme="majorBidi"/>
        </w:rPr>
        <w:t>rice</w:t>
      </w:r>
      <w:r>
        <w:rPr>
          <w:rFonts w:ascii="Century Gothic" w:hAnsi="Century Gothic" w:cstheme="majorBidi"/>
        </w:rPr>
        <w:t xml:space="preserve">, </w:t>
      </w:r>
      <w:r w:rsidRPr="00855A15">
        <w:rPr>
          <w:rFonts w:ascii="Century Gothic" w:hAnsi="Century Gothic" w:cstheme="majorBidi"/>
        </w:rPr>
        <w:t xml:space="preserve">Ministère des Moudjahidine et des Ayants </w:t>
      </w:r>
      <w:r>
        <w:rPr>
          <w:rFonts w:ascii="Century Gothic" w:hAnsi="Century Gothic" w:cstheme="majorBidi"/>
        </w:rPr>
        <w:t>D</w:t>
      </w:r>
      <w:r w:rsidRPr="00855A15">
        <w:rPr>
          <w:rFonts w:ascii="Century Gothic" w:hAnsi="Century Gothic" w:cstheme="majorBidi"/>
        </w:rPr>
        <w:t>roit</w:t>
      </w:r>
      <w:r>
        <w:rPr>
          <w:rFonts w:ascii="Century Gothic" w:hAnsi="Century Gothic" w:cstheme="majorBidi"/>
        </w:rPr>
        <w:t>,</w:t>
      </w:r>
    </w:p>
    <w:p w14:paraId="01FBD360" w14:textId="7927D2C4" w:rsidR="004E3386" w:rsidRPr="005E1CCD" w:rsidRDefault="00855A15" w:rsidP="00C368A5">
      <w:pPr>
        <w:pStyle w:val="ListParagraph"/>
        <w:numPr>
          <w:ilvl w:val="0"/>
          <w:numId w:val="15"/>
        </w:numPr>
        <w:spacing w:after="0" w:line="276" w:lineRule="auto"/>
        <w:ind w:left="426" w:right="-142" w:hanging="284"/>
        <w:rPr>
          <w:rFonts w:ascii="Century Gothic" w:hAnsi="Century Gothic" w:cstheme="majorBidi"/>
        </w:rPr>
      </w:pPr>
      <w:r>
        <w:rPr>
          <w:rFonts w:ascii="Century Gothic" w:hAnsi="Century Gothic" w:cstheme="majorBidi"/>
          <w:sz w:val="24"/>
          <w:szCs w:val="24"/>
        </w:rPr>
        <w:t>AÏT SI SAÏD AHMED, Chef de département, CAS/ASAL</w:t>
      </w:r>
      <w:r w:rsidR="00D957CE" w:rsidRPr="005E1CCD">
        <w:rPr>
          <w:rFonts w:ascii="Century Gothic" w:hAnsi="Century Gothic" w:cstheme="majorBidi"/>
        </w:rPr>
        <w:t>.</w:t>
      </w:r>
    </w:p>
    <w:p w14:paraId="44B8E3ED" w14:textId="77777777" w:rsidR="004E3386" w:rsidRPr="005F4ACB" w:rsidRDefault="004E3386" w:rsidP="004E3386">
      <w:pPr>
        <w:spacing w:after="0" w:line="240" w:lineRule="auto"/>
        <w:ind w:left="284" w:hanging="284"/>
        <w:jc w:val="both"/>
        <w:rPr>
          <w:rFonts w:ascii="Century Gothic" w:hAnsi="Century Gothic" w:cstheme="majorBidi"/>
          <w:sz w:val="12"/>
          <w:szCs w:val="12"/>
        </w:rPr>
      </w:pPr>
    </w:p>
    <w:p w14:paraId="08169963" w14:textId="2CA7A079" w:rsidR="000F0F20" w:rsidRDefault="00182A4B" w:rsidP="00182A4B">
      <w:pPr>
        <w:spacing w:after="0" w:line="240" w:lineRule="auto"/>
        <w:jc w:val="both"/>
        <w:rPr>
          <w:rFonts w:ascii="Century Gothic" w:hAnsi="Century Gothic" w:cstheme="majorBidi"/>
        </w:rPr>
      </w:pPr>
      <w:r w:rsidRPr="00182A4B">
        <w:rPr>
          <w:rFonts w:ascii="Century Gothic" w:hAnsi="Century Gothic" w:cstheme="majorBidi"/>
        </w:rPr>
        <w:t xml:space="preserve">La séance a commencé par </w:t>
      </w:r>
      <w:r w:rsidR="00670E6B">
        <w:rPr>
          <w:rFonts w:ascii="Century Gothic" w:hAnsi="Century Gothic" w:cstheme="majorBidi"/>
        </w:rPr>
        <w:t xml:space="preserve">une présentation de l’application </w:t>
      </w:r>
      <w:r w:rsidR="0021781C">
        <w:rPr>
          <w:rFonts w:ascii="Century Gothic" w:hAnsi="Century Gothic" w:cstheme="majorBidi"/>
        </w:rPr>
        <w:t xml:space="preserve">de baptisation réalisée par le </w:t>
      </w:r>
      <w:r w:rsidR="0021781C" w:rsidRPr="00855A15">
        <w:rPr>
          <w:rFonts w:ascii="Century Gothic" w:hAnsi="Century Gothic" w:cstheme="majorBidi"/>
        </w:rPr>
        <w:t xml:space="preserve">Ministère des Moudjahidine et des Ayants </w:t>
      </w:r>
      <w:r w:rsidR="0021781C">
        <w:rPr>
          <w:rFonts w:ascii="Century Gothic" w:hAnsi="Century Gothic" w:cstheme="majorBidi"/>
        </w:rPr>
        <w:t>D</w:t>
      </w:r>
      <w:r w:rsidR="0021781C" w:rsidRPr="00855A15">
        <w:rPr>
          <w:rFonts w:ascii="Century Gothic" w:hAnsi="Century Gothic" w:cstheme="majorBidi"/>
        </w:rPr>
        <w:t>roit</w:t>
      </w:r>
      <w:r w:rsidR="000623A5">
        <w:rPr>
          <w:rFonts w:ascii="Century Gothic" w:hAnsi="Century Gothic" w:cstheme="majorBidi"/>
        </w:rPr>
        <w:t xml:space="preserve">, permettant la gestion des </w:t>
      </w:r>
      <w:r w:rsidR="0021781C">
        <w:rPr>
          <w:rFonts w:ascii="Century Gothic" w:hAnsi="Century Gothic" w:cstheme="majorBidi"/>
        </w:rPr>
        <w:t>décision</w:t>
      </w:r>
      <w:r w:rsidR="000C733B">
        <w:rPr>
          <w:rFonts w:ascii="Century Gothic" w:hAnsi="Century Gothic" w:cstheme="majorBidi"/>
        </w:rPr>
        <w:t>s de baptisation au niveau des commissions de Wilaya.</w:t>
      </w:r>
    </w:p>
    <w:p w14:paraId="3457715B" w14:textId="19A47213" w:rsidR="00E35456" w:rsidRPr="000F2487" w:rsidRDefault="00E35456" w:rsidP="00182A4B">
      <w:pPr>
        <w:spacing w:after="0" w:line="240" w:lineRule="auto"/>
        <w:jc w:val="both"/>
        <w:rPr>
          <w:rFonts w:ascii="Century Gothic" w:hAnsi="Century Gothic" w:cstheme="majorBidi"/>
          <w:sz w:val="14"/>
          <w:szCs w:val="14"/>
        </w:rPr>
      </w:pPr>
    </w:p>
    <w:p w14:paraId="1609222B" w14:textId="3F206C3E" w:rsidR="002957A9" w:rsidRDefault="00427257" w:rsidP="0002211E">
      <w:p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Pour le point</w:t>
      </w:r>
      <w:r w:rsidR="005112A8">
        <w:rPr>
          <w:rFonts w:ascii="Century Gothic" w:hAnsi="Century Gothic" w:cstheme="majorBidi"/>
        </w:rPr>
        <w:t xml:space="preserve"> 2 de l’ordre du jour,</w:t>
      </w:r>
      <w:r w:rsidR="009A404C">
        <w:rPr>
          <w:rFonts w:ascii="Century Gothic" w:hAnsi="Century Gothic" w:cstheme="majorBidi"/>
        </w:rPr>
        <w:t xml:space="preserve"> le MICLAT </w:t>
      </w:r>
      <w:r w:rsidR="00756913">
        <w:rPr>
          <w:rFonts w:ascii="Century Gothic" w:hAnsi="Century Gothic" w:cstheme="majorBidi"/>
        </w:rPr>
        <w:t>a</w:t>
      </w:r>
      <w:r w:rsidR="009A404C">
        <w:rPr>
          <w:rFonts w:ascii="Century Gothic" w:hAnsi="Century Gothic" w:cstheme="majorBidi"/>
        </w:rPr>
        <w:t xml:space="preserve"> exprimé le besoin de déplo</w:t>
      </w:r>
      <w:r w:rsidR="00756913">
        <w:rPr>
          <w:rFonts w:ascii="Century Gothic" w:hAnsi="Century Gothic" w:cstheme="majorBidi"/>
        </w:rPr>
        <w:t>yer</w:t>
      </w:r>
      <w:r w:rsidR="009A404C">
        <w:rPr>
          <w:rFonts w:ascii="Century Gothic" w:hAnsi="Century Gothic" w:cstheme="majorBidi"/>
        </w:rPr>
        <w:t xml:space="preserve"> </w:t>
      </w:r>
      <w:r w:rsidR="00756913">
        <w:rPr>
          <w:rFonts w:ascii="Century Gothic" w:hAnsi="Century Gothic" w:cstheme="majorBidi"/>
        </w:rPr>
        <w:t>ladite</w:t>
      </w:r>
      <w:r w:rsidR="009A404C">
        <w:rPr>
          <w:rFonts w:ascii="Century Gothic" w:hAnsi="Century Gothic" w:cstheme="majorBidi"/>
        </w:rPr>
        <w:t xml:space="preserve"> application </w:t>
      </w:r>
      <w:r w:rsidR="00756913">
        <w:rPr>
          <w:rFonts w:ascii="Century Gothic" w:hAnsi="Century Gothic" w:cstheme="majorBidi"/>
        </w:rPr>
        <w:t xml:space="preserve">au niveau des communes, </w:t>
      </w:r>
      <w:r w:rsidR="009A404C">
        <w:rPr>
          <w:rFonts w:ascii="Century Gothic" w:hAnsi="Century Gothic" w:cstheme="majorBidi"/>
        </w:rPr>
        <w:t xml:space="preserve">afin de </w:t>
      </w:r>
      <w:r w:rsidR="00756913">
        <w:rPr>
          <w:rFonts w:ascii="Century Gothic" w:hAnsi="Century Gothic" w:cstheme="majorBidi"/>
        </w:rPr>
        <w:t>rattraper le retard enregistré dans l’opération de baptisation des voies et édifices publics, sachant que l’</w:t>
      </w:r>
      <w:r w:rsidR="00E1285E">
        <w:rPr>
          <w:rFonts w:ascii="Century Gothic" w:hAnsi="Century Gothic" w:cstheme="majorBidi"/>
        </w:rPr>
        <w:t>achèvement</w:t>
      </w:r>
      <w:r w:rsidR="00756913">
        <w:rPr>
          <w:rFonts w:ascii="Century Gothic" w:hAnsi="Century Gothic" w:cstheme="majorBidi"/>
        </w:rPr>
        <w:t xml:space="preserve"> de l’opération permettra la </w:t>
      </w:r>
      <w:r w:rsidR="00E1285E">
        <w:rPr>
          <w:rFonts w:ascii="Century Gothic" w:hAnsi="Century Gothic" w:cstheme="majorBidi"/>
        </w:rPr>
        <w:t>finalisation de la numérisation des données à travers l’application développée par l’ASAL dans le cadre du projet pilote.</w:t>
      </w:r>
      <w:r w:rsidR="002957A9">
        <w:rPr>
          <w:rFonts w:ascii="Century Gothic" w:hAnsi="Century Gothic" w:cstheme="majorBidi"/>
        </w:rPr>
        <w:t xml:space="preserve">      </w:t>
      </w:r>
    </w:p>
    <w:p w14:paraId="3588C88F" w14:textId="77777777" w:rsidR="002957A9" w:rsidRPr="000F2487" w:rsidRDefault="002957A9" w:rsidP="0002211E">
      <w:pPr>
        <w:spacing w:after="0" w:line="240" w:lineRule="auto"/>
        <w:jc w:val="both"/>
        <w:rPr>
          <w:rFonts w:ascii="Century Gothic" w:hAnsi="Century Gothic" w:cstheme="majorBidi"/>
          <w:sz w:val="14"/>
          <w:szCs w:val="14"/>
        </w:rPr>
      </w:pPr>
    </w:p>
    <w:p w14:paraId="75B7CA5B" w14:textId="0B325A15" w:rsidR="0002211E" w:rsidRDefault="00E1285E" w:rsidP="000F2487">
      <w:p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Enfin</w:t>
      </w:r>
      <w:r w:rsidR="002957A9">
        <w:rPr>
          <w:rFonts w:ascii="Century Gothic" w:hAnsi="Century Gothic" w:cstheme="majorBidi"/>
        </w:rPr>
        <w:t>,</w:t>
      </w:r>
      <w:r>
        <w:rPr>
          <w:rFonts w:ascii="Century Gothic" w:hAnsi="Century Gothic" w:cstheme="majorBidi"/>
        </w:rPr>
        <w:t xml:space="preserve"> le MICLAT à suggérer une réunion technique entre les </w:t>
      </w:r>
      <w:r w:rsidR="000F2487">
        <w:rPr>
          <w:rFonts w:ascii="Century Gothic" w:hAnsi="Century Gothic" w:cstheme="majorBidi"/>
        </w:rPr>
        <w:t>développeurs</w:t>
      </w:r>
      <w:r>
        <w:rPr>
          <w:rFonts w:ascii="Century Gothic" w:hAnsi="Century Gothic" w:cstheme="majorBidi"/>
        </w:rPr>
        <w:t xml:space="preserve"> du </w:t>
      </w:r>
      <w:r w:rsidRPr="00855A15">
        <w:rPr>
          <w:rFonts w:ascii="Century Gothic" w:hAnsi="Century Gothic" w:cstheme="majorBidi"/>
        </w:rPr>
        <w:t xml:space="preserve">Ministère des Moudjahidine et des Ayants </w:t>
      </w:r>
      <w:r>
        <w:rPr>
          <w:rFonts w:ascii="Century Gothic" w:hAnsi="Century Gothic" w:cstheme="majorBidi"/>
        </w:rPr>
        <w:t>D</w:t>
      </w:r>
      <w:r w:rsidRPr="00855A15">
        <w:rPr>
          <w:rFonts w:ascii="Century Gothic" w:hAnsi="Century Gothic" w:cstheme="majorBidi"/>
        </w:rPr>
        <w:t>roit</w:t>
      </w:r>
      <w:r>
        <w:rPr>
          <w:rFonts w:ascii="Century Gothic" w:hAnsi="Century Gothic" w:cstheme="majorBidi"/>
        </w:rPr>
        <w:t xml:space="preserve"> et celui de l’ASAL, afin de</w:t>
      </w:r>
      <w:r w:rsidR="000F2487">
        <w:rPr>
          <w:rFonts w:ascii="Century Gothic" w:hAnsi="Century Gothic" w:cstheme="majorBidi"/>
        </w:rPr>
        <w:t xml:space="preserve"> voir comment faire la connexion entre les deux bases de données réaliser.</w:t>
      </w:r>
    </w:p>
    <w:p w14:paraId="69A159A0" w14:textId="6DF83C85" w:rsidR="0002211E" w:rsidRDefault="0002211E" w:rsidP="0002211E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5A184EB9" w14:textId="77777777" w:rsidR="00750F10" w:rsidRPr="000F2487" w:rsidRDefault="00750F10" w:rsidP="00750F10">
      <w:pPr>
        <w:spacing w:after="0" w:line="240" w:lineRule="auto"/>
        <w:rPr>
          <w:rFonts w:ascii="Century Gothic" w:hAnsi="Century Gothic" w:cstheme="majorBidi"/>
          <w:sz w:val="14"/>
          <w:szCs w:val="14"/>
        </w:rPr>
      </w:pPr>
    </w:p>
    <w:p w14:paraId="2A127886" w14:textId="2391748F" w:rsidR="00750F10" w:rsidRPr="00750F10" w:rsidRDefault="00750F10" w:rsidP="00750F10">
      <w:pPr>
        <w:spacing w:after="0" w:line="240" w:lineRule="auto"/>
        <w:rPr>
          <w:rFonts w:ascii="Century Gothic" w:hAnsi="Century Gothic" w:cstheme="majorBidi"/>
        </w:rPr>
      </w:pPr>
      <w:r w:rsidRPr="00750F10">
        <w:rPr>
          <w:rFonts w:ascii="Century Gothic" w:hAnsi="Century Gothic" w:cstheme="majorBidi"/>
        </w:rPr>
        <w:t>La séance a été levée à 1</w:t>
      </w:r>
      <w:r w:rsidR="00C368A5">
        <w:rPr>
          <w:rFonts w:ascii="Century Gothic" w:hAnsi="Century Gothic" w:cstheme="majorBidi"/>
        </w:rPr>
        <w:t>1</w:t>
      </w:r>
      <w:r w:rsidRPr="00750F10">
        <w:rPr>
          <w:rFonts w:ascii="Century Gothic" w:hAnsi="Century Gothic" w:cstheme="majorBidi"/>
        </w:rPr>
        <w:t>h</w:t>
      </w:r>
      <w:r w:rsidR="00C368A5">
        <w:rPr>
          <w:rFonts w:ascii="Century Gothic" w:hAnsi="Century Gothic" w:cstheme="majorBidi"/>
        </w:rPr>
        <w:t>3</w:t>
      </w:r>
      <w:r w:rsidRPr="00750F10">
        <w:rPr>
          <w:rFonts w:ascii="Century Gothic" w:hAnsi="Century Gothic" w:cstheme="majorBidi"/>
        </w:rPr>
        <w:t>0</w:t>
      </w:r>
      <w:r w:rsidR="00C368A5">
        <w:rPr>
          <w:rFonts w:ascii="Century Gothic" w:hAnsi="Century Gothic" w:cstheme="majorBidi"/>
        </w:rPr>
        <w:t>.</w:t>
      </w:r>
      <w:r w:rsidRPr="00750F10">
        <w:rPr>
          <w:rFonts w:ascii="Century Gothic" w:hAnsi="Century Gothic" w:cstheme="majorBidi"/>
        </w:rPr>
        <w:t xml:space="preserve">      </w:t>
      </w:r>
    </w:p>
    <w:p w14:paraId="21A6847F" w14:textId="77777777" w:rsidR="00750F10" w:rsidRPr="00750F10" w:rsidRDefault="00750F10" w:rsidP="00750F10">
      <w:pPr>
        <w:spacing w:after="0" w:line="240" w:lineRule="auto"/>
        <w:rPr>
          <w:rFonts w:ascii="Century Gothic" w:hAnsi="Century Gothic" w:cstheme="majorBidi"/>
        </w:rPr>
      </w:pPr>
    </w:p>
    <w:p w14:paraId="3A41858F" w14:textId="77777777" w:rsidR="000F0F20" w:rsidRDefault="000F0F20" w:rsidP="00182A4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7B1A1CA9" w14:textId="66071F1D" w:rsidR="000623A5" w:rsidRDefault="007D315D" w:rsidP="00182A4B">
      <w:p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 </w:t>
      </w:r>
      <w:r w:rsidR="000623A5">
        <w:rPr>
          <w:rFonts w:ascii="Century Gothic" w:hAnsi="Century Gothic" w:cstheme="majorBidi"/>
        </w:rPr>
        <w:t xml:space="preserve"> </w:t>
      </w:r>
    </w:p>
    <w:p w14:paraId="7B3A5A91" w14:textId="3BB48761" w:rsidR="000623A5" w:rsidRDefault="000623A5" w:rsidP="00182A4B">
      <w:pPr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p w14:paraId="17BA6131" w14:textId="77777777" w:rsidR="000F0F20" w:rsidRPr="005F4ACB" w:rsidRDefault="000F0F20" w:rsidP="00182A4B">
      <w:pPr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sectPr w:rsidR="000F0F20" w:rsidRPr="005F4ACB" w:rsidSect="009311AD">
      <w:pgSz w:w="11906" w:h="16838"/>
      <w:pgMar w:top="426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035"/>
    <w:multiLevelType w:val="hybridMultilevel"/>
    <w:tmpl w:val="E18C52D4"/>
    <w:lvl w:ilvl="0" w:tplc="FF368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AD0"/>
    <w:multiLevelType w:val="hybridMultilevel"/>
    <w:tmpl w:val="A5ECF8D4"/>
    <w:lvl w:ilvl="0" w:tplc="3164190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5E2"/>
    <w:multiLevelType w:val="hybridMultilevel"/>
    <w:tmpl w:val="E088662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947BEA"/>
    <w:multiLevelType w:val="hybridMultilevel"/>
    <w:tmpl w:val="2A627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CC9F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bCs/>
        <w:sz w:val="12"/>
        <w:szCs w:val="1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B29F0"/>
    <w:multiLevelType w:val="hybridMultilevel"/>
    <w:tmpl w:val="2E70C85E"/>
    <w:lvl w:ilvl="0" w:tplc="1B6C6D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7B1D"/>
    <w:multiLevelType w:val="hybridMultilevel"/>
    <w:tmpl w:val="98184CEA"/>
    <w:lvl w:ilvl="0" w:tplc="698CAC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1FC0"/>
    <w:multiLevelType w:val="hybridMultilevel"/>
    <w:tmpl w:val="77A8DAEA"/>
    <w:lvl w:ilvl="0" w:tplc="3828C0D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50D2A15"/>
    <w:multiLevelType w:val="hybridMultilevel"/>
    <w:tmpl w:val="230CF6B4"/>
    <w:lvl w:ilvl="0" w:tplc="C06A4C8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50F9D"/>
    <w:multiLevelType w:val="hybridMultilevel"/>
    <w:tmpl w:val="46B4BC56"/>
    <w:lvl w:ilvl="0" w:tplc="0CCC3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D7D3A"/>
    <w:multiLevelType w:val="hybridMultilevel"/>
    <w:tmpl w:val="016CF564"/>
    <w:lvl w:ilvl="0" w:tplc="698CAC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70B30"/>
    <w:multiLevelType w:val="hybridMultilevel"/>
    <w:tmpl w:val="C4384268"/>
    <w:lvl w:ilvl="0" w:tplc="698CAC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105EC"/>
    <w:multiLevelType w:val="hybridMultilevel"/>
    <w:tmpl w:val="EE54C4BA"/>
    <w:lvl w:ilvl="0" w:tplc="91FA9912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E2E1C"/>
    <w:multiLevelType w:val="hybridMultilevel"/>
    <w:tmpl w:val="76C4C352"/>
    <w:lvl w:ilvl="0" w:tplc="87CE859E">
      <w:numFmt w:val="bullet"/>
      <w:lvlText w:val="-"/>
      <w:lvlJc w:val="left"/>
      <w:pPr>
        <w:ind w:left="502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78F7BC1"/>
    <w:multiLevelType w:val="hybridMultilevel"/>
    <w:tmpl w:val="EE745720"/>
    <w:lvl w:ilvl="0" w:tplc="3828C0D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242119"/>
    <w:multiLevelType w:val="hybridMultilevel"/>
    <w:tmpl w:val="25C69928"/>
    <w:lvl w:ilvl="0" w:tplc="FBE6688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  <w:b w:val="0"/>
        <w:bCs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21916"/>
    <w:multiLevelType w:val="hybridMultilevel"/>
    <w:tmpl w:val="9D66DF46"/>
    <w:lvl w:ilvl="0" w:tplc="ED9E8FB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37330"/>
    <w:multiLevelType w:val="hybridMultilevel"/>
    <w:tmpl w:val="F42C0296"/>
    <w:lvl w:ilvl="0" w:tplc="F042D06C">
      <w:start w:val="1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aj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20ADA"/>
    <w:multiLevelType w:val="hybridMultilevel"/>
    <w:tmpl w:val="0400BE40"/>
    <w:lvl w:ilvl="0" w:tplc="1BE460F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F7687"/>
    <w:multiLevelType w:val="hybridMultilevel"/>
    <w:tmpl w:val="4C92E0EE"/>
    <w:lvl w:ilvl="0" w:tplc="BED8D4E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4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14"/>
  </w:num>
  <w:num w:numId="11">
    <w:abstractNumId w:val="12"/>
  </w:num>
  <w:num w:numId="12">
    <w:abstractNumId w:val="3"/>
  </w:num>
  <w:num w:numId="13">
    <w:abstractNumId w:val="15"/>
  </w:num>
  <w:num w:numId="14">
    <w:abstractNumId w:val="18"/>
  </w:num>
  <w:num w:numId="15">
    <w:abstractNumId w:val="0"/>
  </w:num>
  <w:num w:numId="16">
    <w:abstractNumId w:val="11"/>
  </w:num>
  <w:num w:numId="17">
    <w:abstractNumId w:val="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68"/>
    <w:rsid w:val="0002041D"/>
    <w:rsid w:val="0002211E"/>
    <w:rsid w:val="0004107F"/>
    <w:rsid w:val="00044901"/>
    <w:rsid w:val="000623A5"/>
    <w:rsid w:val="000B6EF1"/>
    <w:rsid w:val="000C733B"/>
    <w:rsid w:val="000F0F20"/>
    <w:rsid w:val="000F2487"/>
    <w:rsid w:val="0013215C"/>
    <w:rsid w:val="001411E0"/>
    <w:rsid w:val="001458A8"/>
    <w:rsid w:val="00182A4B"/>
    <w:rsid w:val="00182C4D"/>
    <w:rsid w:val="00191B48"/>
    <w:rsid w:val="001B0097"/>
    <w:rsid w:val="001E0C81"/>
    <w:rsid w:val="001F4842"/>
    <w:rsid w:val="002132C5"/>
    <w:rsid w:val="00216577"/>
    <w:rsid w:val="00216EA1"/>
    <w:rsid w:val="0021781C"/>
    <w:rsid w:val="00282317"/>
    <w:rsid w:val="00283532"/>
    <w:rsid w:val="002957A9"/>
    <w:rsid w:val="002A3035"/>
    <w:rsid w:val="002F38AF"/>
    <w:rsid w:val="00326410"/>
    <w:rsid w:val="00360050"/>
    <w:rsid w:val="00366F71"/>
    <w:rsid w:val="003D0539"/>
    <w:rsid w:val="003D5695"/>
    <w:rsid w:val="003E701A"/>
    <w:rsid w:val="00424EA4"/>
    <w:rsid w:val="00426E4F"/>
    <w:rsid w:val="00427257"/>
    <w:rsid w:val="00433692"/>
    <w:rsid w:val="0048540F"/>
    <w:rsid w:val="004C28E5"/>
    <w:rsid w:val="004E3386"/>
    <w:rsid w:val="005112A8"/>
    <w:rsid w:val="00553189"/>
    <w:rsid w:val="00563852"/>
    <w:rsid w:val="005905E8"/>
    <w:rsid w:val="005A4962"/>
    <w:rsid w:val="005B3DD6"/>
    <w:rsid w:val="005E1CCD"/>
    <w:rsid w:val="005F4ACB"/>
    <w:rsid w:val="006669BE"/>
    <w:rsid w:val="00670E6B"/>
    <w:rsid w:val="0069465B"/>
    <w:rsid w:val="006B18D1"/>
    <w:rsid w:val="006E53EF"/>
    <w:rsid w:val="007053A0"/>
    <w:rsid w:val="007277C8"/>
    <w:rsid w:val="00750F10"/>
    <w:rsid w:val="00756913"/>
    <w:rsid w:val="007607F4"/>
    <w:rsid w:val="00761DB8"/>
    <w:rsid w:val="0076510B"/>
    <w:rsid w:val="00777F79"/>
    <w:rsid w:val="007D1D5C"/>
    <w:rsid w:val="007D315D"/>
    <w:rsid w:val="007E1099"/>
    <w:rsid w:val="008018AE"/>
    <w:rsid w:val="0081784A"/>
    <w:rsid w:val="0085081B"/>
    <w:rsid w:val="00855A15"/>
    <w:rsid w:val="008A429D"/>
    <w:rsid w:val="008A4838"/>
    <w:rsid w:val="008A49D1"/>
    <w:rsid w:val="008D7BCA"/>
    <w:rsid w:val="008F34AB"/>
    <w:rsid w:val="0091073D"/>
    <w:rsid w:val="009159FB"/>
    <w:rsid w:val="009311AD"/>
    <w:rsid w:val="00951168"/>
    <w:rsid w:val="00970D7A"/>
    <w:rsid w:val="00973CC0"/>
    <w:rsid w:val="009A404C"/>
    <w:rsid w:val="009D6914"/>
    <w:rsid w:val="009F1999"/>
    <w:rsid w:val="00A04BBB"/>
    <w:rsid w:val="00A06417"/>
    <w:rsid w:val="00A1377A"/>
    <w:rsid w:val="00A33750"/>
    <w:rsid w:val="00AD5774"/>
    <w:rsid w:val="00AD70CF"/>
    <w:rsid w:val="00AE38BB"/>
    <w:rsid w:val="00AE6E17"/>
    <w:rsid w:val="00B266EB"/>
    <w:rsid w:val="00B3380B"/>
    <w:rsid w:val="00B44062"/>
    <w:rsid w:val="00B57AD6"/>
    <w:rsid w:val="00B73FFF"/>
    <w:rsid w:val="00BC0861"/>
    <w:rsid w:val="00BC790C"/>
    <w:rsid w:val="00BF6438"/>
    <w:rsid w:val="00C13758"/>
    <w:rsid w:val="00C368A5"/>
    <w:rsid w:val="00C62802"/>
    <w:rsid w:val="00C640A0"/>
    <w:rsid w:val="00C723E5"/>
    <w:rsid w:val="00C74245"/>
    <w:rsid w:val="00CA15C0"/>
    <w:rsid w:val="00D149BB"/>
    <w:rsid w:val="00D17C6D"/>
    <w:rsid w:val="00D24431"/>
    <w:rsid w:val="00D74F37"/>
    <w:rsid w:val="00D957CE"/>
    <w:rsid w:val="00D965EA"/>
    <w:rsid w:val="00DA3B6D"/>
    <w:rsid w:val="00E1285E"/>
    <w:rsid w:val="00E25CC3"/>
    <w:rsid w:val="00E35456"/>
    <w:rsid w:val="00E86A2B"/>
    <w:rsid w:val="00E86EFE"/>
    <w:rsid w:val="00E93212"/>
    <w:rsid w:val="00E94400"/>
    <w:rsid w:val="00EB37ED"/>
    <w:rsid w:val="00EE3357"/>
    <w:rsid w:val="00F27E2B"/>
    <w:rsid w:val="00F340AD"/>
    <w:rsid w:val="00F607CC"/>
    <w:rsid w:val="00F757E5"/>
    <w:rsid w:val="00F76DCE"/>
    <w:rsid w:val="00F91F95"/>
    <w:rsid w:val="00FB68B8"/>
    <w:rsid w:val="00FC4137"/>
    <w:rsid w:val="00FC429A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A625"/>
  <w15:chartTrackingRefBased/>
  <w15:docId w15:val="{A1EBFB1C-D3C8-4A91-BE86-E44C6470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6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1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18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AITSISAID Ahmed</dc:creator>
  <cp:keywords/>
  <dc:description/>
  <cp:lastModifiedBy>AITSISAID Ahmed</cp:lastModifiedBy>
  <cp:revision>2</cp:revision>
  <cp:lastPrinted>2021-12-05T14:07:00Z</cp:lastPrinted>
  <dcterms:created xsi:type="dcterms:W3CDTF">2021-12-05T14:09:00Z</dcterms:created>
  <dcterms:modified xsi:type="dcterms:W3CDTF">2021-12-05T14:09:00Z</dcterms:modified>
</cp:coreProperties>
</file>