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BA89F" w14:textId="1F5D6FE7" w:rsidR="008522B3" w:rsidRDefault="00D45622" w:rsidP="00D45622">
      <w:pPr>
        <w:rPr>
          <w:rFonts w:ascii="Times New Roman" w:eastAsia="楷体" w:hAnsi="Times New Roman" w:cs="Times New Roman"/>
          <w:color w:val="000000" w:themeColor="text1"/>
        </w:rPr>
      </w:pPr>
      <w:r w:rsidRPr="00D45622">
        <w:rPr>
          <w:rFonts w:ascii="Times New Roman" w:eastAsia="楷体" w:hAnsi="Times New Roman" w:cs="Times New Roman"/>
          <w:color w:val="000000" w:themeColor="text1"/>
        </w:rPr>
        <w:t>Novel Therapeutic Strategies for Metastatic Prostate Cancer Care</w:t>
      </w:r>
    </w:p>
    <w:p w14:paraId="5E9AB0D5" w14:textId="6F7EB2E5" w:rsidR="00D45622" w:rsidRDefault="00D45622" w:rsidP="00D45622">
      <w:pPr>
        <w:rPr>
          <w:rFonts w:ascii="Times New Roman" w:eastAsia="楷体" w:hAnsi="Times New Roman" w:cs="Times New Roman"/>
          <w:color w:val="000000" w:themeColor="text1"/>
        </w:rPr>
      </w:pPr>
    </w:p>
    <w:p w14:paraId="6AA1DB06" w14:textId="5CB8D7B7" w:rsidR="00D45622" w:rsidRPr="00EC36C7" w:rsidRDefault="00D45622" w:rsidP="00D45622">
      <w:pPr>
        <w:rPr>
          <w:rFonts w:ascii="Times New Roman" w:eastAsia="楷体" w:hAnsi="Times New Roman" w:cs="Times New Roman" w:hint="eastAsia"/>
          <w:color w:val="000000" w:themeColor="text1"/>
        </w:rPr>
      </w:pPr>
      <w:r w:rsidRPr="00EC36C7">
        <w:rPr>
          <w:rFonts w:ascii="Times New Roman" w:eastAsia="楷体" w:hAnsi="Times New Roman" w:cs="Times New Roman"/>
          <w:color w:val="000000" w:themeColor="text1"/>
        </w:rPr>
        <w:t>The gut microbiota-aromatic hydrocarbon receptor (</w:t>
      </w:r>
      <w:proofErr w:type="spellStart"/>
      <w:r w:rsidRPr="00EC36C7">
        <w:rPr>
          <w:rFonts w:ascii="Times New Roman" w:eastAsia="楷体" w:hAnsi="Times New Roman" w:cs="Times New Roman"/>
          <w:color w:val="000000" w:themeColor="text1"/>
        </w:rPr>
        <w:t>AhR</w:t>
      </w:r>
      <w:proofErr w:type="spellEnd"/>
      <w:r w:rsidRPr="00EC36C7">
        <w:rPr>
          <w:rFonts w:ascii="Times New Roman" w:eastAsia="楷体" w:hAnsi="Times New Roman" w:cs="Times New Roman"/>
          <w:color w:val="000000" w:themeColor="text1"/>
        </w:rPr>
        <w:t xml:space="preserve">) axis mediates the </w:t>
      </w:r>
      <w:proofErr w:type="spellStart"/>
      <w:r w:rsidRPr="00EC36C7">
        <w:rPr>
          <w:rFonts w:ascii="Times New Roman" w:eastAsia="楷体" w:hAnsi="Times New Roman" w:cs="Times New Roman"/>
          <w:color w:val="000000" w:themeColor="text1"/>
        </w:rPr>
        <w:t>anticolitic</w:t>
      </w:r>
      <w:proofErr w:type="spellEnd"/>
      <w:r w:rsidRPr="00EC36C7">
        <w:rPr>
          <w:rFonts w:ascii="Times New Roman" w:eastAsia="楷体" w:hAnsi="Times New Roman" w:cs="Times New Roman"/>
          <w:color w:val="000000" w:themeColor="text1"/>
        </w:rPr>
        <w:t xml:space="preserve"> effect of polyphenol-rich extracts from </w:t>
      </w:r>
      <w:proofErr w:type="spellStart"/>
      <w:r w:rsidRPr="00EC36C7">
        <w:rPr>
          <w:rFonts w:ascii="Times New Roman" w:eastAsia="楷体" w:hAnsi="Times New Roman" w:cs="Times New Roman"/>
          <w:color w:val="000000" w:themeColor="text1"/>
        </w:rPr>
        <w:t>Sanghuangporus</w:t>
      </w:r>
      <w:proofErr w:type="spellEnd"/>
    </w:p>
    <w:sectPr w:rsidR="00D45622" w:rsidRPr="00EC36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654AF" w14:textId="77777777" w:rsidR="00D34CFF" w:rsidRDefault="00D34CFF" w:rsidP="004A69DE">
      <w:r>
        <w:separator/>
      </w:r>
    </w:p>
  </w:endnote>
  <w:endnote w:type="continuationSeparator" w:id="0">
    <w:p w14:paraId="6250A832" w14:textId="77777777" w:rsidR="00D34CFF" w:rsidRDefault="00D34CFF" w:rsidP="004A6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288F7" w14:textId="77777777" w:rsidR="00D34CFF" w:rsidRDefault="00D34CFF" w:rsidP="004A69DE">
      <w:r>
        <w:separator/>
      </w:r>
    </w:p>
  </w:footnote>
  <w:footnote w:type="continuationSeparator" w:id="0">
    <w:p w14:paraId="0747CCEA" w14:textId="77777777" w:rsidR="00D34CFF" w:rsidRDefault="00D34CFF" w:rsidP="004A6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EB"/>
    <w:rsid w:val="001A050B"/>
    <w:rsid w:val="004A69DE"/>
    <w:rsid w:val="008522B3"/>
    <w:rsid w:val="00AF3FEB"/>
    <w:rsid w:val="00BA1712"/>
    <w:rsid w:val="00C86612"/>
    <w:rsid w:val="00D34CFF"/>
    <w:rsid w:val="00D45622"/>
    <w:rsid w:val="00EC36C7"/>
    <w:rsid w:val="00F1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A0218"/>
  <w15:chartTrackingRefBased/>
  <w15:docId w15:val="{F2A9A6E7-3F7F-43A6-B896-11EA128F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FE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3F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A69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9D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9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9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9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2026-01-26T20:36:00Z</dcterms:created>
  <dcterms:modified xsi:type="dcterms:W3CDTF">2026-01-27T08:22:00Z</dcterms:modified>
</cp:coreProperties>
</file>