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755" w:rsidRDefault="00485755" w:rsidP="0048575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UNIVERSIDAD CATÓLICA BOLIVIANA “SAN PABLO”</w:t>
      </w:r>
    </w:p>
    <w:p w:rsidR="00485755" w:rsidRDefault="00485755" w:rsidP="00485755">
      <w:pPr>
        <w:pStyle w:val="NormalWeb"/>
        <w:spacing w:before="0" w:beforeAutospacing="0" w:after="160" w:afterAutospacing="0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CARRERA DE INGENIERÍA DE SOFTWARE</w:t>
      </w:r>
    </w:p>
    <w:p w:rsidR="00485755" w:rsidRDefault="00485755" w:rsidP="00485755">
      <w:pPr>
        <w:pStyle w:val="NormalWeb"/>
        <w:spacing w:before="0" w:beforeAutospacing="0" w:after="160" w:afterAutospacing="0"/>
        <w:jc w:val="center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SEDE SANTA CRUZ</w:t>
      </w:r>
    </w:p>
    <w:p w:rsidR="00D72479" w:rsidRPr="00CD2CE7" w:rsidRDefault="00485755" w:rsidP="00485755">
      <w:pPr>
        <w:pStyle w:val="NormalWeb"/>
        <w:spacing w:before="0" w:beforeAutospacing="0" w:after="160" w:afterAutospacing="0"/>
        <w:jc w:val="center"/>
      </w:pPr>
      <w:r>
        <w:rPr>
          <w:b/>
          <w:color w:val="4A6B4F"/>
          <w:sz w:val="68"/>
        </w:rPr>
        <w:br/>
      </w:r>
      <w:bookmarkStart w:id="0" w:name="_GoBack"/>
      <w:r>
        <w:rPr>
          <w:noProof/>
        </w:rPr>
        <w:drawing>
          <wp:inline distT="0" distB="0" distL="0" distR="0">
            <wp:extent cx="2447779" cy="3273536"/>
            <wp:effectExtent l="0" t="0" r="0" b="3175"/>
            <wp:docPr id="1" name="Imagen 1" descr="98 Logos I ideas | logos, note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8 Logos I ideas | logos, noteboo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643" cy="331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3A4065" w:rsidRPr="00CD2CE7">
        <w:rPr>
          <w:b/>
          <w:color w:val="4A6B4F"/>
          <w:sz w:val="68"/>
        </w:rPr>
        <w:br/>
        <w:t>TiendaRopa</w:t>
      </w:r>
      <w:r w:rsidR="003A4065" w:rsidRPr="00CD2CE7">
        <w:rPr>
          <w:b/>
          <w:color w:val="4A6B4F"/>
          <w:sz w:val="68"/>
        </w:rPr>
        <w:br/>
      </w:r>
    </w:p>
    <w:p w:rsidR="00D72479" w:rsidRPr="00CD2CE7" w:rsidRDefault="003A4065">
      <w:pPr>
        <w:jc w:val="center"/>
        <w:rPr>
          <w:lang w:val="es-ES"/>
        </w:rPr>
      </w:pPr>
      <w:r w:rsidRPr="00CD2CE7">
        <w:rPr>
          <w:b/>
          <w:color w:val="6B8E70"/>
          <w:sz w:val="44"/>
          <w:lang w:val="es-ES"/>
        </w:rPr>
        <w:t>Módulo NoSQL — MongoDB</w:t>
      </w:r>
      <w:r w:rsidRPr="00CD2CE7">
        <w:rPr>
          <w:b/>
          <w:color w:val="6B8E70"/>
          <w:sz w:val="44"/>
          <w:lang w:val="es-ES"/>
        </w:rPr>
        <w:br/>
      </w:r>
    </w:p>
    <w:p w:rsidR="00485755" w:rsidRPr="00485755" w:rsidRDefault="00485755" w:rsidP="0048575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s-ES" w:eastAsia="es-ES"/>
        </w:rPr>
      </w:pPr>
      <w:r w:rsidRPr="00485755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val="es-ES" w:eastAsia="es-ES"/>
        </w:rPr>
        <w:t>Docente:</w:t>
      </w:r>
      <w:r w:rsidRPr="00485755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Ing. Carmen Rosa </w:t>
      </w:r>
      <w:proofErr w:type="spellStart"/>
      <w:r w:rsidRPr="00485755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Marin</w:t>
      </w:r>
      <w:proofErr w:type="spellEnd"/>
      <w:r w:rsidRPr="00485755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Salazar</w:t>
      </w:r>
    </w:p>
    <w:p w:rsidR="00485755" w:rsidRPr="00485755" w:rsidRDefault="00485755" w:rsidP="0048575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s-ES" w:eastAsia="es-ES"/>
        </w:rPr>
      </w:pPr>
      <w:r w:rsidRPr="00485755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val="es-ES" w:eastAsia="es-ES"/>
        </w:rPr>
        <w:t>Integrantes:</w:t>
      </w:r>
    </w:p>
    <w:p w:rsidR="00485755" w:rsidRPr="00485755" w:rsidRDefault="00485755" w:rsidP="00485755">
      <w:pPr>
        <w:numPr>
          <w:ilvl w:val="0"/>
          <w:numId w:val="10"/>
        </w:num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lang w:val="es-ES" w:eastAsia="es-ES"/>
        </w:rPr>
      </w:pPr>
      <w:r w:rsidRPr="00485755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Adriana Hernández </w:t>
      </w:r>
      <w:proofErr w:type="spellStart"/>
      <w:r w:rsidRPr="00485755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Severich</w:t>
      </w:r>
      <w:proofErr w:type="spellEnd"/>
    </w:p>
    <w:p w:rsidR="00D72479" w:rsidRPr="00485755" w:rsidRDefault="00485755" w:rsidP="00485755">
      <w:pPr>
        <w:numPr>
          <w:ilvl w:val="0"/>
          <w:numId w:val="10"/>
        </w:numPr>
        <w:spacing w:after="160" w:line="240" w:lineRule="auto"/>
        <w:jc w:val="center"/>
        <w:textAlignment w:val="baseline"/>
        <w:rPr>
          <w:rFonts w:ascii="Arial" w:eastAsia="Times New Roman" w:hAnsi="Arial" w:cs="Arial"/>
          <w:color w:val="000000"/>
          <w:lang w:val="es-ES" w:eastAsia="es-ES"/>
        </w:rPr>
      </w:pPr>
      <w:r w:rsidRPr="00485755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Karen Liz </w:t>
      </w:r>
      <w:proofErr w:type="spellStart"/>
      <w:r w:rsidRPr="00485755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Landivar</w:t>
      </w:r>
      <w:proofErr w:type="spellEnd"/>
      <w:r w:rsidRPr="00485755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Zambrana</w:t>
      </w:r>
      <w:r w:rsidR="003A4065" w:rsidRPr="00485755">
        <w:rPr>
          <w:lang w:val="es-ES"/>
        </w:rPr>
        <w:br/>
      </w:r>
      <w:r w:rsidR="003A4065" w:rsidRPr="00485755">
        <w:rPr>
          <w:lang w:val="es-ES"/>
        </w:rPr>
        <w:br/>
        <w:t xml:space="preserve">Proyecto integrador </w:t>
      </w:r>
      <w:r w:rsidRPr="00485755">
        <w:rPr>
          <w:lang w:val="es-ES"/>
        </w:rPr>
        <w:t>— Base de Datos II</w:t>
      </w:r>
      <w:r w:rsidRPr="00485755">
        <w:rPr>
          <w:lang w:val="es-ES"/>
        </w:rPr>
        <w:br/>
        <w:t>13 de junio</w:t>
      </w:r>
      <w:r w:rsidR="003A4065" w:rsidRPr="00485755">
        <w:rPr>
          <w:lang w:val="es-ES"/>
        </w:rPr>
        <w:t xml:space="preserve"> 2026</w:t>
      </w:r>
      <w:r w:rsidR="003A4065" w:rsidRPr="00485755">
        <w:rPr>
          <w:lang w:val="es-ES"/>
        </w:rPr>
        <w:br/>
      </w:r>
    </w:p>
    <w:p w:rsidR="00D72479" w:rsidRPr="00CD2CE7" w:rsidRDefault="003A4065" w:rsidP="00485755">
      <w:pPr>
        <w:jc w:val="center"/>
        <w:rPr>
          <w:lang w:val="es-ES"/>
        </w:rPr>
      </w:pPr>
      <w:r w:rsidRPr="00CD2CE7">
        <w:rPr>
          <w:lang w:val="es-ES"/>
        </w:rPr>
        <w:br w:type="page"/>
      </w:r>
    </w:p>
    <w:p w:rsidR="00D72479" w:rsidRPr="00CD2CE7" w:rsidRDefault="003A4065">
      <w:pPr>
        <w:spacing w:before="240" w:after="160"/>
        <w:rPr>
          <w:lang w:val="es-ES"/>
        </w:rPr>
      </w:pPr>
      <w:r w:rsidRPr="00CD2CE7">
        <w:rPr>
          <w:b/>
          <w:color w:val="4A6B4F"/>
          <w:sz w:val="40"/>
          <w:lang w:val="es-ES"/>
        </w:rPr>
        <w:lastRenderedPageBreak/>
        <w:t xml:space="preserve">1. </w:t>
      </w:r>
      <w:r w:rsidR="00CD2CE7">
        <w:rPr>
          <w:b/>
          <w:color w:val="4A6B4F"/>
          <w:sz w:val="40"/>
          <w:lang w:val="es-ES"/>
        </w:rPr>
        <w:t>Introducción</w:t>
      </w:r>
      <w:r w:rsidRPr="00CD2CE7">
        <w:rPr>
          <w:b/>
          <w:color w:val="4A6B4F"/>
          <w:sz w:val="40"/>
          <w:lang w:val="es-ES"/>
        </w:rPr>
        <w:t xml:space="preserve"> al sistema y rol del componente NoSQL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TiendaRopa es un sistema ERP distribuido para una cadena de tiendas de ropa con presencia en </w:t>
      </w:r>
      <w:r w:rsidR="00CD2CE7">
        <w:rPr>
          <w:lang w:val="es-ES"/>
        </w:rPr>
        <w:t>múltiples</w:t>
      </w:r>
      <w:r w:rsidRPr="00CD2CE7">
        <w:rPr>
          <w:lang w:val="es-ES"/>
        </w:rPr>
        <w:t xml:space="preserve"> sedes. La plataforma </w:t>
      </w:r>
      <w:r w:rsidR="00CD2CE7">
        <w:rPr>
          <w:lang w:val="es-ES"/>
        </w:rPr>
        <w:t>está</w:t>
      </w:r>
      <w:r w:rsidRPr="00CD2CE7">
        <w:rPr>
          <w:lang w:val="es-ES"/>
        </w:rPr>
        <w:t xml:space="preserve"> construida como </w:t>
      </w:r>
      <w:r w:rsidR="00CD2CE7">
        <w:rPr>
          <w:lang w:val="es-ES"/>
        </w:rPr>
        <w:t>aplicación</w:t>
      </w:r>
      <w:r w:rsidRPr="00CD2CE7">
        <w:rPr>
          <w:lang w:val="es-ES"/>
        </w:rPr>
        <w:t xml:space="preserve"> web en Next.js 15 sobre </w:t>
      </w:r>
      <w:proofErr w:type="spellStart"/>
      <w:r w:rsidRPr="00CD2CE7">
        <w:rPr>
          <w:lang w:val="es-ES"/>
        </w:rPr>
        <w:t>React</w:t>
      </w:r>
      <w:proofErr w:type="spellEnd"/>
      <w:r w:rsidRPr="00CD2CE7">
        <w:rPr>
          <w:lang w:val="es-ES"/>
        </w:rPr>
        <w:t xml:space="preserve"> 19, con SQL Server como sistema de registro transaccional y MongoDB como componente documental de enriquecimiento. El sistema atiende a cuatro perfiles diferenciados —</w:t>
      </w:r>
      <w:r w:rsidR="00CD2CE7">
        <w:rPr>
          <w:lang w:val="es-ES"/>
        </w:rPr>
        <w:t>Dueño, Administrador de Sede, Vendedor y Cliente final— y resuelve la operación completa del negocio: catálogo maestro, inventario por sede, ventas en línea y presenciales, campañas de marketing</w:t>
      </w:r>
      <w:r w:rsidRPr="00CD2CE7">
        <w:rPr>
          <w:lang w:val="es-ES"/>
        </w:rPr>
        <w:t xml:space="preserve"> y la experiencia del comprador en la tienda online.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El componente NoSQL no es un reemplazo del motor relacional. Es una pieza deliberada cuya </w:t>
      </w:r>
      <w:r w:rsidR="00CD2CE7">
        <w:rPr>
          <w:lang w:val="es-ES"/>
        </w:rPr>
        <w:t>única</w:t>
      </w:r>
      <w:r w:rsidRPr="00CD2CE7">
        <w:rPr>
          <w:lang w:val="es-ES"/>
        </w:rPr>
        <w:t xml:space="preserve"> responsabilidad es almacenar y procesar la </w:t>
      </w:r>
      <w:r w:rsidR="00CD2CE7">
        <w:rPr>
          <w:lang w:val="es-ES"/>
        </w:rPr>
        <w:t>información</w:t>
      </w:r>
      <w:r w:rsidRPr="00CD2CE7">
        <w:rPr>
          <w:lang w:val="es-ES"/>
        </w:rPr>
        <w:t xml:space="preserve"> que no encaja en el modelo relacional y que justifica la </w:t>
      </w:r>
      <w:r w:rsidR="00CE58A8">
        <w:rPr>
          <w:lang w:val="es-ES"/>
        </w:rPr>
        <w:t>inversión</w:t>
      </w:r>
      <w:r w:rsidRPr="00CD2CE7">
        <w:rPr>
          <w:lang w:val="es-ES"/>
        </w:rPr>
        <w:t xml:space="preserve"> en un segundo motor. SQL Server sigue siendo el sistema de registro: clientes, ventas, stock, </w:t>
      </w:r>
      <w:proofErr w:type="spellStart"/>
      <w:r w:rsidRPr="00CD2CE7">
        <w:rPr>
          <w:lang w:val="es-ES"/>
        </w:rPr>
        <w:t>kardex</w:t>
      </w:r>
      <w:proofErr w:type="spellEnd"/>
      <w:r w:rsidRPr="00CD2CE7">
        <w:rPr>
          <w:lang w:val="es-ES"/>
        </w:rPr>
        <w:t xml:space="preserve"> y </w:t>
      </w:r>
      <w:r w:rsidR="00CD2CE7">
        <w:rPr>
          <w:lang w:val="es-ES"/>
        </w:rPr>
        <w:t>facturación</w:t>
      </w:r>
      <w:r w:rsidRPr="00CD2CE7">
        <w:rPr>
          <w:lang w:val="es-ES"/>
        </w:rPr>
        <w:t xml:space="preserve"> residen </w:t>
      </w:r>
      <w:r w:rsidR="00CD2CE7">
        <w:rPr>
          <w:lang w:val="es-ES"/>
        </w:rPr>
        <w:t>allí</w:t>
      </w:r>
      <w:r w:rsidRPr="00CD2CE7">
        <w:rPr>
          <w:lang w:val="es-ES"/>
        </w:rPr>
        <w:t xml:space="preserve">. MongoDB asume las responsabilidades complementarias que </w:t>
      </w:r>
      <w:r w:rsidR="00CD2CE7">
        <w:rPr>
          <w:lang w:val="es-ES"/>
        </w:rPr>
        <w:t>implican</w:t>
      </w:r>
      <w:r w:rsidRPr="00CD2CE7">
        <w:rPr>
          <w:lang w:val="es-ES"/>
        </w:rPr>
        <w:t xml:space="preserve"> esquemas flexibles, escritura masiva y caducidad </w:t>
      </w:r>
      <w:r w:rsidR="00CD2CE7">
        <w:rPr>
          <w:lang w:val="es-ES"/>
        </w:rPr>
        <w:t>automática</w:t>
      </w:r>
      <w:r w:rsidRPr="00CD2CE7">
        <w:rPr>
          <w:lang w:val="es-ES"/>
        </w:rPr>
        <w:t>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 xml:space="preserve">1.1 Por </w:t>
      </w:r>
      <w:r w:rsidR="00CD2CE7">
        <w:rPr>
          <w:b/>
          <w:color w:val="4A6B4F"/>
          <w:sz w:val="30"/>
          <w:lang w:val="es-ES"/>
        </w:rPr>
        <w:t>qué</w:t>
      </w:r>
      <w:r w:rsidRPr="00CD2CE7">
        <w:rPr>
          <w:b/>
          <w:color w:val="4A6B4F"/>
          <w:sz w:val="30"/>
          <w:lang w:val="es-ES"/>
        </w:rPr>
        <w:t xml:space="preserve"> dos motores y no uno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</w:t>
      </w:r>
      <w:r w:rsidR="00CD2CE7">
        <w:rPr>
          <w:lang w:val="es-ES"/>
        </w:rPr>
        <w:t>decisión</w:t>
      </w:r>
      <w:r w:rsidRPr="00CD2CE7">
        <w:rPr>
          <w:lang w:val="es-ES"/>
        </w:rPr>
        <w:t xml:space="preserve"> de incorporar MongoDB se </w:t>
      </w:r>
      <w:proofErr w:type="spellStart"/>
      <w:r w:rsidRPr="00CD2CE7">
        <w:rPr>
          <w:lang w:val="es-ES"/>
        </w:rPr>
        <w:t>tomo</w:t>
      </w:r>
      <w:proofErr w:type="spellEnd"/>
      <w:r w:rsidRPr="00CD2CE7">
        <w:rPr>
          <w:lang w:val="es-ES"/>
        </w:rPr>
        <w:t xml:space="preserve"> </w:t>
      </w:r>
      <w:r w:rsidR="00CD2CE7">
        <w:rPr>
          <w:lang w:val="es-ES"/>
        </w:rPr>
        <w:t>después</w:t>
      </w:r>
      <w:r w:rsidRPr="00CD2CE7">
        <w:rPr>
          <w:lang w:val="es-ES"/>
        </w:rPr>
        <w:t xml:space="preserve"> de identificar tres problemas concretos del dominio que el modelo relacional resuelve mal o a un costo desproporcionado:</w:t>
      </w:r>
    </w:p>
    <w:p w:rsidR="00D72479" w:rsidRPr="00CD2CE7" w:rsidRDefault="00CD2CE7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>Reseñas</w:t>
      </w:r>
      <w:r w:rsidR="003A4065" w:rsidRPr="00CD2CE7">
        <w:rPr>
          <w:lang w:val="es-ES"/>
        </w:rPr>
        <w:t xml:space="preserve"> de productos con respuestas embebidas, fotos opcionales y campos de </w:t>
      </w:r>
      <w:r>
        <w:rPr>
          <w:lang w:val="es-ES"/>
        </w:rPr>
        <w:t>moderación</w:t>
      </w:r>
      <w:r w:rsidR="003A4065" w:rsidRPr="00CD2CE7">
        <w:rPr>
          <w:lang w:val="es-ES"/>
        </w:rPr>
        <w:t xml:space="preserve">: una entidad cuyas partes opcionales son la mayoría, donde un modelo relacional </w:t>
      </w:r>
      <w:r w:rsidR="00CE58A8">
        <w:rPr>
          <w:lang w:val="es-ES"/>
        </w:rPr>
        <w:t>generaría</w:t>
      </w:r>
      <w:r w:rsidR="003A4065" w:rsidRPr="00CD2CE7">
        <w:rPr>
          <w:lang w:val="es-ES"/>
        </w:rPr>
        <w:t xml:space="preserve"> tablas casi </w:t>
      </w:r>
      <w:r w:rsidR="00CE58A8">
        <w:rPr>
          <w:lang w:val="es-ES"/>
        </w:rPr>
        <w:t>vacías</w:t>
      </w:r>
      <w:r w:rsidR="003A4065" w:rsidRPr="00CD2CE7">
        <w:rPr>
          <w:lang w:val="es-ES"/>
        </w:rPr>
        <w:t xml:space="preserve"> y JOINs costosos para servir la ficha de producto.</w:t>
      </w:r>
    </w:p>
    <w:p w:rsidR="00D72479" w:rsidRPr="00CD2CE7" w:rsidRDefault="003A4065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 xml:space="preserve">Registro </w:t>
      </w:r>
      <w:r w:rsidR="00CD2CE7">
        <w:rPr>
          <w:lang w:val="es-ES"/>
        </w:rPr>
        <w:t>del comportamiento del cliente (vistas, búsquedas, agregados al carrito, abandonos): escritura intensa y constante; lectura siempre por ventana de tiempo + dimensión</w:t>
      </w:r>
      <w:r w:rsidRPr="00CD2CE7">
        <w:rPr>
          <w:lang w:val="es-ES"/>
        </w:rPr>
        <w:t xml:space="preserve">, sin necesidad de </w:t>
      </w:r>
      <w:proofErr w:type="spellStart"/>
      <w:r w:rsidRPr="00CD2CE7">
        <w:rPr>
          <w:lang w:val="es-ES"/>
        </w:rPr>
        <w:t>transaccionalidad</w:t>
      </w:r>
      <w:proofErr w:type="spellEnd"/>
      <w:r w:rsidRPr="00CD2CE7">
        <w:rPr>
          <w:lang w:val="es-ES"/>
        </w:rPr>
        <w:t xml:space="preserve"> estricta.</w:t>
      </w:r>
    </w:p>
    <w:p w:rsidR="00D72479" w:rsidRPr="00CD2CE7" w:rsidRDefault="003A4065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 xml:space="preserve">Feed personalizado por cliente: una lectura </w:t>
      </w:r>
      <w:proofErr w:type="gramStart"/>
      <w:r w:rsidRPr="00CD2CE7">
        <w:rPr>
          <w:lang w:val="es-ES"/>
        </w:rPr>
        <w:t>O(</w:t>
      </w:r>
      <w:proofErr w:type="gramEnd"/>
      <w:r w:rsidRPr="00CD2CE7">
        <w:rPr>
          <w:lang w:val="es-ES"/>
        </w:rPr>
        <w:t xml:space="preserve">1) construida a partir de varias </w:t>
      </w:r>
      <w:r w:rsidR="00CD2CE7">
        <w:rPr>
          <w:lang w:val="es-ES"/>
        </w:rPr>
        <w:t>señales</w:t>
      </w:r>
      <w:r w:rsidRPr="00CD2CE7">
        <w:rPr>
          <w:lang w:val="es-ES"/>
        </w:rPr>
        <w:t xml:space="preserve"> </w:t>
      </w:r>
      <w:r w:rsidR="00CE58A8">
        <w:rPr>
          <w:lang w:val="es-ES"/>
        </w:rPr>
        <w:t>heterogéneas</w:t>
      </w:r>
      <w:r w:rsidRPr="00CD2CE7">
        <w:rPr>
          <w:lang w:val="es-ES"/>
        </w:rPr>
        <w:t xml:space="preserve">, que debe caducar y regenerarse sin </w:t>
      </w:r>
      <w:r w:rsidR="00CE58A8">
        <w:rPr>
          <w:lang w:val="es-ES"/>
        </w:rPr>
        <w:t>intervención</w:t>
      </w:r>
      <w:r w:rsidRPr="00CD2CE7">
        <w:rPr>
          <w:lang w:val="es-ES"/>
        </w:rPr>
        <w:t xml:space="preserve"> manual.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Cada uno de estos problemas tiene una </w:t>
      </w:r>
      <w:r w:rsidR="00CD2CE7">
        <w:rPr>
          <w:lang w:val="es-ES"/>
        </w:rPr>
        <w:t>solución natural en MongoDB: documento autoincrementado con validador, colección de time series con TTL</w:t>
      </w:r>
      <w:r w:rsidRPr="00CD2CE7">
        <w:rPr>
          <w:lang w:val="es-ES"/>
        </w:rPr>
        <w:t xml:space="preserve"> y vista materializada con TTL. Implementarlos en SQL Server </w:t>
      </w:r>
      <w:r w:rsidR="00CD2CE7">
        <w:rPr>
          <w:lang w:val="es-ES"/>
        </w:rPr>
        <w:t>sería forzar la herramienta y pagar un costo continuo de</w:t>
      </w:r>
      <w:r w:rsidRPr="00CD2CE7">
        <w:rPr>
          <w:lang w:val="es-ES"/>
        </w:rPr>
        <w:t xml:space="preserve"> mantenimiento y rendimiento.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1.2 Estructura del componente NoSQL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base se llama </w:t>
      </w:r>
      <w:proofErr w:type="spellStart"/>
      <w:r w:rsidRPr="00CD2CE7">
        <w:rPr>
          <w:lang w:val="es-ES"/>
        </w:rPr>
        <w:t>tiendaropa_nosql</w:t>
      </w:r>
      <w:proofErr w:type="spellEnd"/>
      <w:r w:rsidRPr="00CD2CE7">
        <w:rPr>
          <w:lang w:val="es-ES"/>
        </w:rPr>
        <w:t xml:space="preserve"> y contiene tres colecciones productivas, cada una con un </w:t>
      </w:r>
      <w:r w:rsidR="00CD2CE7" w:rsidRPr="00CD2CE7">
        <w:rPr>
          <w:lang w:val="es-ES"/>
        </w:rPr>
        <w:t>patrón</w:t>
      </w:r>
      <w:r w:rsidRPr="00CD2CE7">
        <w:rPr>
          <w:lang w:val="es-ES"/>
        </w:rPr>
        <w:t xml:space="preserve"> distinto de Mongo y una </w:t>
      </w:r>
      <w:r w:rsidR="00CD2CE7" w:rsidRPr="00CD2CE7">
        <w:rPr>
          <w:lang w:val="es-ES"/>
        </w:rPr>
        <w:t>razón</w:t>
      </w:r>
      <w:r w:rsidRPr="00CD2CE7">
        <w:rPr>
          <w:lang w:val="es-ES"/>
        </w:rPr>
        <w:t xml:space="preserve"> de negocio distinta: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72479" w:rsidTr="00D7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E8EEE9"/>
          </w:tcPr>
          <w:p w:rsidR="00D72479" w:rsidRDefault="003A4065">
            <w:r>
              <w:rPr>
                <w:color w:val="4A6B4F"/>
                <w:sz w:val="21"/>
              </w:rPr>
              <w:t>Coleccion</w:t>
            </w:r>
          </w:p>
        </w:tc>
        <w:tc>
          <w:tcPr>
            <w:tcW w:w="3135" w:type="dxa"/>
            <w:shd w:val="clear" w:color="auto" w:fill="E8EEE9"/>
          </w:tcPr>
          <w:p w:rsidR="00D72479" w:rsidRDefault="003A4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A6B4F"/>
                <w:sz w:val="21"/>
              </w:rPr>
              <w:t>Patron de Mongo</w:t>
            </w:r>
          </w:p>
        </w:tc>
        <w:tc>
          <w:tcPr>
            <w:tcW w:w="3135" w:type="dxa"/>
            <w:shd w:val="clear" w:color="auto" w:fill="E8EEE9"/>
          </w:tcPr>
          <w:p w:rsidR="00D72479" w:rsidRDefault="003A4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A6B4F"/>
                <w:sz w:val="21"/>
              </w:rPr>
              <w:t>Funcion en el negocio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D72479" w:rsidRDefault="003A4065">
            <w:r>
              <w:rPr>
                <w:sz w:val="20"/>
              </w:rPr>
              <w:t>resenas</w:t>
            </w:r>
          </w:p>
        </w:tc>
        <w:tc>
          <w:tcPr>
            <w:tcW w:w="3135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Documento con validador $jsonSchema, embebidos y referencias</w:t>
            </w:r>
          </w:p>
        </w:tc>
        <w:tc>
          <w:tcPr>
            <w:tcW w:w="3135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Opiniones de clientes con prueba de compra</w:t>
            </w:r>
          </w:p>
        </w:tc>
      </w:tr>
      <w:tr w:rsidR="00D72479" w:rsidRPr="00CD2CE7" w:rsidTr="00D724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D72479" w:rsidRDefault="003A4065">
            <w:proofErr w:type="spellStart"/>
            <w:r>
              <w:rPr>
                <w:sz w:val="20"/>
              </w:rPr>
              <w:t>eventos</w:t>
            </w:r>
            <w:proofErr w:type="spellEnd"/>
          </w:p>
        </w:tc>
        <w:tc>
          <w:tcPr>
            <w:tcW w:w="3135" w:type="dxa"/>
          </w:tcPr>
          <w:p w:rsidR="00D72479" w:rsidRPr="00CD2CE7" w:rsidRDefault="00CD2C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Colección</w:t>
            </w:r>
            <w:r w:rsidR="003A4065" w:rsidRPr="00CD2CE7">
              <w:rPr>
                <w:sz w:val="20"/>
                <w:lang w:val="es-ES"/>
              </w:rPr>
              <w:t xml:space="preserve"> time-series con TTL de 90 días</w:t>
            </w:r>
          </w:p>
        </w:tc>
        <w:tc>
          <w:tcPr>
            <w:tcW w:w="3135" w:type="dxa"/>
          </w:tcPr>
          <w:p w:rsidR="00D72479" w:rsidRPr="00CD2CE7" w:rsidRDefault="003A4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Log de comportamiento del cliente en la web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D72479" w:rsidRDefault="003A4065">
            <w:proofErr w:type="spellStart"/>
            <w:r>
              <w:rPr>
                <w:sz w:val="20"/>
              </w:rPr>
              <w:t>feed_cliente</w:t>
            </w:r>
            <w:proofErr w:type="spellEnd"/>
          </w:p>
        </w:tc>
        <w:tc>
          <w:tcPr>
            <w:tcW w:w="3135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Vista materializada con TTL controlado por vigencia</w:t>
            </w:r>
          </w:p>
        </w:tc>
        <w:tc>
          <w:tcPr>
            <w:tcW w:w="3135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Recomendaciones personalizadas listas para servir</w:t>
            </w:r>
          </w:p>
        </w:tc>
      </w:tr>
    </w:tbl>
    <w:p w:rsidR="00D72479" w:rsidRPr="00CD2CE7" w:rsidRDefault="00D72479">
      <w:pPr>
        <w:spacing w:after="40"/>
        <w:rPr>
          <w:lang w:val="es-ES"/>
        </w:rPr>
      </w:pP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Los scripts de </w:t>
      </w:r>
      <w:r w:rsidR="00CD2CE7" w:rsidRPr="00CD2CE7">
        <w:rPr>
          <w:lang w:val="es-ES"/>
        </w:rPr>
        <w:t>creación</w:t>
      </w:r>
      <w:r w:rsidRPr="00CD2CE7">
        <w:rPr>
          <w:lang w:val="es-ES"/>
        </w:rPr>
        <w:t xml:space="preserve">, carga y consulta </w:t>
      </w:r>
      <w:r w:rsidR="00CD2CE7" w:rsidRPr="00CD2CE7">
        <w:rPr>
          <w:lang w:val="es-ES"/>
        </w:rPr>
        <w:t>están</w:t>
      </w:r>
      <w:r w:rsidRPr="00CD2CE7">
        <w:rPr>
          <w:lang w:val="es-ES"/>
        </w:rPr>
        <w:t xml:space="preserve"> en la carpeta MongoDB/ del proyecto, numerados del 00 al 06 para garantizar el orden de </w:t>
      </w:r>
      <w:r w:rsidR="00CD2CE7" w:rsidRPr="00CD2CE7">
        <w:rPr>
          <w:lang w:val="es-ES"/>
        </w:rPr>
        <w:t>ejecución</w:t>
      </w:r>
      <w:r w:rsidRPr="00CD2CE7">
        <w:rPr>
          <w:lang w:val="es-ES"/>
        </w:rPr>
        <w:t>. Las colecciones ref_* que aparecen en los scripts contienen datos de referencia que</w:t>
      </w:r>
      <w:r w:rsidR="00CE58A8">
        <w:rPr>
          <w:lang w:val="es-ES"/>
        </w:rPr>
        <w:t>, en producción,</w:t>
      </w:r>
      <w:r w:rsidRPr="00CD2CE7">
        <w:rPr>
          <w:lang w:val="es-ES"/>
        </w:rPr>
        <w:t xml:space="preserve"> provienen de SQL; existen solo para que los scripts puedan ejecutarse y verificarse de forma </w:t>
      </w:r>
      <w:proofErr w:type="spellStart"/>
      <w:r w:rsidR="00CE58A8">
        <w:rPr>
          <w:lang w:val="es-ES"/>
        </w:rPr>
        <w:t>autocontenida</w:t>
      </w:r>
      <w:proofErr w:type="spellEnd"/>
      <w:r w:rsidRPr="00CD2CE7">
        <w:rPr>
          <w:lang w:val="es-ES"/>
        </w:rPr>
        <w:t>.</w:t>
      </w:r>
    </w:p>
    <w:p w:rsidR="00D72479" w:rsidRPr="00CD2CE7" w:rsidRDefault="003A4065">
      <w:pPr>
        <w:rPr>
          <w:lang w:val="es-ES"/>
        </w:rPr>
      </w:pPr>
      <w:r w:rsidRPr="00CD2CE7">
        <w:rPr>
          <w:lang w:val="es-ES"/>
        </w:rPr>
        <w:br w:type="page"/>
      </w:r>
    </w:p>
    <w:p w:rsidR="00D72479" w:rsidRPr="00CD2CE7" w:rsidRDefault="003A4065">
      <w:pPr>
        <w:spacing w:before="240" w:after="160"/>
        <w:rPr>
          <w:lang w:val="es-ES"/>
        </w:rPr>
      </w:pPr>
      <w:r w:rsidRPr="00CD2CE7">
        <w:rPr>
          <w:b/>
          <w:color w:val="4A6B4F"/>
          <w:sz w:val="40"/>
          <w:lang w:val="es-ES"/>
        </w:rPr>
        <w:lastRenderedPageBreak/>
        <w:t xml:space="preserve">2. </w:t>
      </w:r>
      <w:r w:rsidR="00CD2CE7" w:rsidRPr="00CD2CE7">
        <w:rPr>
          <w:b/>
          <w:color w:val="4A6B4F"/>
          <w:sz w:val="40"/>
          <w:lang w:val="es-ES"/>
        </w:rPr>
        <w:t>Colección</w:t>
      </w:r>
      <w:r w:rsidRPr="00CD2CE7">
        <w:rPr>
          <w:b/>
          <w:color w:val="4A6B4F"/>
          <w:sz w:val="40"/>
          <w:lang w:val="es-ES"/>
        </w:rPr>
        <w:t xml:space="preserve"> </w:t>
      </w:r>
      <w:r w:rsidR="00CD2CE7" w:rsidRPr="00CD2CE7">
        <w:rPr>
          <w:b/>
          <w:color w:val="4A6B4F"/>
          <w:sz w:val="40"/>
          <w:lang w:val="es-ES"/>
        </w:rPr>
        <w:t>rese</w:t>
      </w:r>
      <w:r w:rsidR="00CD2CE7">
        <w:rPr>
          <w:b/>
          <w:color w:val="4A6B4F"/>
          <w:sz w:val="40"/>
          <w:lang w:val="es-ES"/>
        </w:rPr>
        <w:t>ñas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 xml:space="preserve">2.1 </w:t>
      </w:r>
      <w:r w:rsidR="00CD2CE7" w:rsidRPr="00CD2CE7">
        <w:rPr>
          <w:b/>
          <w:color w:val="4A6B4F"/>
          <w:sz w:val="30"/>
          <w:lang w:val="es-ES"/>
        </w:rPr>
        <w:t>Justificación</w:t>
      </w:r>
      <w:r w:rsidRPr="00CD2CE7">
        <w:rPr>
          <w:b/>
          <w:color w:val="4A6B4F"/>
          <w:sz w:val="30"/>
          <w:lang w:val="es-ES"/>
        </w:rPr>
        <w:t xml:space="preserve"> del modelo documental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Una </w:t>
      </w:r>
      <w:r w:rsidR="00CD2CE7" w:rsidRPr="00CD2CE7">
        <w:rPr>
          <w:lang w:val="es-ES"/>
        </w:rPr>
        <w:t>reseña</w:t>
      </w:r>
      <w:r w:rsidRPr="00CD2CE7">
        <w:rPr>
          <w:lang w:val="es-ES"/>
        </w:rPr>
        <w:t xml:space="preserve"> es una entidad </w:t>
      </w:r>
      <w:r w:rsidR="00CD2CE7" w:rsidRPr="00CD2CE7">
        <w:rPr>
          <w:lang w:val="es-ES"/>
        </w:rPr>
        <w:t>heterogénea</w:t>
      </w:r>
      <w:r w:rsidRPr="00CD2CE7">
        <w:rPr>
          <w:lang w:val="es-ES"/>
        </w:rPr>
        <w:t xml:space="preserve"> por naturaleza. El cliente puede adjuntar fotos o no; el vendedor o el administrador pueden responder o no; el moderador puede ocultar la </w:t>
      </w:r>
      <w:r w:rsidR="00CD2CE7" w:rsidRPr="00CD2CE7">
        <w:rPr>
          <w:lang w:val="es-ES"/>
        </w:rPr>
        <w:t>reseña</w:t>
      </w:r>
      <w:r w:rsidRPr="00CD2CE7">
        <w:rPr>
          <w:lang w:val="es-ES"/>
        </w:rPr>
        <w:t xml:space="preserve"> o dejarla publicada. Modelar esto en filas y tablas separadas implica: una tabla de </w:t>
      </w:r>
      <w:r w:rsidR="00CD2CE7" w:rsidRPr="00CD2CE7">
        <w:rPr>
          <w:lang w:val="es-ES"/>
        </w:rPr>
        <w:t>reseñas</w:t>
      </w:r>
      <w:r w:rsidRPr="00CD2CE7">
        <w:rPr>
          <w:lang w:val="es-ES"/>
        </w:rPr>
        <w:t xml:space="preserve">, </w:t>
      </w:r>
      <w:r w:rsidR="00CE58A8">
        <w:rPr>
          <w:lang w:val="es-ES"/>
        </w:rPr>
        <w:t>otra de fotos, otra de respuestas</w:t>
      </w:r>
      <w:r w:rsidRPr="00CD2CE7">
        <w:rPr>
          <w:lang w:val="es-ES"/>
        </w:rPr>
        <w:t xml:space="preserve"> y </w:t>
      </w:r>
      <w:r w:rsidR="00CD2CE7" w:rsidRPr="00CD2CE7">
        <w:rPr>
          <w:lang w:val="es-ES"/>
        </w:rPr>
        <w:t>múltiples</w:t>
      </w:r>
      <w:r w:rsidRPr="00CD2CE7">
        <w:rPr>
          <w:lang w:val="es-ES"/>
        </w:rPr>
        <w:t xml:space="preserve"> JOINs cada vez que se construye la ficha de producto. El costo es desproporcionado para un caso de uso que se lee con frecuencia y muta poco.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En MongoDB el documento agrupa todo. La </w:t>
      </w:r>
      <w:r w:rsidR="00CD2CE7" w:rsidRPr="00CD2CE7">
        <w:rPr>
          <w:lang w:val="es-ES"/>
        </w:rPr>
        <w:t>reseña</w:t>
      </w:r>
      <w:r w:rsidRPr="00CD2CE7">
        <w:rPr>
          <w:lang w:val="es-ES"/>
        </w:rPr>
        <w:t xml:space="preserve">, sus fotos y sus respuestas viven juntas en un solo objeto. La ficha de producto se sirve con una </w:t>
      </w:r>
      <w:r w:rsidR="00CD2CE7" w:rsidRPr="00CD2CE7">
        <w:rPr>
          <w:lang w:val="es-ES"/>
        </w:rPr>
        <w:t>única</w:t>
      </w:r>
      <w:r w:rsidRPr="00CD2CE7">
        <w:rPr>
          <w:lang w:val="es-ES"/>
        </w:rPr>
        <w:t xml:space="preserve"> consulta indexada. El campo respuestas es un arreglo de subdocumentos que se extiende sin migrar esquema. Las invariantes que si son obligatorias (rating entre 1 y 5, estado en un enumerado, referencias presentes) se declaran como validador del motor, no como </w:t>
      </w:r>
      <w:r w:rsidR="00CD2CE7" w:rsidRPr="00CD2CE7">
        <w:rPr>
          <w:lang w:val="es-ES"/>
        </w:rPr>
        <w:t>código</w:t>
      </w:r>
      <w:r w:rsidRPr="00CD2CE7">
        <w:rPr>
          <w:lang w:val="es-ES"/>
        </w:rPr>
        <w:t xml:space="preserve"> de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>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2.2 Estructura del documento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Cada documento de la </w:t>
      </w:r>
      <w:r w:rsidR="00CD2CE7" w:rsidRPr="00CD2CE7">
        <w:rPr>
          <w:lang w:val="es-ES"/>
        </w:rPr>
        <w:t>colección</w:t>
      </w:r>
      <w:r w:rsidRPr="00CD2CE7">
        <w:rPr>
          <w:lang w:val="es-ES"/>
        </w:rPr>
        <w:t xml:space="preserve"> </w:t>
      </w:r>
      <w:r w:rsidR="00CD2CE7" w:rsidRPr="00CD2CE7">
        <w:rPr>
          <w:lang w:val="es-ES"/>
        </w:rPr>
        <w:t>reseñas</w:t>
      </w:r>
      <w:r w:rsidRPr="00CD2CE7">
        <w:rPr>
          <w:lang w:val="es-ES"/>
        </w:rPr>
        <w:t xml:space="preserve"> contiene las siguientes </w:t>
      </w:r>
      <w:r w:rsidR="00CD2CE7" w:rsidRPr="00CD2CE7">
        <w:rPr>
          <w:lang w:val="es-ES"/>
        </w:rPr>
        <w:t>categorías</w:t>
      </w:r>
      <w:r w:rsidRPr="00CD2CE7">
        <w:rPr>
          <w:lang w:val="es-ES"/>
        </w:rPr>
        <w:t xml:space="preserve"> de campos:</w:t>
      </w:r>
    </w:p>
    <w:p w:rsidR="00D72479" w:rsidRPr="00CD2CE7" w:rsidRDefault="003A4065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 xml:space="preserve">Referencias al sistema relacional: id_producto, id_cliente, id_venta, id_sede. Son la prueba documental de compra. La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 xml:space="preserve"> verifica la </w:t>
      </w:r>
      <w:r w:rsidR="00CD2CE7" w:rsidRPr="00CD2CE7">
        <w:rPr>
          <w:lang w:val="es-ES"/>
        </w:rPr>
        <w:t>combinación</w:t>
      </w:r>
      <w:r w:rsidRPr="00CD2CE7">
        <w:rPr>
          <w:lang w:val="es-ES"/>
        </w:rPr>
        <w:t xml:space="preserve"> contra Ventas.Venta_Detalle antes de aceptar la </w:t>
      </w:r>
      <w:r w:rsidR="00CD2CE7" w:rsidRPr="00CD2CE7">
        <w:rPr>
          <w:lang w:val="es-ES"/>
        </w:rPr>
        <w:t>inserción</w:t>
      </w:r>
      <w:r w:rsidRPr="00CD2CE7">
        <w:rPr>
          <w:lang w:val="es-ES"/>
        </w:rPr>
        <w:t>.</w:t>
      </w:r>
    </w:p>
    <w:p w:rsidR="00D72479" w:rsidRPr="00CD2CE7" w:rsidRDefault="003A4065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 xml:space="preserve">Datos de la </w:t>
      </w:r>
      <w:r w:rsidR="00CD2CE7" w:rsidRPr="00CD2CE7">
        <w:rPr>
          <w:lang w:val="es-ES"/>
        </w:rPr>
        <w:t>opinión</w:t>
      </w:r>
      <w:r w:rsidRPr="00CD2CE7">
        <w:rPr>
          <w:lang w:val="es-ES"/>
        </w:rPr>
        <w:t xml:space="preserve">: rating (1 a 5), </w:t>
      </w:r>
      <w:r w:rsidR="00CE58A8">
        <w:rPr>
          <w:lang w:val="es-ES"/>
        </w:rPr>
        <w:t>título</w:t>
      </w:r>
      <w:r w:rsidRPr="00CD2CE7">
        <w:rPr>
          <w:lang w:val="es-ES"/>
        </w:rPr>
        <w:t xml:space="preserve"> (hasta 120 caracteres), texto (hasta 2000 caracteres), fotos (arreglo de URLs), votos_util.</w:t>
      </w:r>
    </w:p>
    <w:p w:rsidR="00D72479" w:rsidRPr="00CD2CE7" w:rsidRDefault="003A4065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 xml:space="preserve">Estado y temporalidad: estado (publicada u oculta), fecha de </w:t>
      </w:r>
      <w:r w:rsidR="00CD2CE7" w:rsidRPr="00CD2CE7">
        <w:rPr>
          <w:lang w:val="es-ES"/>
        </w:rPr>
        <w:t>emisión</w:t>
      </w:r>
      <w:r w:rsidRPr="00CD2CE7">
        <w:rPr>
          <w:lang w:val="es-ES"/>
        </w:rPr>
        <w:t>.</w:t>
      </w:r>
    </w:p>
    <w:p w:rsidR="00D72479" w:rsidRPr="00CD2CE7" w:rsidRDefault="003A4065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>Respuestas embebidas: arreglo respuestas[] con autor, texto y fecha por cada respuesta del vendedor o moderador.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2.3 Validador a nivel de motor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</w:t>
      </w:r>
      <w:r w:rsidR="00CD2CE7" w:rsidRPr="00CD2CE7">
        <w:rPr>
          <w:lang w:val="es-ES"/>
        </w:rPr>
        <w:t>colección</w:t>
      </w:r>
      <w:r w:rsidRPr="00CD2CE7">
        <w:rPr>
          <w:lang w:val="es-ES"/>
        </w:rPr>
        <w:t xml:space="preserve"> declara un validador $jsonSchema con validationLevel = strict y validationAction = error. El motor rechaza cualquier </w:t>
      </w:r>
      <w:r w:rsidR="00CD2CE7" w:rsidRPr="00CD2CE7">
        <w:rPr>
          <w:lang w:val="es-ES"/>
        </w:rPr>
        <w:t>inserción</w:t>
      </w:r>
      <w:r w:rsidRPr="00CD2CE7">
        <w:rPr>
          <w:lang w:val="es-ES"/>
        </w:rPr>
        <w:t xml:space="preserve"> que viole las invariantes, sin depender de que la capa de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 xml:space="preserve"> se acuerde de validar. Las invariantes declaradas son:</w:t>
      </w:r>
    </w:p>
    <w:p w:rsidR="00D72479" w:rsidRPr="00CD2CE7" w:rsidRDefault="003A4065">
      <w:pPr>
        <w:spacing w:before="80" w:after="120"/>
        <w:ind w:left="340"/>
        <w:rPr>
          <w:lang w:val="es-ES"/>
        </w:rPr>
      </w:pPr>
      <w:r w:rsidRPr="00CD2CE7">
        <w:rPr>
          <w:rFonts w:ascii="Consolas" w:hAnsi="Consolas"/>
          <w:color w:val="223322"/>
          <w:sz w:val="19"/>
          <w:lang w:val="es-ES"/>
        </w:rPr>
        <w:t>db.createCollection('</w:t>
      </w:r>
      <w:r w:rsidR="00CD2CE7" w:rsidRPr="00CD2CE7">
        <w:rPr>
          <w:rFonts w:ascii="Consolas" w:hAnsi="Consolas"/>
          <w:color w:val="223322"/>
          <w:sz w:val="19"/>
          <w:lang w:val="es-ES"/>
        </w:rPr>
        <w:t>reseñas</w:t>
      </w:r>
      <w:r w:rsidRPr="00CD2CE7">
        <w:rPr>
          <w:rFonts w:ascii="Consolas" w:hAnsi="Consolas"/>
          <w:color w:val="223322"/>
          <w:sz w:val="19"/>
          <w:lang w:val="es-ES"/>
        </w:rPr>
        <w:t>', {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validator: {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$jsonSchema: {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bsonType: 'object',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required: ['id_producto','id_cliente','id_venta','id_sede',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           'rating','fecha','estado'],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properties: {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  rating: { bsonType: 'number', minimum: 1, maximum: 5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  estado: { enum: ['publicada','oculta']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  titulo: { bsonType: 'string', maxLength: 120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  texto:  { bsonType: 'string', maxLength: 2000 }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}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lastRenderedPageBreak/>
        <w:t xml:space="preserve">    }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validationLevel: 'strict',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validationAction: 'error'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>});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</w:t>
      </w:r>
      <w:r w:rsidR="00CD2CE7" w:rsidRPr="00CD2CE7">
        <w:rPr>
          <w:lang w:val="es-ES"/>
        </w:rPr>
        <w:t>declaración</w:t>
      </w:r>
      <w:r w:rsidRPr="00CD2CE7">
        <w:rPr>
          <w:lang w:val="es-ES"/>
        </w:rPr>
        <w:t xml:space="preserve"> bsonType usa number en lugar de int por una </w:t>
      </w:r>
      <w:r w:rsidR="00CD2CE7" w:rsidRPr="00CD2CE7">
        <w:rPr>
          <w:lang w:val="es-ES"/>
        </w:rPr>
        <w:t>razón</w:t>
      </w:r>
      <w:r w:rsidRPr="00CD2CE7">
        <w:rPr>
          <w:lang w:val="es-ES"/>
        </w:rPr>
        <w:t xml:space="preserve"> practica: los literales </w:t>
      </w:r>
      <w:r w:rsidR="00CD2CE7" w:rsidRPr="00CD2CE7">
        <w:rPr>
          <w:lang w:val="es-ES"/>
        </w:rPr>
        <w:t>numéricos</w:t>
      </w:r>
      <w:r w:rsidRPr="00CD2CE7">
        <w:rPr>
          <w:lang w:val="es-ES"/>
        </w:rPr>
        <w:t xml:space="preserve"> en mongosh son double por defecto. Si se exigiera int, el validador </w:t>
      </w:r>
      <w:r w:rsidR="00CD2CE7" w:rsidRPr="00CD2CE7">
        <w:rPr>
          <w:lang w:val="es-ES"/>
        </w:rPr>
        <w:t>rechazaría</w:t>
      </w:r>
      <w:r w:rsidRPr="00CD2CE7">
        <w:rPr>
          <w:lang w:val="es-ES"/>
        </w:rPr>
        <w:t xml:space="preserve"> datos correctos sembrados desde el shell. El driver de Node, que es el que usa la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 xml:space="preserve"> productiva, controla los tipos </w:t>
      </w:r>
      <w:r w:rsidR="00CD2CE7" w:rsidRPr="00CD2CE7">
        <w:rPr>
          <w:lang w:val="es-ES"/>
        </w:rPr>
        <w:t>explícitamente</w:t>
      </w:r>
      <w:r w:rsidRPr="00CD2CE7">
        <w:rPr>
          <w:lang w:val="es-ES"/>
        </w:rPr>
        <w:t xml:space="preserve"> y mantiene la coherencia.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 xml:space="preserve">2.4 </w:t>
      </w:r>
      <w:r w:rsidR="00CD2CE7" w:rsidRPr="00CD2CE7">
        <w:rPr>
          <w:b/>
          <w:color w:val="4A6B4F"/>
          <w:sz w:val="30"/>
          <w:lang w:val="es-ES"/>
        </w:rPr>
        <w:t>Índices</w:t>
      </w:r>
      <w:r w:rsidRPr="00CD2CE7">
        <w:rPr>
          <w:b/>
          <w:color w:val="4A6B4F"/>
          <w:sz w:val="30"/>
          <w:lang w:val="es-ES"/>
        </w:rPr>
        <w:t xml:space="preserve"> y la regla 'una </w:t>
      </w:r>
      <w:r w:rsidR="00CD2CE7" w:rsidRPr="00CD2CE7">
        <w:rPr>
          <w:b/>
          <w:color w:val="4A6B4F"/>
          <w:sz w:val="30"/>
          <w:lang w:val="es-ES"/>
        </w:rPr>
        <w:t>opinión</w:t>
      </w:r>
      <w:r w:rsidRPr="00CD2CE7">
        <w:rPr>
          <w:b/>
          <w:color w:val="4A6B4F"/>
          <w:sz w:val="30"/>
          <w:lang w:val="es-ES"/>
        </w:rPr>
        <w:t xml:space="preserve"> por compra'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</w:t>
      </w:r>
      <w:r w:rsidR="00CD2CE7" w:rsidRPr="00CD2CE7">
        <w:rPr>
          <w:lang w:val="es-ES"/>
        </w:rPr>
        <w:t>colección</w:t>
      </w:r>
      <w:r w:rsidRPr="00CD2CE7">
        <w:rPr>
          <w:lang w:val="es-ES"/>
        </w:rPr>
        <w:t xml:space="preserve"> declara tres </w:t>
      </w:r>
      <w:r w:rsidR="00CD2CE7" w:rsidRPr="00CD2CE7">
        <w:rPr>
          <w:lang w:val="es-ES"/>
        </w:rPr>
        <w:t>índices</w:t>
      </w:r>
      <w:r w:rsidRPr="00CD2CE7">
        <w:rPr>
          <w:lang w:val="es-ES"/>
        </w:rPr>
        <w:t xml:space="preserve">, cada uno asociado a una </w:t>
      </w:r>
      <w:r w:rsidR="00CD2CE7" w:rsidRPr="00CD2CE7">
        <w:rPr>
          <w:lang w:val="es-ES"/>
        </w:rPr>
        <w:t>operación</w:t>
      </w:r>
      <w:r w:rsidRPr="00CD2CE7">
        <w:rPr>
          <w:lang w:val="es-ES"/>
        </w:rPr>
        <w:t xml:space="preserve"> concreta del negocio: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72479" w:rsidTr="00D7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E8EEE9"/>
          </w:tcPr>
          <w:p w:rsidR="00D72479" w:rsidRDefault="00CD2CE7">
            <w:r>
              <w:rPr>
                <w:color w:val="4A6B4F"/>
                <w:sz w:val="21"/>
              </w:rPr>
              <w:t>Indices</w:t>
            </w:r>
          </w:p>
        </w:tc>
        <w:tc>
          <w:tcPr>
            <w:tcW w:w="3135" w:type="dxa"/>
            <w:shd w:val="clear" w:color="auto" w:fill="E8EEE9"/>
          </w:tcPr>
          <w:p w:rsidR="00D72479" w:rsidRDefault="003A4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A6B4F"/>
                <w:sz w:val="21"/>
              </w:rPr>
              <w:t>Tipo</w:t>
            </w:r>
          </w:p>
        </w:tc>
        <w:tc>
          <w:tcPr>
            <w:tcW w:w="3135" w:type="dxa"/>
            <w:shd w:val="clear" w:color="auto" w:fill="E8EEE9"/>
          </w:tcPr>
          <w:p w:rsidR="00D72479" w:rsidRDefault="003A4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A6B4F"/>
                <w:sz w:val="21"/>
              </w:rPr>
              <w:t>Operacion que soporta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D72479" w:rsidRPr="00CD2CE7" w:rsidRDefault="003A4065">
            <w:pPr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{id_cliente:1, id_producto:1, id_venta:1}</w:t>
            </w:r>
          </w:p>
        </w:tc>
        <w:tc>
          <w:tcPr>
            <w:tcW w:w="3135" w:type="dxa"/>
          </w:tcPr>
          <w:p w:rsidR="00D72479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Unico</w:t>
            </w:r>
          </w:p>
        </w:tc>
        <w:tc>
          <w:tcPr>
            <w:tcW w:w="3135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 xml:space="preserve">Una </w:t>
            </w:r>
            <w:r w:rsidR="00CD2CE7" w:rsidRPr="00CD2CE7">
              <w:rPr>
                <w:sz w:val="20"/>
                <w:lang w:val="es-ES"/>
              </w:rPr>
              <w:t>reseña</w:t>
            </w:r>
            <w:r w:rsidRPr="00CD2CE7">
              <w:rPr>
                <w:sz w:val="20"/>
                <w:lang w:val="es-ES"/>
              </w:rPr>
              <w:t xml:space="preserve"> por compra. Imposible reseñar dos veces la misma venta.</w:t>
            </w:r>
          </w:p>
        </w:tc>
      </w:tr>
      <w:tr w:rsidR="00D72479" w:rsidRPr="00CD2CE7" w:rsidTr="00D724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D72479" w:rsidRDefault="003A4065">
            <w:r>
              <w:rPr>
                <w:sz w:val="20"/>
              </w:rPr>
              <w:t>{id_producto:1, estado:1, fecha:-1}</w:t>
            </w:r>
          </w:p>
        </w:tc>
        <w:tc>
          <w:tcPr>
            <w:tcW w:w="3135" w:type="dxa"/>
          </w:tcPr>
          <w:p w:rsidR="00D72479" w:rsidRDefault="003A4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Compuesto</w:t>
            </w:r>
          </w:p>
        </w:tc>
        <w:tc>
          <w:tcPr>
            <w:tcW w:w="3135" w:type="dxa"/>
          </w:tcPr>
          <w:p w:rsidR="00D72479" w:rsidRPr="00CD2CE7" w:rsidRDefault="00CD2C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Reseñas</w:t>
            </w:r>
            <w:r w:rsidR="003A4065" w:rsidRPr="00CD2CE7">
              <w:rPr>
                <w:sz w:val="20"/>
                <w:lang w:val="es-ES"/>
              </w:rPr>
              <w:t xml:space="preserve"> publicadas de un producto, </w:t>
            </w:r>
            <w:r w:rsidRPr="00CD2CE7">
              <w:rPr>
                <w:sz w:val="20"/>
                <w:lang w:val="es-ES"/>
              </w:rPr>
              <w:t>más</w:t>
            </w:r>
            <w:r w:rsidR="003A4065" w:rsidRPr="00CD2CE7">
              <w:rPr>
                <w:sz w:val="20"/>
                <w:lang w:val="es-ES"/>
              </w:rPr>
              <w:t xml:space="preserve"> recientes primero. Es la lectura </w:t>
            </w:r>
            <w:r w:rsidRPr="00CD2CE7">
              <w:rPr>
                <w:sz w:val="20"/>
                <w:lang w:val="es-ES"/>
              </w:rPr>
              <w:t>más</w:t>
            </w:r>
            <w:r w:rsidR="003A4065" w:rsidRPr="00CD2CE7">
              <w:rPr>
                <w:sz w:val="20"/>
                <w:lang w:val="es-ES"/>
              </w:rPr>
              <w:t xml:space="preserve"> frecuente.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D72479" w:rsidRDefault="003A4065">
            <w:r>
              <w:rPr>
                <w:sz w:val="20"/>
              </w:rPr>
              <w:t>{id_producto:1, rating:1}</w:t>
            </w:r>
          </w:p>
        </w:tc>
        <w:tc>
          <w:tcPr>
            <w:tcW w:w="3135" w:type="dxa"/>
          </w:tcPr>
          <w:p w:rsidR="00D72479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Compuesto</w:t>
            </w:r>
          </w:p>
        </w:tc>
        <w:tc>
          <w:tcPr>
            <w:tcW w:w="3135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 xml:space="preserve">Apoya las agregaciones de promedio y </w:t>
            </w:r>
            <w:r w:rsidR="00CD2CE7" w:rsidRPr="00CD2CE7">
              <w:rPr>
                <w:sz w:val="20"/>
                <w:lang w:val="es-ES"/>
              </w:rPr>
              <w:t>distribución</w:t>
            </w:r>
            <w:r w:rsidRPr="00CD2CE7">
              <w:rPr>
                <w:sz w:val="20"/>
                <w:lang w:val="es-ES"/>
              </w:rPr>
              <w:t xml:space="preserve"> de estrellas.</w:t>
            </w:r>
          </w:p>
        </w:tc>
      </w:tr>
    </w:tbl>
    <w:p w:rsidR="00D72479" w:rsidRPr="00CD2CE7" w:rsidRDefault="00D72479">
      <w:pPr>
        <w:spacing w:after="40"/>
        <w:rPr>
          <w:lang w:val="es-ES"/>
        </w:rPr>
      </w:pP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El </w:t>
      </w:r>
      <w:r w:rsidR="00CD2CE7" w:rsidRPr="00CD2CE7">
        <w:rPr>
          <w:lang w:val="es-ES"/>
        </w:rPr>
        <w:t>índice</w:t>
      </w:r>
      <w:r w:rsidRPr="00CD2CE7">
        <w:rPr>
          <w:lang w:val="es-ES"/>
        </w:rPr>
        <w:t xml:space="preserve"> </w:t>
      </w:r>
      <w:r w:rsidR="00CD2CE7" w:rsidRPr="00CD2CE7">
        <w:rPr>
          <w:lang w:val="es-ES"/>
        </w:rPr>
        <w:t>único</w:t>
      </w:r>
      <w:r w:rsidRPr="00CD2CE7">
        <w:rPr>
          <w:lang w:val="es-ES"/>
        </w:rPr>
        <w:t xml:space="preserve"> es la piedra angular de la regla 'una </w:t>
      </w:r>
      <w:r w:rsidR="00CD2CE7" w:rsidRPr="00CD2CE7">
        <w:rPr>
          <w:lang w:val="es-ES"/>
        </w:rPr>
        <w:t>opinión</w:t>
      </w:r>
      <w:r w:rsidRPr="00CD2CE7">
        <w:rPr>
          <w:lang w:val="es-ES"/>
        </w:rPr>
        <w:t xml:space="preserve"> por compra'. No depende de que la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 xml:space="preserve"> verifique nada: aunque dos peticiones concurrentes intenten insertar la misma </w:t>
      </w:r>
      <w:r w:rsidR="00CD2CE7" w:rsidRPr="00CD2CE7">
        <w:rPr>
          <w:lang w:val="es-ES"/>
        </w:rPr>
        <w:t>reseña</w:t>
      </w:r>
      <w:r w:rsidRPr="00CD2CE7">
        <w:rPr>
          <w:lang w:val="es-ES"/>
        </w:rPr>
        <w:t>, MongoDB rechaza la segunda. Esta regla de negocio queda garantizada por el motor, no por una capa que pueda olvidarse de validar.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 xml:space="preserve">2.5 Consultas que usa la </w:t>
      </w:r>
      <w:r w:rsidR="00CD2CE7" w:rsidRPr="00CD2CE7">
        <w:rPr>
          <w:b/>
          <w:color w:val="4A6B4F"/>
          <w:sz w:val="30"/>
          <w:lang w:val="es-ES"/>
        </w:rPr>
        <w:t>aplicación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Las consultas </w:t>
      </w:r>
      <w:r w:rsidR="00CD2CE7" w:rsidRPr="00CD2CE7">
        <w:rPr>
          <w:lang w:val="es-ES"/>
        </w:rPr>
        <w:t>más</w:t>
      </w:r>
      <w:r w:rsidRPr="00CD2CE7">
        <w:rPr>
          <w:lang w:val="es-ES"/>
        </w:rPr>
        <w:t xml:space="preserve"> representativas </w:t>
      </w:r>
      <w:r w:rsidR="00CD2CE7" w:rsidRPr="00CD2CE7">
        <w:rPr>
          <w:lang w:val="es-ES"/>
        </w:rPr>
        <w:t>están</w:t>
      </w:r>
      <w:r w:rsidRPr="00CD2CE7">
        <w:rPr>
          <w:lang w:val="es-ES"/>
        </w:rPr>
        <w:t xml:space="preserve"> en el script MongoDB/03_consultas_resenas.js. Las cinco consultas que ejecuta la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 xml:space="preserve"> productiva son:</w:t>
      </w:r>
    </w:p>
    <w:p w:rsidR="00D72479" w:rsidRPr="00CD2CE7" w:rsidRDefault="003A4065">
      <w:pPr>
        <w:spacing w:before="160" w:after="40"/>
        <w:rPr>
          <w:lang w:val="es-ES"/>
        </w:rPr>
      </w:pPr>
      <w:r w:rsidRPr="00CD2CE7">
        <w:rPr>
          <w:b/>
          <w:color w:val="6B8E70"/>
          <w:sz w:val="24"/>
          <w:lang w:val="es-ES"/>
        </w:rPr>
        <w:t xml:space="preserve">Consulta 1 — </w:t>
      </w:r>
      <w:r w:rsidR="00CD2CE7" w:rsidRPr="00CD2CE7">
        <w:rPr>
          <w:b/>
          <w:color w:val="6B8E70"/>
          <w:sz w:val="24"/>
          <w:lang w:val="es-ES"/>
        </w:rPr>
        <w:t>Reseñas</w:t>
      </w:r>
      <w:r w:rsidRPr="00CD2CE7">
        <w:rPr>
          <w:b/>
          <w:color w:val="6B8E70"/>
          <w:sz w:val="24"/>
          <w:lang w:val="es-ES"/>
        </w:rPr>
        <w:t xml:space="preserve"> publicadas de un producto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Es la consulta </w:t>
      </w:r>
      <w:r w:rsidR="00CD2CE7" w:rsidRPr="00CD2CE7">
        <w:rPr>
          <w:lang w:val="es-ES"/>
        </w:rPr>
        <w:t>más</w:t>
      </w:r>
      <w:r w:rsidRPr="00CD2CE7">
        <w:rPr>
          <w:lang w:val="es-ES"/>
        </w:rPr>
        <w:t xml:space="preserve"> frecuente del sistema: cada visita a la ficha de producto la dispara. Usa el </w:t>
      </w:r>
      <w:r w:rsidR="00CD2CE7" w:rsidRPr="00CD2CE7">
        <w:rPr>
          <w:lang w:val="es-ES"/>
        </w:rPr>
        <w:t>índice</w:t>
      </w:r>
      <w:r w:rsidRPr="00CD2CE7">
        <w:rPr>
          <w:lang w:val="es-ES"/>
        </w:rPr>
        <w:t xml:space="preserve"> ix_resena_producto, que ordena </w:t>
      </w:r>
      <w:r w:rsidR="00CD2CE7" w:rsidRPr="00CD2CE7">
        <w:rPr>
          <w:lang w:val="es-ES"/>
        </w:rPr>
        <w:t>físicamente</w:t>
      </w:r>
      <w:r w:rsidRPr="00CD2CE7">
        <w:rPr>
          <w:lang w:val="es-ES"/>
        </w:rPr>
        <w:t xml:space="preserve"> por fecha descendente, eliminando cualquier operador Sort.</w:t>
      </w:r>
    </w:p>
    <w:p w:rsidR="00D72479" w:rsidRPr="00CD2CE7" w:rsidRDefault="003A4065">
      <w:pPr>
        <w:spacing w:before="80" w:after="120"/>
        <w:ind w:left="340"/>
        <w:rPr>
          <w:lang w:val="es-ES"/>
        </w:rPr>
      </w:pPr>
      <w:r w:rsidRPr="00CD2CE7">
        <w:rPr>
          <w:rFonts w:ascii="Consolas" w:hAnsi="Consolas"/>
          <w:color w:val="223322"/>
          <w:sz w:val="19"/>
          <w:lang w:val="es-ES"/>
        </w:rPr>
        <w:t>db.resenas.find(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{ id_producto: 1001, estado: 'publicada'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{ _id: 0, id_cliente: 1, rating: 1, titulo: 1, texto: 1, fecha: 1 }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>).sort({ fecha: -1 });</w:t>
      </w:r>
    </w:p>
    <w:p w:rsidR="00D72479" w:rsidRPr="00CD2CE7" w:rsidRDefault="003A4065">
      <w:pPr>
        <w:spacing w:before="160" w:after="40"/>
        <w:rPr>
          <w:lang w:val="es-ES"/>
        </w:rPr>
      </w:pPr>
      <w:r w:rsidRPr="00CD2CE7">
        <w:rPr>
          <w:b/>
          <w:color w:val="6B8E70"/>
          <w:sz w:val="24"/>
          <w:lang w:val="es-ES"/>
        </w:rPr>
        <w:t>Consulta 2 — Promedio y total por producto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Alimenta el campo rating_promedio que el front muestra junto al precio. Agrega por id_producto con $group y $avg. El round(2) garantiza que la </w:t>
      </w:r>
      <w:r w:rsidR="00CD2CE7" w:rsidRPr="00CD2CE7">
        <w:rPr>
          <w:lang w:val="es-ES"/>
        </w:rPr>
        <w:t>presentación</w:t>
      </w:r>
      <w:r w:rsidRPr="00CD2CE7">
        <w:rPr>
          <w:lang w:val="es-ES"/>
        </w:rPr>
        <w:t xml:space="preserve"> sea estable. Es una </w:t>
      </w:r>
      <w:r w:rsidR="00CD2CE7" w:rsidRPr="00CD2CE7">
        <w:rPr>
          <w:lang w:val="es-ES"/>
        </w:rPr>
        <w:t>agregación</w:t>
      </w:r>
      <w:r w:rsidRPr="00CD2CE7">
        <w:rPr>
          <w:lang w:val="es-ES"/>
        </w:rPr>
        <w:t xml:space="preserve"> barata gracias al </w:t>
      </w:r>
      <w:r w:rsidR="00CD2CE7" w:rsidRPr="00CD2CE7">
        <w:rPr>
          <w:lang w:val="es-ES"/>
        </w:rPr>
        <w:t>índice</w:t>
      </w:r>
      <w:r w:rsidRPr="00CD2CE7">
        <w:rPr>
          <w:lang w:val="es-ES"/>
        </w:rPr>
        <w:t xml:space="preserve"> ix_resena_rating.</w:t>
      </w:r>
    </w:p>
    <w:p w:rsidR="00D72479" w:rsidRPr="00CD2CE7" w:rsidRDefault="003A4065">
      <w:pPr>
        <w:spacing w:before="80" w:after="120"/>
        <w:ind w:left="340"/>
        <w:rPr>
          <w:lang w:val="es-ES"/>
        </w:rPr>
      </w:pPr>
      <w:r w:rsidRPr="00CD2CE7">
        <w:rPr>
          <w:rFonts w:ascii="Consolas" w:hAnsi="Consolas"/>
          <w:color w:val="223322"/>
          <w:sz w:val="19"/>
          <w:lang w:val="es-ES"/>
        </w:rPr>
        <w:lastRenderedPageBreak/>
        <w:t>db.resenas.aggregate([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{ $match: { estado: 'publicada' }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{ $group: { _id: '$id_producto',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        rating_promedio: { $avg: '$rating'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        total: { $sum: 1 } }},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{ $project: { _id: 0, id_producto: '$_id',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          rating_promedio: { $round: ['$rating_promedio', 2]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          total: 1 }},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{ $sort: { rating_promedio: -1, total: -1 } }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>]);</w:t>
      </w:r>
    </w:p>
    <w:p w:rsidR="00D72479" w:rsidRPr="00CD2CE7" w:rsidRDefault="003A4065">
      <w:pPr>
        <w:spacing w:before="160" w:after="40"/>
        <w:rPr>
          <w:lang w:val="es-ES"/>
        </w:rPr>
      </w:pPr>
      <w:r w:rsidRPr="00CD2CE7">
        <w:rPr>
          <w:b/>
          <w:color w:val="6B8E70"/>
          <w:sz w:val="24"/>
          <w:lang w:val="es-ES"/>
        </w:rPr>
        <w:t xml:space="preserve">Consulta 3 — </w:t>
      </w:r>
      <w:r w:rsidR="00CD2CE7" w:rsidRPr="00CD2CE7">
        <w:rPr>
          <w:b/>
          <w:color w:val="6B8E70"/>
          <w:sz w:val="24"/>
          <w:lang w:val="es-ES"/>
        </w:rPr>
        <w:t>Distribución</w:t>
      </w:r>
      <w:r w:rsidRPr="00CD2CE7">
        <w:rPr>
          <w:b/>
          <w:color w:val="6B8E70"/>
          <w:sz w:val="24"/>
          <w:lang w:val="es-ES"/>
        </w:rPr>
        <w:t xml:space="preserve"> de estrellas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Genera el histograma </w:t>
      </w:r>
      <w:r w:rsidR="00CD2CE7" w:rsidRPr="00CD2CE7">
        <w:rPr>
          <w:lang w:val="es-ES"/>
        </w:rPr>
        <w:t>clásico</w:t>
      </w:r>
      <w:r w:rsidRPr="00CD2CE7">
        <w:rPr>
          <w:lang w:val="es-ES"/>
        </w:rPr>
        <w:t xml:space="preserve"> de reseñas (cuantas de 5 estrellas, cuantas de 4, etc.) que se muestra como barras en la ficha del producto. Demuestra </w:t>
      </w:r>
      <w:r w:rsidR="00CD2CE7" w:rsidRPr="00CD2CE7">
        <w:rPr>
          <w:lang w:val="es-ES"/>
        </w:rPr>
        <w:t>agrupación</w:t>
      </w:r>
      <w:r w:rsidRPr="00CD2CE7">
        <w:rPr>
          <w:lang w:val="es-ES"/>
        </w:rPr>
        <w:t xml:space="preserve"> por valor de rating.</w:t>
      </w:r>
    </w:p>
    <w:p w:rsidR="00D72479" w:rsidRPr="00CD2CE7" w:rsidRDefault="003A4065">
      <w:pPr>
        <w:spacing w:before="160" w:after="40"/>
        <w:rPr>
          <w:lang w:val="es-ES"/>
        </w:rPr>
      </w:pPr>
      <w:r w:rsidRPr="00CD2CE7">
        <w:rPr>
          <w:b/>
          <w:color w:val="6B8E70"/>
          <w:sz w:val="24"/>
          <w:lang w:val="es-ES"/>
        </w:rPr>
        <w:t xml:space="preserve">Consulta 4 — Top productos mejor valorados con </w:t>
      </w:r>
      <w:r w:rsidR="00CD2CE7" w:rsidRPr="00CD2CE7">
        <w:rPr>
          <w:b/>
          <w:color w:val="6B8E70"/>
          <w:sz w:val="24"/>
          <w:lang w:val="es-ES"/>
        </w:rPr>
        <w:t>mínimo</w:t>
      </w:r>
      <w:r w:rsidRPr="00CD2CE7">
        <w:rPr>
          <w:b/>
          <w:color w:val="6B8E70"/>
          <w:sz w:val="24"/>
          <w:lang w:val="es-ES"/>
        </w:rPr>
        <w:t xml:space="preserve"> de reseñas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Aplica un filtro de </w:t>
      </w:r>
      <w:r w:rsidR="00CD2CE7" w:rsidRPr="00CD2CE7">
        <w:rPr>
          <w:lang w:val="es-ES"/>
        </w:rPr>
        <w:t>mínimo</w:t>
      </w:r>
      <w:r w:rsidRPr="00CD2CE7">
        <w:rPr>
          <w:lang w:val="es-ES"/>
        </w:rPr>
        <w:t xml:space="preserve"> (&gt;=2 </w:t>
      </w:r>
      <w:r w:rsidR="00CD2CE7" w:rsidRPr="00CD2CE7">
        <w:rPr>
          <w:lang w:val="es-ES"/>
        </w:rPr>
        <w:t>reseñas</w:t>
      </w:r>
      <w:r w:rsidRPr="00CD2CE7">
        <w:rPr>
          <w:lang w:val="es-ES"/>
        </w:rPr>
        <w:t xml:space="preserve">) para evitar que un producto con una </w:t>
      </w:r>
      <w:r w:rsidR="00CD2CE7" w:rsidRPr="00CD2CE7">
        <w:rPr>
          <w:lang w:val="es-ES"/>
        </w:rPr>
        <w:t>única</w:t>
      </w:r>
      <w:r w:rsidRPr="00CD2CE7">
        <w:rPr>
          <w:lang w:val="es-ES"/>
        </w:rPr>
        <w:t xml:space="preserve"> reseña de 5 estrellas domine el ranking. Es un </w:t>
      </w:r>
      <w:r w:rsidR="00CD2CE7" w:rsidRPr="00CD2CE7">
        <w:rPr>
          <w:lang w:val="es-ES"/>
        </w:rPr>
        <w:t>patrón</w:t>
      </w:r>
      <w:r w:rsidRPr="00CD2CE7">
        <w:rPr>
          <w:lang w:val="es-ES"/>
        </w:rPr>
        <w:t xml:space="preserve"> </w:t>
      </w:r>
      <w:r w:rsidR="00CD2CE7" w:rsidRPr="00CD2CE7">
        <w:rPr>
          <w:lang w:val="es-ES"/>
        </w:rPr>
        <w:t>clásico</w:t>
      </w:r>
      <w:r w:rsidRPr="00CD2CE7">
        <w:rPr>
          <w:lang w:val="es-ES"/>
        </w:rPr>
        <w:t xml:space="preserve"> de </w:t>
      </w:r>
      <w:r w:rsidR="00CD2CE7" w:rsidRPr="00CD2CE7">
        <w:rPr>
          <w:lang w:val="es-ES"/>
        </w:rPr>
        <w:t>protección</w:t>
      </w:r>
      <w:r w:rsidRPr="00CD2CE7">
        <w:rPr>
          <w:lang w:val="es-ES"/>
        </w:rPr>
        <w:t xml:space="preserve"> contra outliers en sistemas de </w:t>
      </w:r>
      <w:r w:rsidR="00CD2CE7" w:rsidRPr="00CD2CE7">
        <w:rPr>
          <w:lang w:val="es-ES"/>
        </w:rPr>
        <w:t>valoración</w:t>
      </w:r>
      <w:r w:rsidRPr="00CD2CE7">
        <w:rPr>
          <w:lang w:val="es-ES"/>
        </w:rPr>
        <w:t>.</w:t>
      </w:r>
    </w:p>
    <w:p w:rsidR="00D72479" w:rsidRPr="00CD2CE7" w:rsidRDefault="003A4065">
      <w:pPr>
        <w:spacing w:before="160" w:after="40"/>
        <w:rPr>
          <w:lang w:val="es-ES"/>
        </w:rPr>
      </w:pPr>
      <w:r w:rsidRPr="00CD2CE7">
        <w:rPr>
          <w:b/>
          <w:color w:val="6B8E70"/>
          <w:sz w:val="24"/>
          <w:lang w:val="es-ES"/>
        </w:rPr>
        <w:t xml:space="preserve">Consulta 5 — </w:t>
      </w:r>
      <w:r w:rsidR="00CD2CE7" w:rsidRPr="00CD2CE7">
        <w:rPr>
          <w:b/>
          <w:color w:val="6B8E70"/>
          <w:sz w:val="24"/>
          <w:lang w:val="es-ES"/>
        </w:rPr>
        <w:t>Reseñas</w:t>
      </w:r>
      <w:r w:rsidRPr="00CD2CE7">
        <w:rPr>
          <w:b/>
          <w:color w:val="6B8E70"/>
          <w:sz w:val="24"/>
          <w:lang w:val="es-ES"/>
        </w:rPr>
        <w:t xml:space="preserve"> ocultas para </w:t>
      </w:r>
      <w:r w:rsidR="00CD2CE7" w:rsidRPr="00CD2CE7">
        <w:rPr>
          <w:b/>
          <w:color w:val="6B8E70"/>
          <w:sz w:val="24"/>
          <w:lang w:val="es-ES"/>
        </w:rPr>
        <w:t>moderación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Sirve la bandeja del administrador. La diferencia con la consulta 1 es el filtro de estado: el </w:t>
      </w:r>
      <w:r w:rsidR="00CD2CE7" w:rsidRPr="00CD2CE7">
        <w:rPr>
          <w:lang w:val="es-ES"/>
        </w:rPr>
        <w:t>público</w:t>
      </w:r>
      <w:r w:rsidRPr="00CD2CE7">
        <w:rPr>
          <w:lang w:val="es-ES"/>
        </w:rPr>
        <w:t xml:space="preserve"> solo ve estado='publicada', mientras que el moderador ve estado='oculta'. Una misma </w:t>
      </w:r>
      <w:r w:rsidR="00CD2CE7" w:rsidRPr="00CD2CE7">
        <w:rPr>
          <w:lang w:val="es-ES"/>
        </w:rPr>
        <w:t>colección</w:t>
      </w:r>
      <w:r w:rsidRPr="00CD2CE7">
        <w:rPr>
          <w:lang w:val="es-ES"/>
        </w:rPr>
        <w:t xml:space="preserve"> atiende dos vistas de seguridad distintas con solo cambiar el filtro.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2.6 Como se integra con SQL Server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 xml:space="preserve"> verifica en SQL que la venta exista, que pertenezca al cliente autenticado y que incluya el producto antes de aceptar la </w:t>
      </w:r>
      <w:r w:rsidR="00CD2CE7" w:rsidRPr="00CD2CE7">
        <w:rPr>
          <w:lang w:val="es-ES"/>
        </w:rPr>
        <w:t>inserción</w:t>
      </w:r>
      <w:r w:rsidRPr="00CD2CE7">
        <w:rPr>
          <w:lang w:val="es-ES"/>
        </w:rPr>
        <w:t xml:space="preserve"> en Mongo. Si la </w:t>
      </w:r>
      <w:r w:rsidR="00CD2CE7" w:rsidRPr="00CD2CE7">
        <w:rPr>
          <w:lang w:val="es-ES"/>
        </w:rPr>
        <w:t>verificación</w:t>
      </w:r>
      <w:r w:rsidRPr="00CD2CE7">
        <w:rPr>
          <w:lang w:val="es-ES"/>
        </w:rPr>
        <w:t xml:space="preserve"> falla, la </w:t>
      </w:r>
      <w:r w:rsidR="00CD2CE7" w:rsidRPr="00CD2CE7">
        <w:rPr>
          <w:lang w:val="es-ES"/>
        </w:rPr>
        <w:t>inserción</w:t>
      </w:r>
      <w:r w:rsidRPr="00CD2CE7">
        <w:rPr>
          <w:lang w:val="es-ES"/>
        </w:rPr>
        <w:t xml:space="preserve"> se rechaza con el mensaje 'no puedes </w:t>
      </w:r>
      <w:r w:rsidR="00CD2CE7" w:rsidRPr="00CD2CE7">
        <w:rPr>
          <w:lang w:val="es-ES"/>
        </w:rPr>
        <w:t>reseñar</w:t>
      </w:r>
      <w:r w:rsidRPr="00CD2CE7">
        <w:rPr>
          <w:lang w:val="es-ES"/>
        </w:rPr>
        <w:t xml:space="preserve"> este producto'. Mongo guarda </w:t>
      </w:r>
      <w:r w:rsidR="00CD2CE7" w:rsidRPr="00CD2CE7">
        <w:rPr>
          <w:lang w:val="es-ES"/>
        </w:rPr>
        <w:t>únicamente</w:t>
      </w:r>
      <w:r w:rsidRPr="00CD2CE7">
        <w:rPr>
          <w:lang w:val="es-ES"/>
        </w:rPr>
        <w:t xml:space="preserve"> las referencias </w:t>
      </w:r>
      <w:r w:rsidR="00CD2CE7" w:rsidRPr="00CD2CE7">
        <w:rPr>
          <w:lang w:val="es-ES"/>
        </w:rPr>
        <w:t>numéricas</w:t>
      </w:r>
      <w:r w:rsidRPr="00CD2CE7">
        <w:rPr>
          <w:lang w:val="es-ES"/>
        </w:rPr>
        <w:t xml:space="preserve">; el nombre del cliente y el del producto se resuelven en consulta vía las funciones getNombresClientes y getNombresProductos. Esta </w:t>
      </w:r>
      <w:r w:rsidR="00CD2CE7" w:rsidRPr="00CD2CE7">
        <w:rPr>
          <w:lang w:val="es-ES"/>
        </w:rPr>
        <w:t>separación</w:t>
      </w:r>
      <w:r w:rsidRPr="00CD2CE7">
        <w:rPr>
          <w:lang w:val="es-ES"/>
        </w:rPr>
        <w:t xml:space="preserve"> evita que la </w:t>
      </w:r>
      <w:r w:rsidR="00CD2CE7" w:rsidRPr="00CD2CE7">
        <w:rPr>
          <w:lang w:val="es-ES"/>
        </w:rPr>
        <w:t>reseña</w:t>
      </w:r>
      <w:r w:rsidRPr="00CD2CE7">
        <w:rPr>
          <w:lang w:val="es-ES"/>
        </w:rPr>
        <w:t xml:space="preserve"> quede </w:t>
      </w:r>
      <w:r w:rsidR="00CD2CE7" w:rsidRPr="00CD2CE7">
        <w:rPr>
          <w:lang w:val="es-ES"/>
        </w:rPr>
        <w:t>de sincronizada</w:t>
      </w:r>
      <w:r w:rsidRPr="00CD2CE7">
        <w:rPr>
          <w:lang w:val="es-ES"/>
        </w:rPr>
        <w:t xml:space="preserve"> si el cliente actualiza sus datos.</w:t>
      </w:r>
    </w:p>
    <w:p w:rsidR="00D72479" w:rsidRPr="00CD2CE7" w:rsidRDefault="003A4065">
      <w:pPr>
        <w:rPr>
          <w:lang w:val="es-ES"/>
        </w:rPr>
      </w:pPr>
      <w:r w:rsidRPr="00CD2CE7">
        <w:rPr>
          <w:lang w:val="es-ES"/>
        </w:rPr>
        <w:br w:type="page"/>
      </w:r>
    </w:p>
    <w:p w:rsidR="00D72479" w:rsidRPr="00CD2CE7" w:rsidRDefault="00CD2CE7">
      <w:pPr>
        <w:spacing w:before="240" w:after="160"/>
        <w:rPr>
          <w:lang w:val="es-ES"/>
        </w:rPr>
      </w:pPr>
      <w:r>
        <w:rPr>
          <w:b/>
          <w:color w:val="4A6B4F"/>
          <w:sz w:val="40"/>
          <w:lang w:val="es-ES"/>
        </w:rPr>
        <w:lastRenderedPageBreak/>
        <w:t>3. Colección eventos —</w:t>
      </w:r>
      <w:r w:rsidR="003A4065" w:rsidRPr="00CD2CE7">
        <w:rPr>
          <w:b/>
          <w:color w:val="4A6B4F"/>
          <w:sz w:val="40"/>
          <w:lang w:val="es-ES"/>
        </w:rPr>
        <w:t xml:space="preserve"> capa 1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 xml:space="preserve">3.1 Por </w:t>
      </w:r>
      <w:r w:rsidR="00CE58A8">
        <w:rPr>
          <w:b/>
          <w:color w:val="4A6B4F"/>
          <w:sz w:val="30"/>
          <w:lang w:val="es-ES"/>
        </w:rPr>
        <w:t>qué</w:t>
      </w:r>
      <w:r w:rsidRPr="00CD2CE7">
        <w:rPr>
          <w:b/>
          <w:color w:val="4A6B4F"/>
          <w:sz w:val="30"/>
          <w:lang w:val="es-ES"/>
        </w:rPr>
        <w:t xml:space="preserve"> una </w:t>
      </w:r>
      <w:r w:rsidR="00CD2CE7" w:rsidRPr="00CD2CE7">
        <w:rPr>
          <w:b/>
          <w:color w:val="4A6B4F"/>
          <w:sz w:val="30"/>
          <w:lang w:val="es-ES"/>
        </w:rPr>
        <w:t>colección</w:t>
      </w:r>
      <w:r w:rsidRPr="00CD2CE7">
        <w:rPr>
          <w:b/>
          <w:color w:val="4A6B4F"/>
          <w:sz w:val="30"/>
          <w:lang w:val="es-ES"/>
        </w:rPr>
        <w:t xml:space="preserve"> time-series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Los eventos de comportamiento del cliente (vista de producto, búsqueda, agregado al carrito, abandono de sesión) tienen un </w:t>
      </w:r>
      <w:r w:rsidR="00CD2CE7" w:rsidRPr="00CD2CE7">
        <w:rPr>
          <w:lang w:val="es-ES"/>
        </w:rPr>
        <w:t>patrón</w:t>
      </w:r>
      <w:r w:rsidRPr="00CD2CE7">
        <w:rPr>
          <w:lang w:val="es-ES"/>
        </w:rPr>
        <w:t xml:space="preserve"> de acceso característico: la escritura es masiva y continua, y la lectura siempre se hace por ventana de tiempo combinada con una dimensión de </w:t>
      </w:r>
      <w:r w:rsidR="00CD2CE7" w:rsidRPr="00CD2CE7">
        <w:rPr>
          <w:lang w:val="es-ES"/>
        </w:rPr>
        <w:t>agrupación</w:t>
      </w:r>
      <w:r w:rsidRPr="00CD2CE7">
        <w:rPr>
          <w:lang w:val="es-ES"/>
        </w:rPr>
        <w:t>. Las preguntas típicas son 'productos más vistos en mi sede esta semana', 'búsquedas sin resultados en los últimos 7 días', 'embudo de conversión por hora'. Nunca se pregunta por un evento individual.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MongoDB time-series esta diseñado exactamente para ese </w:t>
      </w:r>
      <w:r w:rsidR="00CD2CE7" w:rsidRPr="00CD2CE7">
        <w:rPr>
          <w:lang w:val="es-ES"/>
        </w:rPr>
        <w:t>patrón</w:t>
      </w:r>
      <w:r w:rsidRPr="00CD2CE7">
        <w:rPr>
          <w:lang w:val="es-ES"/>
        </w:rPr>
        <w:t xml:space="preserve">. El motor agrupa </w:t>
      </w:r>
      <w:r w:rsidR="00CD2CE7" w:rsidRPr="00CD2CE7">
        <w:rPr>
          <w:lang w:val="es-ES"/>
        </w:rPr>
        <w:t>físicamente</w:t>
      </w:r>
      <w:r w:rsidRPr="00CD2CE7">
        <w:rPr>
          <w:lang w:val="es-ES"/>
        </w:rPr>
        <w:t xml:space="preserve"> los documentos por metaField + timeField y aplica compresión columnar. Las escrituras de log son baratas, las agregaciones temporales son rápidas, y la retención se controla con TTL automático.</w:t>
      </w:r>
    </w:p>
    <w:p w:rsidR="00D72479" w:rsidRDefault="003A4065">
      <w:pPr>
        <w:spacing w:before="280" w:after="80"/>
      </w:pPr>
      <w:r>
        <w:rPr>
          <w:b/>
          <w:color w:val="4A6B4F"/>
          <w:sz w:val="30"/>
        </w:rPr>
        <w:t>3.2 Configuraci</w:t>
      </w:r>
      <w:r>
        <w:rPr>
          <w:b/>
          <w:color w:val="4A6B4F"/>
          <w:sz w:val="30"/>
          <w:lang w:val="en-GB"/>
        </w:rPr>
        <w:t>ó</w:t>
      </w:r>
      <w:r>
        <w:rPr>
          <w:b/>
          <w:color w:val="4A6B4F"/>
          <w:sz w:val="30"/>
        </w:rPr>
        <w:t>n declarada</w:t>
      </w:r>
    </w:p>
    <w:p w:rsidR="00D72479" w:rsidRDefault="003A4065">
      <w:pPr>
        <w:spacing w:before="80" w:after="120"/>
        <w:ind w:left="340"/>
      </w:pPr>
      <w:r>
        <w:rPr>
          <w:rFonts w:ascii="Consolas" w:hAnsi="Consolas"/>
          <w:color w:val="223322"/>
          <w:sz w:val="19"/>
        </w:rPr>
        <w:t>db.createCollection('eventos', {</w:t>
      </w:r>
      <w:r>
        <w:br/>
      </w:r>
      <w:r>
        <w:rPr>
          <w:rFonts w:ascii="Consolas" w:hAnsi="Consolas"/>
          <w:color w:val="223322"/>
          <w:sz w:val="19"/>
        </w:rPr>
        <w:t xml:space="preserve">  timeseries: {</w:t>
      </w:r>
      <w:r>
        <w:br/>
      </w:r>
      <w:r>
        <w:rPr>
          <w:rFonts w:ascii="Consolas" w:hAnsi="Consolas"/>
          <w:color w:val="223322"/>
          <w:sz w:val="19"/>
        </w:rPr>
        <w:t xml:space="preserve">    timeField:   'ts',</w:t>
      </w:r>
      <w:r>
        <w:br/>
      </w:r>
      <w:r>
        <w:rPr>
          <w:rFonts w:ascii="Consolas" w:hAnsi="Consolas"/>
          <w:color w:val="223322"/>
          <w:sz w:val="19"/>
        </w:rPr>
        <w:t xml:space="preserve">    metaField:   'meta',    // { id_sede, tipo, id_producto }</w:t>
      </w:r>
      <w:r>
        <w:br/>
      </w:r>
      <w:r>
        <w:rPr>
          <w:rFonts w:ascii="Consolas" w:hAnsi="Consolas"/>
          <w:color w:val="223322"/>
          <w:sz w:val="19"/>
        </w:rPr>
        <w:t xml:space="preserve">    granularity: 'seconds'</w:t>
      </w:r>
      <w:r>
        <w:br/>
      </w:r>
      <w:r>
        <w:rPr>
          <w:rFonts w:ascii="Consolas" w:hAnsi="Consolas"/>
          <w:color w:val="223322"/>
          <w:sz w:val="19"/>
        </w:rPr>
        <w:t xml:space="preserve">  },</w:t>
      </w:r>
      <w:r>
        <w:br/>
      </w:r>
      <w:r>
        <w:rPr>
          <w:rFonts w:ascii="Consolas" w:hAnsi="Consolas"/>
          <w:color w:val="223322"/>
          <w:sz w:val="19"/>
        </w:rPr>
        <w:t xml:space="preserve">  expireAfterSeconds: 7776000  // 90 dias</w:t>
      </w:r>
      <w:r>
        <w:br/>
      </w:r>
      <w:r>
        <w:rPr>
          <w:rFonts w:ascii="Consolas" w:hAnsi="Consolas"/>
          <w:color w:val="223322"/>
          <w:sz w:val="19"/>
        </w:rPr>
        <w:t>});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>timeField indica el campo temporal sobre el que se ordenan los buckets internos. metaField agrupa las dimensiones que casi siempre acompañan al filtro temporal: sede, tipo de evento, producto. granularity='seconds' se eligió porque las sesiones web generan eventos en el orden de segundos, no de minutos ni de horas; el motor optimiza la compresión en consecuencia.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expireAfterSeconds = 7776000 fija una retención de 90 días para el dato crudo. Pasado ese plazo el motor borra los buckets automáticamente. Esta caducidad libera espacio y mantiene la </w:t>
      </w:r>
      <w:r w:rsidR="00CD2CE7" w:rsidRPr="00CD2CE7">
        <w:rPr>
          <w:lang w:val="es-ES"/>
        </w:rPr>
        <w:t>colección</w:t>
      </w:r>
      <w:r w:rsidRPr="00CD2CE7">
        <w:rPr>
          <w:lang w:val="es-ES"/>
        </w:rPr>
        <w:t xml:space="preserve"> acotada sin necesidad de un proceso de purga manual. La intención de negocio (las métricas derivadas y las recomendaciones) sobrevive en feed_cliente y en agregaciones materializadas.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3.3 Estructura del documento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Las colecciones </w:t>
      </w:r>
      <w:r w:rsidR="00CE58A8">
        <w:rPr>
          <w:lang w:val="es-ES"/>
        </w:rPr>
        <w:t>de series temporales</w:t>
      </w:r>
      <w:r w:rsidRPr="00CD2CE7">
        <w:rPr>
          <w:lang w:val="es-ES"/>
        </w:rPr>
        <w:t xml:space="preserve"> no admiten </w:t>
      </w:r>
      <w:r w:rsidR="00CE58A8">
        <w:rPr>
          <w:lang w:val="es-ES"/>
        </w:rPr>
        <w:t xml:space="preserve">el </w:t>
      </w:r>
      <w:r w:rsidRPr="00CD2CE7">
        <w:rPr>
          <w:lang w:val="es-ES"/>
        </w:rPr>
        <w:t>validador $jsonSchema, por lo que la forma del documento se documenta y se garantiza en la capa de ingesta. La estructura productiva es:</w:t>
      </w:r>
    </w:p>
    <w:p w:rsidR="00D72479" w:rsidRPr="00CD2CE7" w:rsidRDefault="003A4065">
      <w:pPr>
        <w:spacing w:before="80" w:after="120"/>
        <w:ind w:left="340"/>
        <w:rPr>
          <w:lang w:val="es-ES"/>
        </w:rPr>
      </w:pPr>
      <w:r w:rsidRPr="00CD2CE7">
        <w:rPr>
          <w:rFonts w:ascii="Consolas" w:hAnsi="Consolas"/>
          <w:color w:val="223322"/>
          <w:sz w:val="19"/>
          <w:lang w:val="es-ES"/>
        </w:rPr>
        <w:t>{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ts: ISODate('2026-06-13T10:32:14Z'),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meta: {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id_sede:     1,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tipo:        'vista_producto',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id_producto: 1001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id_cliente: 4,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payload: {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lastRenderedPageBreak/>
        <w:t xml:space="preserve">    categoría:        'Camisas',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sesión:           'sess_xyz',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termino_busqueda: null,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resultados:       null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}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>}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El campo tipo discrimina la naturaleza del evento. Los valores en </w:t>
      </w:r>
      <w:r w:rsidR="00CD2CE7" w:rsidRPr="00CD2CE7">
        <w:rPr>
          <w:lang w:val="es-ES"/>
        </w:rPr>
        <w:t>producción</w:t>
      </w:r>
      <w:r w:rsidRPr="00CD2CE7">
        <w:rPr>
          <w:lang w:val="es-ES"/>
        </w:rPr>
        <w:t xml:space="preserve"> son: vista_producto, búsqueda, agregar_carrito, abandono_carrito y vista_categoria. Cada uno alimenta una metrica distinta.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3.4 Índice de apoyo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</w:t>
      </w:r>
      <w:r w:rsidR="00CD2CE7" w:rsidRPr="00CD2CE7">
        <w:rPr>
          <w:lang w:val="es-ES"/>
        </w:rPr>
        <w:t>colección</w:t>
      </w:r>
      <w:r w:rsidRPr="00CD2CE7">
        <w:rPr>
          <w:lang w:val="es-ES"/>
        </w:rPr>
        <w:t xml:space="preserve"> time-series indexa automáticamente por meta + tiempo, lo que cubre la mayoría de consultas. Se añadió un </w:t>
      </w:r>
      <w:r w:rsidR="00CD2CE7" w:rsidRPr="00CD2CE7">
        <w:rPr>
          <w:lang w:val="es-ES"/>
        </w:rPr>
        <w:t>índice</w:t>
      </w:r>
      <w:r w:rsidRPr="00CD2CE7">
        <w:rPr>
          <w:lang w:val="es-ES"/>
        </w:rPr>
        <w:t xml:space="preserve"> adicional para el </w:t>
      </w:r>
      <w:r w:rsidR="00CD2CE7" w:rsidRPr="00CD2CE7">
        <w:rPr>
          <w:lang w:val="es-ES"/>
        </w:rPr>
        <w:t>patrón</w:t>
      </w:r>
      <w:r w:rsidRPr="00CD2CE7">
        <w:rPr>
          <w:lang w:val="es-ES"/>
        </w:rPr>
        <w:t xml:space="preserve"> 'historial de un producto a lo largo del tiempo':</w:t>
      </w:r>
    </w:p>
    <w:p w:rsidR="00D72479" w:rsidRPr="00CD2CE7" w:rsidRDefault="003A4065">
      <w:pPr>
        <w:spacing w:before="80" w:after="120"/>
        <w:ind w:left="340"/>
        <w:rPr>
          <w:lang w:val="es-ES"/>
        </w:rPr>
      </w:pPr>
      <w:r w:rsidRPr="00CD2CE7">
        <w:rPr>
          <w:rFonts w:ascii="Consolas" w:hAnsi="Consolas"/>
          <w:color w:val="223322"/>
          <w:sz w:val="19"/>
          <w:lang w:val="es-ES"/>
        </w:rPr>
        <w:t>db.eventos.createIndex(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{ 'meta.id_producto': 1, ts: -1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{ name: 'ix_eventos_producto' }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>);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3.5 Consultas que alimentan el negocio</w:t>
      </w:r>
    </w:p>
    <w:p w:rsidR="00D72479" w:rsidRDefault="003A4065">
      <w:pPr>
        <w:spacing w:after="120"/>
        <w:jc w:val="both"/>
      </w:pPr>
      <w:r w:rsidRPr="00CD2CE7">
        <w:rPr>
          <w:lang w:val="es-ES"/>
        </w:rPr>
        <w:t xml:space="preserve">El script MongoDB/04_consultas_eventos.js contiene las consultas productivas. </w:t>
      </w:r>
      <w:r>
        <w:t>Cada una responde a una pregunta concreta del negocio: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D72479" w:rsidTr="00D7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E8EEE9"/>
          </w:tcPr>
          <w:p w:rsidR="00D72479" w:rsidRDefault="003A4065">
            <w:r>
              <w:rPr>
                <w:color w:val="4A6B4F"/>
                <w:sz w:val="21"/>
              </w:rPr>
              <w:t>Consulta</w:t>
            </w:r>
          </w:p>
        </w:tc>
        <w:tc>
          <w:tcPr>
            <w:tcW w:w="4703" w:type="dxa"/>
            <w:shd w:val="clear" w:color="auto" w:fill="E8EEE9"/>
          </w:tcPr>
          <w:p w:rsidR="00D72479" w:rsidRDefault="003A4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A6B4F"/>
                <w:sz w:val="21"/>
              </w:rPr>
              <w:t>Pregunta de negocio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Pr="00CD2CE7" w:rsidRDefault="003A4065">
            <w:pPr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Productos más vistos por sede (7 días)</w:t>
            </w:r>
          </w:p>
        </w:tc>
        <w:tc>
          <w:tcPr>
            <w:tcW w:w="4703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Que está llamando la atención en cada sucursal</w:t>
            </w:r>
          </w:p>
        </w:tc>
      </w:tr>
      <w:tr w:rsidR="00D72479" w:rsidRPr="00CD2CE7" w:rsidTr="00D724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Default="00CE58A8">
            <w:proofErr w:type="spellStart"/>
            <w:r>
              <w:rPr>
                <w:sz w:val="20"/>
              </w:rPr>
              <w:t>Búsquedas</w:t>
            </w:r>
            <w:proofErr w:type="spellEnd"/>
            <w:r w:rsidR="003A4065">
              <w:rPr>
                <w:sz w:val="20"/>
              </w:rPr>
              <w:t xml:space="preserve"> sin resultados</w:t>
            </w:r>
          </w:p>
        </w:tc>
        <w:tc>
          <w:tcPr>
            <w:tcW w:w="4703" w:type="dxa"/>
          </w:tcPr>
          <w:p w:rsidR="00D72479" w:rsidRPr="00CD2CE7" w:rsidRDefault="003A4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Que quiere el cliente y no tenemos en catalogo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Pr="00CD2CE7" w:rsidRDefault="003A4065">
            <w:pPr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Embudo por tipo de evento (vista -&gt; carrito -&gt; abandono)</w:t>
            </w:r>
          </w:p>
        </w:tc>
        <w:tc>
          <w:tcPr>
            <w:tcW w:w="4703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Salud del POS web; donde se pierden las conversiones</w:t>
            </w:r>
          </w:p>
        </w:tc>
      </w:tr>
      <w:tr w:rsidR="00D72479" w:rsidRPr="00CD2CE7" w:rsidTr="00D724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Pr="00CD2CE7" w:rsidRDefault="003A4065">
            <w:pPr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Eventos por hora del día</w:t>
            </w:r>
          </w:p>
        </w:tc>
        <w:tc>
          <w:tcPr>
            <w:tcW w:w="4703" w:type="dxa"/>
          </w:tcPr>
          <w:p w:rsidR="00D72479" w:rsidRPr="00CD2CE7" w:rsidRDefault="003A4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Curva de uso para planificar promociones y staffing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Pr="00CD2CE7" w:rsidRDefault="003A4065">
            <w:pPr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Vistas por categoría por cliente</w:t>
            </w:r>
          </w:p>
        </w:tc>
        <w:tc>
          <w:tcPr>
            <w:tcW w:w="4703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Señal de afinidad para alimentar el feed personalizado</w:t>
            </w:r>
          </w:p>
        </w:tc>
      </w:tr>
    </w:tbl>
    <w:p w:rsidR="00D72479" w:rsidRPr="00CD2CE7" w:rsidRDefault="00D72479">
      <w:pPr>
        <w:spacing w:after="40"/>
        <w:rPr>
          <w:lang w:val="es-ES"/>
        </w:rPr>
      </w:pP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Las cinco consultas se ejecutan con $match sobre el campo ts (recibido como ISODate) seguido de $group por la dimensión correspondiente. El motor las resuelve con seek directo a los buckets relevantes; no hace falta recorrer la </w:t>
      </w:r>
      <w:r w:rsidR="00CD2CE7" w:rsidRPr="00CD2CE7">
        <w:rPr>
          <w:lang w:val="es-ES"/>
        </w:rPr>
        <w:t>colección</w:t>
      </w:r>
      <w:r w:rsidRPr="00CD2CE7">
        <w:rPr>
          <w:lang w:val="es-ES"/>
        </w:rPr>
        <w:t xml:space="preserve"> completa.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 xml:space="preserve">3.6 Captura de eventos desde la </w:t>
      </w:r>
      <w:r w:rsidR="00CD2CE7" w:rsidRPr="00CD2CE7">
        <w:rPr>
          <w:b/>
          <w:color w:val="4A6B4F"/>
          <w:sz w:val="30"/>
          <w:lang w:val="es-ES"/>
        </w:rPr>
        <w:t>aplicación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 xml:space="preserve"> Next.js expone el hook useTrackEvent (definido en shared-component-system/hooks/use-track-event.ts)</w:t>
      </w:r>
      <w:r w:rsidR="00CE58A8">
        <w:rPr>
          <w:lang w:val="es-ES"/>
        </w:rPr>
        <w:t>, que las páginas del cliente invocan cada vez que se produce una</w:t>
      </w:r>
      <w:r w:rsidRPr="00CD2CE7">
        <w:rPr>
          <w:lang w:val="es-ES"/>
        </w:rPr>
        <w:t xml:space="preserve"> interacción relevante. El hook envía el evento al endpoint /api/cliente/eventos, que lo inserta en la </w:t>
      </w:r>
      <w:r w:rsidR="00CD2CE7" w:rsidRPr="00CD2CE7">
        <w:rPr>
          <w:lang w:val="es-ES"/>
        </w:rPr>
        <w:t>colección</w:t>
      </w:r>
      <w:r w:rsidRPr="00CD2CE7">
        <w:rPr>
          <w:lang w:val="es-ES"/>
        </w:rPr>
        <w:t xml:space="preserve">. La </w:t>
      </w:r>
      <w:r w:rsidR="00CD2CE7" w:rsidRPr="00CD2CE7">
        <w:rPr>
          <w:lang w:val="es-ES"/>
        </w:rPr>
        <w:t>inserción</w:t>
      </w:r>
      <w:r w:rsidRPr="00CD2CE7">
        <w:rPr>
          <w:lang w:val="es-ES"/>
        </w:rPr>
        <w:t xml:space="preserve"> no es bloqueante para el usuario: el evento viaja en paralelo a la renderizacion.</w:t>
      </w:r>
    </w:p>
    <w:p w:rsidR="00D72479" w:rsidRPr="00CD2CE7" w:rsidRDefault="003A4065">
      <w:pPr>
        <w:rPr>
          <w:lang w:val="es-ES"/>
        </w:rPr>
      </w:pPr>
      <w:r w:rsidRPr="00CD2CE7">
        <w:rPr>
          <w:lang w:val="es-ES"/>
        </w:rPr>
        <w:br w:type="page"/>
      </w:r>
    </w:p>
    <w:p w:rsidR="00D72479" w:rsidRPr="00CD2CE7" w:rsidRDefault="003A4065">
      <w:pPr>
        <w:spacing w:before="240" w:after="160"/>
        <w:rPr>
          <w:lang w:val="es-ES"/>
        </w:rPr>
      </w:pPr>
      <w:r w:rsidRPr="00CD2CE7">
        <w:rPr>
          <w:b/>
          <w:color w:val="4A6B4F"/>
          <w:sz w:val="40"/>
          <w:lang w:val="es-ES"/>
        </w:rPr>
        <w:lastRenderedPageBreak/>
        <w:t xml:space="preserve">4. </w:t>
      </w:r>
      <w:r w:rsidR="00CD2CE7" w:rsidRPr="00CD2CE7">
        <w:rPr>
          <w:b/>
          <w:color w:val="4A6B4F"/>
          <w:sz w:val="40"/>
          <w:lang w:val="es-ES"/>
        </w:rPr>
        <w:t>Col</w:t>
      </w:r>
      <w:r w:rsidR="00CD2CE7">
        <w:rPr>
          <w:b/>
          <w:color w:val="4A6B4F"/>
          <w:sz w:val="40"/>
          <w:lang w:val="es-ES"/>
        </w:rPr>
        <w:t xml:space="preserve">ección feed_cliente — </w:t>
      </w:r>
      <w:r w:rsidRPr="00CD2CE7">
        <w:rPr>
          <w:b/>
          <w:color w:val="4A6B4F"/>
          <w:sz w:val="40"/>
          <w:lang w:val="es-ES"/>
        </w:rPr>
        <w:t>capa 2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4.1 Patrón de vista materializada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El feed personalizado es el equivalente en MongoDB de la tabla Inventario.Stock_Actual en SQL: una vista materializada que la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 xml:space="preserve"> lee sin computar nada en el momento. Un proceso lee el log de eventos, ejecuta las cuatro señales del algoritmo de recomendación y deja el resultado listo en la </w:t>
      </w:r>
      <w:r w:rsidR="00CD2CE7" w:rsidRPr="00CD2CE7">
        <w:rPr>
          <w:lang w:val="es-ES"/>
        </w:rPr>
        <w:t>colección</w:t>
      </w:r>
      <w:r w:rsidRPr="00CD2CE7">
        <w:rPr>
          <w:lang w:val="es-ES"/>
        </w:rPr>
        <w:t xml:space="preserve">. Cuando el cliente entra al sitio, la lectura es instantánea: un find por id_cliente sobre el </w:t>
      </w:r>
      <w:r w:rsidR="00CD2CE7" w:rsidRPr="00CD2CE7">
        <w:rPr>
          <w:lang w:val="es-ES"/>
        </w:rPr>
        <w:t>índice</w:t>
      </w:r>
      <w:r w:rsidRPr="00CD2CE7">
        <w:rPr>
          <w:lang w:val="es-ES"/>
        </w:rPr>
        <w:t xml:space="preserve"> </w:t>
      </w:r>
      <w:r w:rsidR="00CD2CE7" w:rsidRPr="00CD2CE7">
        <w:rPr>
          <w:lang w:val="es-ES"/>
        </w:rPr>
        <w:t>único</w:t>
      </w:r>
      <w:r w:rsidRPr="00CD2CE7">
        <w:rPr>
          <w:lang w:val="es-ES"/>
        </w:rPr>
        <w:t xml:space="preserve"> devuelve el documento completo.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alternativa —calcular las recomendaciones en cada request— exigiría recorrer eventos, productos comprados, vistos y </w:t>
      </w:r>
      <w:r w:rsidR="00CE58A8">
        <w:rPr>
          <w:lang w:val="es-ES"/>
        </w:rPr>
        <w:t>de stock</w:t>
      </w:r>
      <w:r w:rsidRPr="00CD2CE7">
        <w:rPr>
          <w:lang w:val="es-ES"/>
        </w:rPr>
        <w:t xml:space="preserve"> en cada visita. Es viable para pocos clientes, pero se degrada rápidamente. La materialización separa el costo computacional del costo de lectura.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4.2 Estructura del documento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>Cada documento agrupa todo lo necesario para servir el feed sin nuevas consultas:</w:t>
      </w:r>
    </w:p>
    <w:p w:rsidR="00D72479" w:rsidRPr="00CD2CE7" w:rsidRDefault="003A4065">
      <w:pPr>
        <w:spacing w:before="80" w:after="120"/>
        <w:ind w:left="340"/>
        <w:rPr>
          <w:lang w:val="es-ES"/>
        </w:rPr>
      </w:pPr>
      <w:r w:rsidRPr="00CD2CE7">
        <w:rPr>
          <w:rFonts w:ascii="Consolas" w:hAnsi="Consolas"/>
          <w:color w:val="223322"/>
          <w:sz w:val="19"/>
          <w:lang w:val="es-ES"/>
        </w:rPr>
        <w:t>{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id_cliente:       4,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id_sede_contexto: 1,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generado: ISODate('2026-06-13T08:00:00Z'),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vigencia: ISODate('2026-06-13T14:00:00Z'),  // +6 horas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perfil: {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categorias_top: [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{ categoría: 'Camisas',    vistas: 12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{ categoría: 'Pantalones', vistas: 7 }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]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recomendaciones: [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{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id_producto: 1004, nombre: 'Camisa lino azul',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precio: 240, score: 1.0,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fuente: 'vistos_no_comprados',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  motivo: 'Porque lo viste y </w:t>
      </w:r>
      <w:r w:rsidR="00CE58A8">
        <w:rPr>
          <w:rFonts w:ascii="Consolas" w:hAnsi="Consolas"/>
          <w:color w:val="223322"/>
          <w:sz w:val="19"/>
          <w:lang w:val="es-ES"/>
        </w:rPr>
        <w:t>aún</w:t>
      </w:r>
      <w:r w:rsidRPr="00CD2CE7">
        <w:rPr>
          <w:rFonts w:ascii="Consolas" w:hAnsi="Consolas"/>
          <w:color w:val="223322"/>
          <w:sz w:val="19"/>
          <w:lang w:val="es-ES"/>
        </w:rPr>
        <w:t xml:space="preserve"> no lo compraste'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  /* ... hasta 12 ... */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]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>}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Los campos </w:t>
      </w:r>
      <w:r w:rsidR="00CE58A8">
        <w:rPr>
          <w:lang w:val="es-ES"/>
        </w:rPr>
        <w:t>generados</w:t>
      </w:r>
      <w:r w:rsidRPr="00CD2CE7">
        <w:rPr>
          <w:lang w:val="es-ES"/>
        </w:rPr>
        <w:t xml:space="preserve"> y </w:t>
      </w:r>
      <w:r w:rsidR="00CE58A8">
        <w:rPr>
          <w:lang w:val="es-ES"/>
        </w:rPr>
        <w:t xml:space="preserve">la </w:t>
      </w:r>
      <w:r w:rsidRPr="00CD2CE7">
        <w:rPr>
          <w:lang w:val="es-ES"/>
        </w:rPr>
        <w:t xml:space="preserve">vigencia controlan el ciclo de vida. id_sede_contexto indica la sede </w:t>
      </w:r>
      <w:r w:rsidR="00CE58A8">
        <w:rPr>
          <w:lang w:val="es-ES"/>
        </w:rPr>
        <w:t>utilizada para verificar la</w:t>
      </w:r>
      <w:r w:rsidRPr="00CD2CE7">
        <w:rPr>
          <w:lang w:val="es-ES"/>
        </w:rPr>
        <w:t xml:space="preserve"> disponibilidad real del producto: una recomendación debe poder cumplirse en la sucursal del cliente, no en otra. El perfil resume las </w:t>
      </w:r>
      <w:r w:rsidR="00CD2CE7" w:rsidRPr="00CD2CE7">
        <w:rPr>
          <w:lang w:val="es-ES"/>
        </w:rPr>
        <w:t>categorías</w:t>
      </w:r>
      <w:r w:rsidRPr="00CD2CE7">
        <w:rPr>
          <w:lang w:val="es-ES"/>
        </w:rPr>
        <w:t xml:space="preserve"> más vistas y se incluye para que el front </w:t>
      </w:r>
      <w:r w:rsidR="00CE58A8">
        <w:rPr>
          <w:lang w:val="es-ES"/>
        </w:rPr>
        <w:t>muestre</w:t>
      </w:r>
      <w:r w:rsidRPr="00CD2CE7">
        <w:rPr>
          <w:lang w:val="es-ES"/>
        </w:rPr>
        <w:t xml:space="preserve"> 'tus </w:t>
      </w:r>
      <w:r w:rsidR="00CD2CE7" w:rsidRPr="00CD2CE7">
        <w:rPr>
          <w:lang w:val="es-ES"/>
        </w:rPr>
        <w:t>categorías</w:t>
      </w:r>
      <w:r w:rsidRPr="00CD2CE7">
        <w:rPr>
          <w:lang w:val="es-ES"/>
        </w:rPr>
        <w:t xml:space="preserve"> favoritas' sin </w:t>
      </w:r>
      <w:r w:rsidR="00CE58A8">
        <w:rPr>
          <w:lang w:val="es-ES"/>
        </w:rPr>
        <w:t xml:space="preserve">realizar </w:t>
      </w:r>
      <w:r w:rsidRPr="00CD2CE7">
        <w:rPr>
          <w:lang w:val="es-ES"/>
        </w:rPr>
        <w:t>nuevas consultas.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 xml:space="preserve">4.3 </w:t>
      </w:r>
      <w:r w:rsidR="00CD2CE7" w:rsidRPr="00CD2CE7">
        <w:rPr>
          <w:b/>
          <w:color w:val="4A6B4F"/>
          <w:sz w:val="30"/>
          <w:lang w:val="es-ES"/>
        </w:rPr>
        <w:t>Índices</w:t>
      </w:r>
      <w:r w:rsidRPr="00CD2CE7">
        <w:rPr>
          <w:b/>
          <w:color w:val="4A6B4F"/>
          <w:sz w:val="30"/>
          <w:lang w:val="es-ES"/>
        </w:rPr>
        <w:t xml:space="preserve"> y TTL</w:t>
      </w:r>
    </w:p>
    <w:p w:rsidR="00D72479" w:rsidRPr="00CD2CE7" w:rsidRDefault="003A4065">
      <w:pPr>
        <w:spacing w:before="80" w:after="120"/>
        <w:ind w:left="340"/>
        <w:rPr>
          <w:lang w:val="es-ES"/>
        </w:rPr>
      </w:pPr>
      <w:r w:rsidRPr="00CD2CE7">
        <w:rPr>
          <w:rFonts w:ascii="Consolas" w:hAnsi="Consolas"/>
          <w:color w:val="223322"/>
          <w:sz w:val="19"/>
          <w:lang w:val="es-ES"/>
        </w:rPr>
        <w:t>db.feed_cliente.createIndex(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{ id_cliente: 1 }, { unique: true, name: 'ux_feed_cliente' }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lastRenderedPageBreak/>
        <w:t>);</w:t>
      </w:r>
      <w:r w:rsidRPr="00CD2CE7">
        <w:rPr>
          <w:lang w:val="es-ES"/>
        </w:rPr>
        <w:br/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>db.feed_cliente.createIndex(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{ vigencia: 1 },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 xml:space="preserve">  { expireAfterSeconds: 0, name: 'ttl_feed' }</w:t>
      </w:r>
      <w:r w:rsidRPr="00CD2CE7">
        <w:rPr>
          <w:lang w:val="es-ES"/>
        </w:rPr>
        <w:br/>
      </w:r>
      <w:r w:rsidRPr="00CD2CE7">
        <w:rPr>
          <w:rFonts w:ascii="Consolas" w:hAnsi="Consolas"/>
          <w:color w:val="223322"/>
          <w:sz w:val="19"/>
          <w:lang w:val="es-ES"/>
        </w:rPr>
        <w:t>);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El </w:t>
      </w:r>
      <w:r w:rsidR="00CD2CE7" w:rsidRPr="00CD2CE7">
        <w:rPr>
          <w:lang w:val="es-ES"/>
        </w:rPr>
        <w:t>índice</w:t>
      </w:r>
      <w:r w:rsidRPr="00CD2CE7">
        <w:rPr>
          <w:lang w:val="es-ES"/>
        </w:rPr>
        <w:t xml:space="preserve"> </w:t>
      </w:r>
      <w:r w:rsidR="00CD2CE7" w:rsidRPr="00CD2CE7">
        <w:rPr>
          <w:lang w:val="es-ES"/>
        </w:rPr>
        <w:t>único</w:t>
      </w:r>
      <w:r w:rsidRPr="00CD2CE7">
        <w:rPr>
          <w:lang w:val="es-ES"/>
        </w:rPr>
        <w:t xml:space="preserve"> por id_cliente garantiza un feed por cliente: cualquier intento de generar dos en paralelo se resuelve </w:t>
      </w:r>
      <w:r w:rsidR="00CE58A8">
        <w:rPr>
          <w:lang w:val="es-ES"/>
        </w:rPr>
        <w:t>mediante</w:t>
      </w:r>
      <w:r w:rsidRPr="00CD2CE7">
        <w:rPr>
          <w:lang w:val="es-ES"/>
        </w:rPr>
        <w:t xml:space="preserve"> upsert y termina en un </w:t>
      </w:r>
      <w:r w:rsidR="00CE58A8">
        <w:rPr>
          <w:lang w:val="es-ES"/>
        </w:rPr>
        <w:t>único</w:t>
      </w:r>
      <w:r w:rsidRPr="00CD2CE7">
        <w:rPr>
          <w:lang w:val="es-ES"/>
        </w:rPr>
        <w:t xml:space="preserve"> documento. El </w:t>
      </w:r>
      <w:r w:rsidR="00CD2CE7" w:rsidRPr="00CD2CE7">
        <w:rPr>
          <w:lang w:val="es-ES"/>
        </w:rPr>
        <w:t>índice</w:t>
      </w:r>
      <w:r w:rsidRPr="00CD2CE7">
        <w:rPr>
          <w:lang w:val="es-ES"/>
        </w:rPr>
        <w:t xml:space="preserve"> TTL con expireAfterSeconds=0 borra el documento en el momento exacto en que </w:t>
      </w:r>
      <w:r w:rsidR="00CE58A8">
        <w:rPr>
          <w:lang w:val="es-ES"/>
        </w:rPr>
        <w:t xml:space="preserve">la </w:t>
      </w:r>
      <w:r w:rsidRPr="00CD2CE7">
        <w:rPr>
          <w:lang w:val="es-ES"/>
        </w:rPr>
        <w:t>vigencia queda en el pasado. La siguiente lectura del cliente activa la regeneración.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Esta </w:t>
      </w:r>
      <w:r w:rsidR="00CD2CE7" w:rsidRPr="00CD2CE7">
        <w:rPr>
          <w:lang w:val="es-ES"/>
        </w:rPr>
        <w:t>combinación</w:t>
      </w:r>
      <w:r w:rsidRPr="00CD2CE7">
        <w:rPr>
          <w:lang w:val="es-ES"/>
        </w:rPr>
        <w:t xml:space="preserve"> evita </w:t>
      </w:r>
      <w:r w:rsidR="00CE58A8">
        <w:rPr>
          <w:lang w:val="es-ES"/>
        </w:rPr>
        <w:t>presentar</w:t>
      </w:r>
      <w:r w:rsidRPr="00CD2CE7">
        <w:rPr>
          <w:lang w:val="es-ES"/>
        </w:rPr>
        <w:t xml:space="preserve"> recomendaciones obsoletas sin necesidad de un job de limpieza separado. El motor se encarga. La regeneración queda gobernada por la demanda real: si el cliente no vuelve, no se recalcula nada; si vuelve, se recalcula bajo demanda.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4.4 El algoritmo de recomendación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El script MongoDB/05_generar_feed.js implementa cuatro señales con pesos distintos. Cada señal corresponde a una hipótesis distinta sobre la intención de compra, y el peso refleja </w:t>
      </w:r>
      <w:r w:rsidR="00CE58A8">
        <w:rPr>
          <w:lang w:val="es-ES"/>
        </w:rPr>
        <w:t>cuán directa es cada</w:t>
      </w:r>
      <w:r w:rsidRPr="00CD2CE7">
        <w:rPr>
          <w:lang w:val="es-ES"/>
        </w:rPr>
        <w:t xml:space="preserve"> </w:t>
      </w:r>
      <w:r w:rsidR="00CE58A8">
        <w:rPr>
          <w:lang w:val="es-ES"/>
        </w:rPr>
        <w:t>una</w:t>
      </w:r>
      <w:r w:rsidRPr="00CD2CE7">
        <w:rPr>
          <w:lang w:val="es-ES"/>
        </w:rPr>
        <w:t>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72479" w:rsidTr="00D7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E8EEE9"/>
          </w:tcPr>
          <w:p w:rsidR="00D72479" w:rsidRDefault="003A4065">
            <w:r>
              <w:rPr>
                <w:color w:val="4A6B4F"/>
                <w:sz w:val="21"/>
              </w:rPr>
              <w:t>Senal</w:t>
            </w:r>
          </w:p>
        </w:tc>
        <w:tc>
          <w:tcPr>
            <w:tcW w:w="3135" w:type="dxa"/>
            <w:shd w:val="clear" w:color="auto" w:fill="E8EEE9"/>
          </w:tcPr>
          <w:p w:rsidR="00D72479" w:rsidRDefault="003A4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A6B4F"/>
                <w:sz w:val="21"/>
              </w:rPr>
              <w:t>Peso</w:t>
            </w:r>
          </w:p>
        </w:tc>
        <w:tc>
          <w:tcPr>
            <w:tcW w:w="3135" w:type="dxa"/>
            <w:shd w:val="clear" w:color="auto" w:fill="E8EEE9"/>
          </w:tcPr>
          <w:p w:rsidR="00D72479" w:rsidRDefault="00CE58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4A6B4F"/>
                <w:sz w:val="21"/>
              </w:rPr>
              <w:t>Hipótesis</w:t>
            </w:r>
            <w:proofErr w:type="spellEnd"/>
            <w:r w:rsidR="003A4065">
              <w:rPr>
                <w:color w:val="4A6B4F"/>
                <w:sz w:val="21"/>
              </w:rPr>
              <w:t xml:space="preserve"> de </w:t>
            </w:r>
            <w:proofErr w:type="spellStart"/>
            <w:r w:rsidR="003A4065">
              <w:rPr>
                <w:color w:val="4A6B4F"/>
                <w:sz w:val="21"/>
              </w:rPr>
              <w:t>negocio</w:t>
            </w:r>
            <w:proofErr w:type="spellEnd"/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D72479" w:rsidRDefault="003A4065">
            <w:r>
              <w:rPr>
                <w:sz w:val="20"/>
              </w:rPr>
              <w:t>vistos_no_comprados</w:t>
            </w:r>
          </w:p>
        </w:tc>
        <w:tc>
          <w:tcPr>
            <w:tcW w:w="3135" w:type="dxa"/>
          </w:tcPr>
          <w:p w:rsidR="00D72479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3135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Lo miro pero no lo compro; intención directa de compra pendiente</w:t>
            </w:r>
          </w:p>
        </w:tc>
      </w:tr>
      <w:tr w:rsidR="00D72479" w:rsidRPr="00CD2CE7" w:rsidTr="00D724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D72479" w:rsidRDefault="003A4065">
            <w:r>
              <w:rPr>
                <w:sz w:val="20"/>
              </w:rPr>
              <w:t>co_visitacion</w:t>
            </w:r>
          </w:p>
        </w:tc>
        <w:tc>
          <w:tcPr>
            <w:tcW w:w="3135" w:type="dxa"/>
          </w:tcPr>
          <w:p w:rsidR="00D72479" w:rsidRDefault="003A4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0.8</w:t>
            </w:r>
          </w:p>
        </w:tc>
        <w:tc>
          <w:tcPr>
            <w:tcW w:w="3135" w:type="dxa"/>
          </w:tcPr>
          <w:p w:rsidR="00D72479" w:rsidRPr="00CD2CE7" w:rsidRDefault="003A4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Clientes con comportamiento parecido vieron también este producto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D72479" w:rsidRDefault="003A4065">
            <w:r>
              <w:rPr>
                <w:sz w:val="20"/>
              </w:rPr>
              <w:t>categoria_afin</w:t>
            </w:r>
          </w:p>
        </w:tc>
        <w:tc>
          <w:tcPr>
            <w:tcW w:w="3135" w:type="dxa"/>
          </w:tcPr>
          <w:p w:rsidR="00D72479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0.6</w:t>
            </w:r>
          </w:p>
        </w:tc>
        <w:tc>
          <w:tcPr>
            <w:tcW w:w="3135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Afinidad declarada por las propias vistas del cliente</w:t>
            </w:r>
          </w:p>
        </w:tc>
      </w:tr>
      <w:tr w:rsidR="00D72479" w:rsidRPr="00CD2CE7" w:rsidTr="00D724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D72479" w:rsidRDefault="003A4065">
            <w:r>
              <w:rPr>
                <w:sz w:val="20"/>
              </w:rPr>
              <w:t>trending_sede</w:t>
            </w:r>
          </w:p>
        </w:tc>
        <w:tc>
          <w:tcPr>
            <w:tcW w:w="3135" w:type="dxa"/>
          </w:tcPr>
          <w:p w:rsidR="00D72479" w:rsidRDefault="003A4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</w:t>
            </w:r>
          </w:p>
        </w:tc>
        <w:tc>
          <w:tcPr>
            <w:tcW w:w="3135" w:type="dxa"/>
          </w:tcPr>
          <w:p w:rsidR="00D72479" w:rsidRPr="00CD2CE7" w:rsidRDefault="003A4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Contexto local: lo que está de moda en su sucursal</w:t>
            </w:r>
          </w:p>
        </w:tc>
      </w:tr>
    </w:tbl>
    <w:p w:rsidR="00D72479" w:rsidRPr="00CD2CE7" w:rsidRDefault="00D72479">
      <w:pPr>
        <w:spacing w:after="40"/>
        <w:rPr>
          <w:lang w:val="es-ES"/>
        </w:rPr>
      </w:pP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>Las cuatro señales se evalúan por separado, se reúnen en un conjunto de candidatos</w:t>
      </w:r>
      <w:r w:rsidR="00CE58A8">
        <w:rPr>
          <w:lang w:val="es-ES"/>
        </w:rPr>
        <w:t xml:space="preserve"> y luego se deduce,</w:t>
      </w:r>
      <w:r w:rsidRPr="00CD2CE7">
        <w:rPr>
          <w:lang w:val="es-ES"/>
        </w:rPr>
        <w:t xml:space="preserve"> quedándose con el mayor score por producto. Después se aplican dos reglas duras heredadas de la </w:t>
      </w:r>
      <w:r w:rsidR="00CD2CE7" w:rsidRPr="00CD2CE7">
        <w:rPr>
          <w:lang w:val="es-ES"/>
        </w:rPr>
        <w:t>operación</w:t>
      </w:r>
      <w:r w:rsidRPr="00CD2CE7">
        <w:rPr>
          <w:lang w:val="es-ES"/>
        </w:rPr>
        <w:t xml:space="preserve"> real:</w:t>
      </w:r>
    </w:p>
    <w:p w:rsidR="00D72479" w:rsidRPr="00CD2CE7" w:rsidRDefault="003A4065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 xml:space="preserve">No recomendar lo que el cliente ya </w:t>
      </w:r>
      <w:r w:rsidR="00CE58A8">
        <w:rPr>
          <w:lang w:val="es-ES"/>
        </w:rPr>
        <w:t>compró</w:t>
      </w:r>
      <w:r w:rsidRPr="00CD2CE7">
        <w:rPr>
          <w:lang w:val="es-ES"/>
        </w:rPr>
        <w:t xml:space="preserve">: revisar el feed </w:t>
      </w:r>
      <w:r w:rsidR="00CE58A8">
        <w:rPr>
          <w:lang w:val="es-ES"/>
        </w:rPr>
        <w:t>de</w:t>
      </w:r>
      <w:r w:rsidRPr="00CD2CE7">
        <w:rPr>
          <w:lang w:val="es-ES"/>
        </w:rPr>
        <w:t xml:space="preserve"> productos comprados es ruido, no recomendación.</w:t>
      </w:r>
    </w:p>
    <w:p w:rsidR="00D72479" w:rsidRDefault="003A4065">
      <w:pPr>
        <w:pStyle w:val="Listaconvietas"/>
        <w:spacing w:after="40"/>
      </w:pPr>
      <w:r w:rsidRPr="00CD2CE7">
        <w:rPr>
          <w:lang w:val="es-ES"/>
        </w:rPr>
        <w:t xml:space="preserve">No recomendar lo agotado en su sede: la recomendación debe poder cumplirse. </w:t>
      </w:r>
      <w:r>
        <w:t xml:space="preserve">Si el producto no </w:t>
      </w:r>
      <w:proofErr w:type="spellStart"/>
      <w:r w:rsidR="00CE58A8">
        <w:t>está</w:t>
      </w:r>
      <w:proofErr w:type="spellEnd"/>
      <w:r>
        <w:t xml:space="preserve"> </w:t>
      </w:r>
      <w:proofErr w:type="spellStart"/>
      <w:r>
        <w:t>disponible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>, se descarta.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El resultado se ordena por score descendente y se limita a las 12 primeras posiciones. El documento final se materializa </w:t>
      </w:r>
      <w:r w:rsidR="00CE58A8">
        <w:rPr>
          <w:lang w:val="es-ES"/>
        </w:rPr>
        <w:t>mediante</w:t>
      </w:r>
      <w:r w:rsidRPr="00CD2CE7">
        <w:rPr>
          <w:lang w:val="es-ES"/>
        </w:rPr>
        <w:t xml:space="preserve"> replaceOne + upsert </w:t>
      </w:r>
      <w:r w:rsidR="00CE58A8">
        <w:rPr>
          <w:lang w:val="es-ES"/>
        </w:rPr>
        <w:t>en</w:t>
      </w:r>
      <w:r w:rsidRPr="00CD2CE7">
        <w:rPr>
          <w:lang w:val="es-ES"/>
        </w:rPr>
        <w:t xml:space="preserve"> la clave id_cliente. La vigencia se fija en 6 horas, lo que equilibra </w:t>
      </w:r>
      <w:r w:rsidR="00CE58A8">
        <w:rPr>
          <w:lang w:val="es-ES"/>
        </w:rPr>
        <w:t>la frescura con el</w:t>
      </w:r>
      <w:r w:rsidRPr="00CD2CE7">
        <w:rPr>
          <w:lang w:val="es-ES"/>
        </w:rPr>
        <w:t xml:space="preserve"> costo de regeneración.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 xml:space="preserve">4.5 </w:t>
      </w:r>
      <w:r w:rsidR="00CE58A8">
        <w:rPr>
          <w:b/>
          <w:color w:val="4A6B4F"/>
          <w:sz w:val="30"/>
          <w:lang w:val="es-ES"/>
        </w:rPr>
        <w:t>Cómo</w:t>
      </w:r>
      <w:r w:rsidRPr="00CD2CE7">
        <w:rPr>
          <w:b/>
          <w:color w:val="4A6B4F"/>
          <w:sz w:val="30"/>
          <w:lang w:val="es-ES"/>
        </w:rPr>
        <w:t xml:space="preserve"> sobrevive a la </w:t>
      </w:r>
      <w:r w:rsidR="00CD2CE7" w:rsidRPr="00CD2CE7">
        <w:rPr>
          <w:b/>
          <w:color w:val="4A6B4F"/>
          <w:sz w:val="30"/>
          <w:lang w:val="es-ES"/>
        </w:rPr>
        <w:t>operación</w:t>
      </w:r>
      <w:r w:rsidRPr="00CD2CE7">
        <w:rPr>
          <w:b/>
          <w:color w:val="4A6B4F"/>
          <w:sz w:val="30"/>
          <w:lang w:val="es-ES"/>
        </w:rPr>
        <w:t xml:space="preserve"> concurrente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lastRenderedPageBreak/>
        <w:t xml:space="preserve">El algoritmo es idempotente: ejecutar generarFeed(idCliente) dos veces produce el mismo resultado, porque replaceOne reemplaza el documento completo. Esto significa </w:t>
      </w:r>
      <w:proofErr w:type="gramStart"/>
      <w:r w:rsidRPr="00CD2CE7">
        <w:rPr>
          <w:lang w:val="es-ES"/>
        </w:rPr>
        <w:t>que</w:t>
      </w:r>
      <w:proofErr w:type="gramEnd"/>
      <w:r w:rsidR="00CE58A8">
        <w:rPr>
          <w:lang w:val="es-ES"/>
        </w:rPr>
        <w:t xml:space="preserve"> si dos procesos disparan la regeneración al mismo tiempo, gana el último</w:t>
      </w:r>
      <w:r w:rsidRPr="00CD2CE7">
        <w:rPr>
          <w:lang w:val="es-ES"/>
        </w:rPr>
        <w:t xml:space="preserve"> escritor sin corrupción.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caducidad del feed </w:t>
      </w:r>
      <w:r w:rsidR="00CE58A8">
        <w:rPr>
          <w:lang w:val="es-ES"/>
        </w:rPr>
        <w:t>está desacoplada de la operación del cliente: el TTL se aplica en segundo plano</w:t>
      </w:r>
      <w:r w:rsidRPr="00CD2CE7">
        <w:rPr>
          <w:lang w:val="es-ES"/>
        </w:rPr>
        <w:t xml:space="preserve">, sin </w:t>
      </w:r>
      <w:r w:rsidR="00CE58A8">
        <w:rPr>
          <w:lang w:val="es-ES"/>
        </w:rPr>
        <w:t>afectar</w:t>
      </w:r>
      <w:r w:rsidRPr="00CD2CE7">
        <w:rPr>
          <w:lang w:val="es-ES"/>
        </w:rPr>
        <w:t xml:space="preserve"> el flujo de la petición web. Si el feed caduca entre la lectura y la </w:t>
      </w:r>
      <w:proofErr w:type="spellStart"/>
      <w:r w:rsidR="00CE58A8">
        <w:rPr>
          <w:lang w:val="es-ES"/>
        </w:rPr>
        <w:t>renderización</w:t>
      </w:r>
      <w:proofErr w:type="spellEnd"/>
      <w:r w:rsidRPr="00CD2CE7">
        <w:rPr>
          <w:lang w:val="es-ES"/>
        </w:rPr>
        <w:t xml:space="preserve">, el cliente </w:t>
      </w:r>
      <w:r w:rsidR="00CE58A8">
        <w:rPr>
          <w:lang w:val="es-ES"/>
        </w:rPr>
        <w:t>verá</w:t>
      </w:r>
      <w:r w:rsidRPr="00CD2CE7">
        <w:rPr>
          <w:lang w:val="es-ES"/>
        </w:rPr>
        <w:t xml:space="preserve"> un feed regenerado en la siguiente visita, no en la actual; nunca un feed corrupto </w:t>
      </w:r>
      <w:r w:rsidR="00CE58A8">
        <w:rPr>
          <w:lang w:val="es-ES"/>
        </w:rPr>
        <w:t>ni</w:t>
      </w:r>
      <w:r w:rsidRPr="00CD2CE7">
        <w:rPr>
          <w:lang w:val="es-ES"/>
        </w:rPr>
        <w:t xml:space="preserve"> a medio armar.</w:t>
      </w:r>
    </w:p>
    <w:p w:rsidR="00D72479" w:rsidRPr="00CD2CE7" w:rsidRDefault="003A4065">
      <w:pPr>
        <w:rPr>
          <w:lang w:val="es-ES"/>
        </w:rPr>
      </w:pPr>
      <w:r w:rsidRPr="00CD2CE7">
        <w:rPr>
          <w:lang w:val="es-ES"/>
        </w:rPr>
        <w:br w:type="page"/>
      </w:r>
    </w:p>
    <w:p w:rsidR="00D72479" w:rsidRPr="00CD2CE7" w:rsidRDefault="003A4065">
      <w:pPr>
        <w:spacing w:before="240" w:after="160"/>
        <w:rPr>
          <w:lang w:val="es-ES"/>
        </w:rPr>
      </w:pPr>
      <w:r w:rsidRPr="00CD2CE7">
        <w:rPr>
          <w:b/>
          <w:color w:val="4A6B4F"/>
          <w:sz w:val="40"/>
          <w:lang w:val="es-ES"/>
        </w:rPr>
        <w:lastRenderedPageBreak/>
        <w:t>5. Integración con SQL Server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separación de responsabilidades entre </w:t>
      </w:r>
      <w:r w:rsidR="00CE58A8">
        <w:rPr>
          <w:lang w:val="es-ES"/>
        </w:rPr>
        <w:t>ambos</w:t>
      </w:r>
      <w:r w:rsidRPr="00CD2CE7">
        <w:rPr>
          <w:lang w:val="es-ES"/>
        </w:rPr>
        <w:t xml:space="preserve"> motores es estricta. SQL Server posee la verdad transaccional (clientes, productos, ventas, stock); MongoDB posee la verdad documental (</w:t>
      </w:r>
      <w:r w:rsidR="00CD2CE7" w:rsidRPr="00CD2CE7">
        <w:rPr>
          <w:lang w:val="es-ES"/>
        </w:rPr>
        <w:t>reseñas</w:t>
      </w:r>
      <w:r w:rsidRPr="00CD2CE7">
        <w:rPr>
          <w:lang w:val="es-ES"/>
        </w:rPr>
        <w:t xml:space="preserve">, eventos, feed). La integración se realiza en la capa de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>, no en la base</w:t>
      </w:r>
      <w:r w:rsidR="00CE58A8">
        <w:rPr>
          <w:lang w:val="es-ES"/>
        </w:rPr>
        <w:t xml:space="preserve"> de datos</w:t>
      </w:r>
      <w:r w:rsidRPr="00CD2CE7">
        <w:rPr>
          <w:lang w:val="es-ES"/>
        </w:rPr>
        <w:t>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5.1 Validación cruzada al insertar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Antes de insertar una </w:t>
      </w:r>
      <w:r w:rsidR="00CD2CE7" w:rsidRPr="00CD2CE7">
        <w:rPr>
          <w:lang w:val="es-ES"/>
        </w:rPr>
        <w:t>reseña</w:t>
      </w:r>
      <w:r w:rsidRPr="00CD2CE7">
        <w:rPr>
          <w:lang w:val="es-ES"/>
        </w:rPr>
        <w:t xml:space="preserve"> en Mongo, el endpoint /api/cliente/</w:t>
      </w:r>
      <w:r w:rsidR="00CD2CE7" w:rsidRPr="00CD2CE7">
        <w:rPr>
          <w:lang w:val="es-ES"/>
        </w:rPr>
        <w:t>reseñas</w:t>
      </w:r>
      <w:r w:rsidRPr="00CD2CE7">
        <w:rPr>
          <w:lang w:val="es-ES"/>
        </w:rPr>
        <w:t xml:space="preserve"> consulta SQL para verificar tres condiciones:</w:t>
      </w:r>
    </w:p>
    <w:p w:rsidR="00D72479" w:rsidRPr="00CD2CE7" w:rsidRDefault="003A4065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>El cliente autenticado es el dueño de la venta (id_cliente coincide).</w:t>
      </w:r>
    </w:p>
    <w:p w:rsidR="00D72479" w:rsidRPr="00CD2CE7" w:rsidRDefault="003A4065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>La venta existe y está en estado 'Pagada' o 'Entregada' (nunca 'Borrador').</w:t>
      </w:r>
    </w:p>
    <w:p w:rsidR="00D72479" w:rsidRPr="00CD2CE7" w:rsidRDefault="003A4065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 xml:space="preserve">La venta incluye el producto que se </w:t>
      </w:r>
      <w:r w:rsidR="00CE58A8">
        <w:rPr>
          <w:lang w:val="es-ES"/>
        </w:rPr>
        <w:t>pretende</w:t>
      </w:r>
      <w:r w:rsidRPr="00CD2CE7">
        <w:rPr>
          <w:lang w:val="es-ES"/>
        </w:rPr>
        <w:t xml:space="preserve"> </w:t>
      </w:r>
      <w:r w:rsidR="00CD2CE7" w:rsidRPr="00CD2CE7">
        <w:rPr>
          <w:lang w:val="es-ES"/>
        </w:rPr>
        <w:t>reseñar</w:t>
      </w:r>
      <w:r w:rsidRPr="00CD2CE7">
        <w:rPr>
          <w:lang w:val="es-ES"/>
        </w:rPr>
        <w:t>.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Si alguna condición falla, la </w:t>
      </w:r>
      <w:r w:rsidR="00CD2CE7" w:rsidRPr="00CD2CE7">
        <w:rPr>
          <w:lang w:val="es-ES"/>
        </w:rPr>
        <w:t>inserción</w:t>
      </w:r>
      <w:r w:rsidRPr="00CD2CE7">
        <w:rPr>
          <w:lang w:val="es-ES"/>
        </w:rPr>
        <w:t xml:space="preserve"> se rechaza. El validador $jsonSchema de Mongo es la red de seguridad final, no la primera línea de defensa.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5.2 Enriquecimiento al servir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Las </w:t>
      </w:r>
      <w:r w:rsidR="00CD2CE7" w:rsidRPr="00CD2CE7">
        <w:rPr>
          <w:lang w:val="es-ES"/>
        </w:rPr>
        <w:t>reseñas</w:t>
      </w:r>
      <w:r w:rsidRPr="00CD2CE7">
        <w:rPr>
          <w:lang w:val="es-ES"/>
        </w:rPr>
        <w:t xml:space="preserve"> se almacenan con identificadores </w:t>
      </w:r>
      <w:r w:rsidR="00CD2CE7" w:rsidRPr="00CD2CE7">
        <w:rPr>
          <w:lang w:val="es-ES"/>
        </w:rPr>
        <w:t>numéricos</w:t>
      </w:r>
      <w:r w:rsidRPr="00CD2CE7">
        <w:rPr>
          <w:lang w:val="es-ES"/>
        </w:rPr>
        <w:t xml:space="preserve"> (id_cliente, id_producto). Al servirlas al frontend, la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 xml:space="preserve"> resuelve los nombres consultando SQL:</w:t>
      </w:r>
    </w:p>
    <w:p w:rsidR="00D72479" w:rsidRPr="00CD2CE7" w:rsidRDefault="003A4065">
      <w:pPr>
        <w:pStyle w:val="Listaconvietas"/>
        <w:spacing w:after="40"/>
        <w:rPr>
          <w:lang w:val="es-ES"/>
        </w:rPr>
      </w:pPr>
      <w:r w:rsidRPr="00CD2CE7">
        <w:rPr>
          <w:lang w:val="es-ES"/>
        </w:rPr>
        <w:t>getNombresClientes(ids) -&gt; Persona.Cliente JOIN Persona.Persona</w:t>
      </w:r>
    </w:p>
    <w:p w:rsidR="00D72479" w:rsidRDefault="003A4065">
      <w:pPr>
        <w:pStyle w:val="Listaconvietas"/>
        <w:spacing w:after="40"/>
      </w:pPr>
      <w:r>
        <w:t>getNombresProductos(ids) -&gt; Producto.Producto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Esta resolución en consulta evita que la </w:t>
      </w:r>
      <w:r w:rsidR="00CD2CE7" w:rsidRPr="00CD2CE7">
        <w:rPr>
          <w:lang w:val="es-ES"/>
        </w:rPr>
        <w:t>reseña</w:t>
      </w:r>
      <w:r w:rsidRPr="00CD2CE7">
        <w:rPr>
          <w:lang w:val="es-ES"/>
        </w:rPr>
        <w:t xml:space="preserve"> quede </w:t>
      </w:r>
      <w:r w:rsidR="00CE58A8">
        <w:rPr>
          <w:lang w:val="es-ES"/>
        </w:rPr>
        <w:t>desactualizada</w:t>
      </w:r>
      <w:r w:rsidRPr="00CD2CE7">
        <w:rPr>
          <w:lang w:val="es-ES"/>
        </w:rPr>
        <w:t xml:space="preserve"> si el cliente actualiza sus datos o si el nombre del producto cambia. El nombre es siempre el actual en SQL, no una copia fósil en Mongo.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5.3 Captura asíncrona de eventos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El hook useTrackEvent envía los eventos al endpoint /api/cliente/eventos. La </w:t>
      </w:r>
      <w:r w:rsidR="00CD2CE7" w:rsidRPr="00CD2CE7">
        <w:rPr>
          <w:lang w:val="es-ES"/>
        </w:rPr>
        <w:t>inserción</w:t>
      </w:r>
      <w:r w:rsidRPr="00CD2CE7">
        <w:rPr>
          <w:lang w:val="es-ES"/>
        </w:rPr>
        <w:t xml:space="preserve"> en Mongo </w:t>
      </w:r>
      <w:r w:rsidR="00CE58A8">
        <w:rPr>
          <w:lang w:val="es-ES"/>
        </w:rPr>
        <w:t>no es bloqueante</w:t>
      </w:r>
      <w:r w:rsidRPr="00CD2CE7">
        <w:rPr>
          <w:lang w:val="es-ES"/>
        </w:rPr>
        <w:t xml:space="preserve"> respecto al renderizado: el cliente nunca espera al log. Si MongoDB </w:t>
      </w:r>
      <w:r w:rsidR="00CE58A8">
        <w:rPr>
          <w:lang w:val="es-ES"/>
        </w:rPr>
        <w:t>está</w:t>
      </w:r>
      <w:r w:rsidRPr="00CD2CE7">
        <w:rPr>
          <w:lang w:val="es-ES"/>
        </w:rPr>
        <w:t xml:space="preserve"> caído, el evento se pierde, pero la experiencia web no se degrada. Esta decisión refleja que el log de eventos no es </w:t>
      </w:r>
      <w:r w:rsidR="00CE58A8">
        <w:rPr>
          <w:lang w:val="es-ES"/>
        </w:rPr>
        <w:t>crítico para las transacciones</w:t>
      </w:r>
      <w:r w:rsidRPr="00CD2CE7">
        <w:rPr>
          <w:lang w:val="es-ES"/>
        </w:rPr>
        <w:t>.</w:t>
      </w: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5.4 Generación programada del feed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La regeneración del feed se ejecuta on-demand a partir del TTL: cuando el cliente </w:t>
      </w:r>
      <w:r w:rsidR="00CE58A8">
        <w:rPr>
          <w:lang w:val="es-ES"/>
        </w:rPr>
        <w:t>accede</w:t>
      </w:r>
      <w:r w:rsidRPr="00CD2CE7">
        <w:rPr>
          <w:lang w:val="es-ES"/>
        </w:rPr>
        <w:t xml:space="preserve"> y su feed </w:t>
      </w:r>
      <w:r w:rsidR="00CE58A8">
        <w:rPr>
          <w:lang w:val="es-ES"/>
        </w:rPr>
        <w:t>ha caducado</w:t>
      </w:r>
      <w:r w:rsidRPr="00CD2CE7">
        <w:rPr>
          <w:lang w:val="es-ES"/>
        </w:rPr>
        <w:t xml:space="preserve">, la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 xml:space="preserve"> </w:t>
      </w:r>
      <w:r w:rsidR="00CE58A8">
        <w:rPr>
          <w:lang w:val="es-ES"/>
        </w:rPr>
        <w:t>inicia la regeneración</w:t>
      </w:r>
      <w:r w:rsidRPr="00CD2CE7">
        <w:rPr>
          <w:lang w:val="es-ES"/>
        </w:rPr>
        <w:t xml:space="preserve">. La generación en </w:t>
      </w:r>
      <w:r w:rsidR="00CE58A8">
        <w:rPr>
          <w:lang w:val="es-ES"/>
        </w:rPr>
        <w:t>sí</w:t>
      </w:r>
      <w:r w:rsidRPr="00CD2CE7">
        <w:rPr>
          <w:lang w:val="es-ES"/>
        </w:rPr>
        <w:t xml:space="preserve"> cruza datos de Mongo (eventos, vistas) con datos de SQL (productos comprados, stock por sede). El stock se consulta </w:t>
      </w:r>
      <w:r w:rsidR="00CE58A8">
        <w:rPr>
          <w:lang w:val="es-ES"/>
        </w:rPr>
        <w:t>en</w:t>
      </w:r>
      <w:r w:rsidRPr="00CD2CE7">
        <w:rPr>
          <w:lang w:val="es-ES"/>
        </w:rPr>
        <w:t xml:space="preserve"> Inventario.Stock_Actual a través de los módulos data/ de la </w:t>
      </w:r>
      <w:r w:rsidR="00CD2CE7" w:rsidRPr="00CD2CE7">
        <w:rPr>
          <w:lang w:val="es-ES"/>
        </w:rPr>
        <w:t>aplicación</w:t>
      </w:r>
      <w:r w:rsidRPr="00CD2CE7">
        <w:rPr>
          <w:lang w:val="es-ES"/>
        </w:rPr>
        <w:t>.</w:t>
      </w:r>
    </w:p>
    <w:p w:rsidR="00D72479" w:rsidRPr="00CD2CE7" w:rsidRDefault="003A4065">
      <w:pPr>
        <w:rPr>
          <w:lang w:val="es-ES"/>
        </w:rPr>
      </w:pPr>
      <w:r w:rsidRPr="00CD2CE7">
        <w:rPr>
          <w:lang w:val="es-ES"/>
        </w:rPr>
        <w:br w:type="page"/>
      </w:r>
    </w:p>
    <w:p w:rsidR="00D72479" w:rsidRPr="00CD2CE7" w:rsidRDefault="003A4065">
      <w:pPr>
        <w:spacing w:before="240" w:after="160"/>
        <w:rPr>
          <w:lang w:val="es-ES"/>
        </w:rPr>
      </w:pPr>
      <w:r w:rsidRPr="00CD2CE7">
        <w:rPr>
          <w:b/>
          <w:color w:val="4A6B4F"/>
          <w:sz w:val="40"/>
          <w:lang w:val="es-ES"/>
        </w:rPr>
        <w:lastRenderedPageBreak/>
        <w:t>6. Resumen de aportes técnicos del componente NoSQL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>El componente NoSQL agrega valor en seis dimensiones distintas, cada una asociada a una capacidad que MongoDB ofrece de forma nativa y que SQL Server tendría que simular a un costo significativamente mayor.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D72479" w:rsidTr="00D7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E8EEE9"/>
          </w:tcPr>
          <w:p w:rsidR="00D72479" w:rsidRDefault="003A4065">
            <w:r>
              <w:rPr>
                <w:color w:val="4A6B4F"/>
                <w:sz w:val="21"/>
              </w:rPr>
              <w:t>Capac dad</w:t>
            </w:r>
          </w:p>
        </w:tc>
        <w:tc>
          <w:tcPr>
            <w:tcW w:w="4703" w:type="dxa"/>
            <w:shd w:val="clear" w:color="auto" w:fill="E8EEE9"/>
          </w:tcPr>
          <w:p w:rsidR="00D72479" w:rsidRDefault="003A4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A6B4F"/>
                <w:sz w:val="21"/>
              </w:rPr>
              <w:t>Aporte concreto al sistema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Default="003A4065">
            <w:r>
              <w:rPr>
                <w:sz w:val="20"/>
              </w:rPr>
              <w:t>Validador $jsonSchema</w:t>
            </w:r>
          </w:p>
        </w:tc>
        <w:tc>
          <w:tcPr>
            <w:tcW w:w="4703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 xml:space="preserve">Integridad de </w:t>
            </w:r>
            <w:r w:rsidR="00CE58A8">
              <w:rPr>
                <w:sz w:val="20"/>
                <w:lang w:val="es-ES"/>
              </w:rPr>
              <w:t xml:space="preserve">las </w:t>
            </w:r>
            <w:r w:rsidR="00CD2CE7" w:rsidRPr="00CD2CE7">
              <w:rPr>
                <w:sz w:val="20"/>
                <w:lang w:val="es-ES"/>
              </w:rPr>
              <w:t>reseñas</w:t>
            </w:r>
            <w:r w:rsidRPr="00CD2CE7">
              <w:rPr>
                <w:sz w:val="20"/>
                <w:lang w:val="es-ES"/>
              </w:rPr>
              <w:t xml:space="preserve"> garantizada por el motor, sin duplicar </w:t>
            </w:r>
            <w:r w:rsidR="00CD2CE7" w:rsidRPr="00CD2CE7">
              <w:rPr>
                <w:sz w:val="20"/>
                <w:lang w:val="es-ES"/>
              </w:rPr>
              <w:t>código</w:t>
            </w:r>
            <w:r w:rsidRPr="00CD2CE7">
              <w:rPr>
                <w:sz w:val="20"/>
                <w:lang w:val="es-ES"/>
              </w:rPr>
              <w:t xml:space="preserve"> en </w:t>
            </w:r>
            <w:r w:rsidR="00CE58A8">
              <w:rPr>
                <w:sz w:val="20"/>
                <w:lang w:val="es-ES"/>
              </w:rPr>
              <w:t xml:space="preserve">la </w:t>
            </w:r>
            <w:r w:rsidR="00CD2CE7" w:rsidRPr="00CD2CE7">
              <w:rPr>
                <w:sz w:val="20"/>
                <w:lang w:val="es-ES"/>
              </w:rPr>
              <w:t>aplicación</w:t>
            </w:r>
            <w:r w:rsidRPr="00CD2CE7">
              <w:rPr>
                <w:sz w:val="20"/>
                <w:lang w:val="es-ES"/>
              </w:rPr>
              <w:t>.</w:t>
            </w:r>
          </w:p>
        </w:tc>
      </w:tr>
      <w:tr w:rsidR="00D72479" w:rsidRPr="00CD2CE7" w:rsidTr="00D724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Default="003A4065">
            <w:r>
              <w:rPr>
                <w:sz w:val="20"/>
              </w:rPr>
              <w:t>Subdocumentos embebidos</w:t>
            </w:r>
          </w:p>
        </w:tc>
        <w:tc>
          <w:tcPr>
            <w:tcW w:w="4703" w:type="dxa"/>
          </w:tcPr>
          <w:p w:rsidR="00D72479" w:rsidRPr="00CD2CE7" w:rsidRDefault="003A4065" w:rsidP="00CE58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 xml:space="preserve">Respuestas, fotos y datos opcionales </w:t>
            </w:r>
            <w:r w:rsidR="00CE58A8">
              <w:rPr>
                <w:sz w:val="20"/>
                <w:lang w:val="es-ES"/>
              </w:rPr>
              <w:t>están</w:t>
            </w:r>
            <w:r w:rsidRPr="00CD2CE7">
              <w:rPr>
                <w:sz w:val="20"/>
                <w:lang w:val="es-ES"/>
              </w:rPr>
              <w:t xml:space="preserve"> dentro de la </w:t>
            </w:r>
            <w:r w:rsidR="00CD2CE7" w:rsidRPr="00CD2CE7">
              <w:rPr>
                <w:sz w:val="20"/>
                <w:lang w:val="es-ES"/>
              </w:rPr>
              <w:t>reseña</w:t>
            </w:r>
            <w:r w:rsidRPr="00CD2CE7">
              <w:rPr>
                <w:sz w:val="20"/>
                <w:lang w:val="es-ES"/>
              </w:rPr>
              <w:t>; sin tablas auxiliares ni JOINs.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Default="00CE58A8" w:rsidP="00CE58A8">
            <w:proofErr w:type="spellStart"/>
            <w:r>
              <w:rPr>
                <w:sz w:val="20"/>
              </w:rPr>
              <w:t>Índices</w:t>
            </w:r>
            <w:proofErr w:type="spellEnd"/>
            <w:r w:rsidR="003A4065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único</w:t>
            </w:r>
            <w:proofErr w:type="spellEnd"/>
            <w:r w:rsidR="003A4065">
              <w:rPr>
                <w:sz w:val="20"/>
              </w:rPr>
              <w:t xml:space="preserve"> compuesto</w:t>
            </w:r>
          </w:p>
        </w:tc>
        <w:tc>
          <w:tcPr>
            <w:tcW w:w="4703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 xml:space="preserve">Una </w:t>
            </w:r>
            <w:r w:rsidR="00CD2CE7" w:rsidRPr="00CD2CE7">
              <w:rPr>
                <w:sz w:val="20"/>
                <w:lang w:val="es-ES"/>
              </w:rPr>
              <w:t>opinión</w:t>
            </w:r>
            <w:r w:rsidRPr="00CD2CE7">
              <w:rPr>
                <w:sz w:val="20"/>
                <w:lang w:val="es-ES"/>
              </w:rPr>
              <w:t xml:space="preserve"> por compra: la regla de negocio es una restricción de motor, no </w:t>
            </w:r>
            <w:r w:rsidR="00CE58A8">
              <w:rPr>
                <w:sz w:val="20"/>
                <w:lang w:val="es-ES"/>
              </w:rPr>
              <w:t xml:space="preserve">de </w:t>
            </w:r>
            <w:r w:rsidR="00CD2CE7" w:rsidRPr="00CD2CE7">
              <w:rPr>
                <w:sz w:val="20"/>
                <w:lang w:val="es-ES"/>
              </w:rPr>
              <w:t>código</w:t>
            </w:r>
            <w:r w:rsidRPr="00CD2CE7">
              <w:rPr>
                <w:sz w:val="20"/>
                <w:lang w:val="es-ES"/>
              </w:rPr>
              <w:t>.</w:t>
            </w:r>
          </w:p>
        </w:tc>
      </w:tr>
      <w:tr w:rsidR="00D72479" w:rsidRPr="00CD2CE7" w:rsidTr="00D724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Default="003A4065">
            <w:r>
              <w:rPr>
                <w:sz w:val="20"/>
              </w:rPr>
              <w:t>Coleccion time-series</w:t>
            </w:r>
          </w:p>
        </w:tc>
        <w:tc>
          <w:tcPr>
            <w:tcW w:w="4703" w:type="dxa"/>
          </w:tcPr>
          <w:p w:rsidR="00D72479" w:rsidRPr="00CD2CE7" w:rsidRDefault="003A4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Escritura masiva de eventos con compresión columnar; agregaciones temporales eficientes.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Default="003A4065">
            <w:r>
              <w:rPr>
                <w:sz w:val="20"/>
              </w:rPr>
              <w:t>TTL automatico</w:t>
            </w:r>
          </w:p>
        </w:tc>
        <w:tc>
          <w:tcPr>
            <w:tcW w:w="4703" w:type="dxa"/>
          </w:tcPr>
          <w:p w:rsidR="00D72479" w:rsidRPr="00CD2CE7" w:rsidRDefault="003A4065" w:rsidP="00CE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 xml:space="preserve">Retención de 90 días en eventos y caducidad on-demand del feed, sin </w:t>
            </w:r>
            <w:proofErr w:type="spellStart"/>
            <w:r w:rsidR="00CE58A8">
              <w:rPr>
                <w:sz w:val="20"/>
                <w:lang w:val="es-ES"/>
              </w:rPr>
              <w:t>jobs</w:t>
            </w:r>
            <w:proofErr w:type="spellEnd"/>
            <w:r w:rsidRPr="00CD2CE7">
              <w:rPr>
                <w:sz w:val="20"/>
                <w:lang w:val="es-ES"/>
              </w:rPr>
              <w:t xml:space="preserve"> de mantenimiento.</w:t>
            </w:r>
          </w:p>
        </w:tc>
      </w:tr>
      <w:tr w:rsidR="00D72479" w:rsidRPr="00CD2CE7" w:rsidTr="00D724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Default="003A4065">
            <w:r>
              <w:rPr>
                <w:sz w:val="20"/>
              </w:rPr>
              <w:t>Vista materializada</w:t>
            </w:r>
          </w:p>
        </w:tc>
        <w:tc>
          <w:tcPr>
            <w:tcW w:w="4703" w:type="dxa"/>
          </w:tcPr>
          <w:p w:rsidR="00D72479" w:rsidRPr="00CD2CE7" w:rsidRDefault="003A4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Lectura O(1) del feed personalizado, recalculado bajo demanda.</w:t>
            </w:r>
          </w:p>
        </w:tc>
      </w:tr>
    </w:tbl>
    <w:p w:rsidR="00D72479" w:rsidRPr="00CD2CE7" w:rsidRDefault="00D72479">
      <w:pPr>
        <w:spacing w:after="40"/>
        <w:rPr>
          <w:lang w:val="es-ES"/>
        </w:rPr>
      </w:pP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 xml:space="preserve">6.1 Cumplimiento de la </w:t>
      </w:r>
      <w:r w:rsidR="00CE58A8">
        <w:rPr>
          <w:b/>
          <w:color w:val="4A6B4F"/>
          <w:sz w:val="30"/>
          <w:lang w:val="es-ES"/>
        </w:rPr>
        <w:t>rúbrica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>Conforme al criterio '</w:t>
      </w:r>
      <w:r w:rsidR="00CE58A8">
        <w:rPr>
          <w:lang w:val="es-ES"/>
        </w:rPr>
        <w:t>Módulo</w:t>
      </w:r>
      <w:r w:rsidRPr="00CD2CE7">
        <w:rPr>
          <w:lang w:val="es-ES"/>
        </w:rPr>
        <w:t xml:space="preserve"> NoSQL (MongoDB u otro) — 50 puntos' de la rúbrica del proyecto, el componente descrito en este documento cubre los cuatro requisitos de la </w:t>
      </w:r>
      <w:r w:rsidR="00CD2CE7" w:rsidRPr="00CD2CE7">
        <w:rPr>
          <w:lang w:val="es-ES"/>
        </w:rPr>
        <w:t>valoración</w:t>
      </w:r>
      <w:r w:rsidRPr="00CD2CE7">
        <w:rPr>
          <w:lang w:val="es-ES"/>
        </w:rPr>
        <w:t xml:space="preserve"> Excelente: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D72479" w:rsidTr="00D7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E8EEE9"/>
          </w:tcPr>
          <w:p w:rsidR="00D72479" w:rsidRDefault="003A4065" w:rsidP="00CE58A8">
            <w:r>
              <w:rPr>
                <w:color w:val="4A6B4F"/>
                <w:sz w:val="21"/>
              </w:rPr>
              <w:t xml:space="preserve">Requisito de la </w:t>
            </w:r>
            <w:proofErr w:type="spellStart"/>
            <w:r w:rsidR="00CE58A8">
              <w:rPr>
                <w:color w:val="4A6B4F"/>
                <w:sz w:val="21"/>
              </w:rPr>
              <w:t>rúbrica</w:t>
            </w:r>
            <w:proofErr w:type="spellEnd"/>
          </w:p>
        </w:tc>
        <w:tc>
          <w:tcPr>
            <w:tcW w:w="4703" w:type="dxa"/>
            <w:shd w:val="clear" w:color="auto" w:fill="E8EEE9"/>
          </w:tcPr>
          <w:p w:rsidR="00D72479" w:rsidRDefault="003A4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A6B4F"/>
                <w:sz w:val="21"/>
              </w:rPr>
              <w:t>Cobertura en el sistema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Default="00CE58A8">
            <w:proofErr w:type="spellStart"/>
            <w:r>
              <w:rPr>
                <w:sz w:val="20"/>
              </w:rPr>
              <w:t>Inserción</w:t>
            </w:r>
            <w:proofErr w:type="spellEnd"/>
            <w:r w:rsidR="003A4065">
              <w:rPr>
                <w:sz w:val="20"/>
              </w:rPr>
              <w:t xml:space="preserve"> de datos</w:t>
            </w:r>
          </w:p>
        </w:tc>
        <w:tc>
          <w:tcPr>
            <w:tcW w:w="4703" w:type="dxa"/>
          </w:tcPr>
          <w:p w:rsidR="00D72479" w:rsidRPr="00CD2CE7" w:rsidRDefault="003A4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 xml:space="preserve">Scripts 01_datos_referencia_sql.js y 02_datos_mongo.js; insertarResena con </w:t>
            </w:r>
            <w:r w:rsidR="00CD2CE7" w:rsidRPr="00CD2CE7">
              <w:rPr>
                <w:sz w:val="20"/>
                <w:lang w:val="es-ES"/>
              </w:rPr>
              <w:t>verificación</w:t>
            </w:r>
            <w:r w:rsidRPr="00CD2CE7">
              <w:rPr>
                <w:sz w:val="20"/>
                <w:lang w:val="es-ES"/>
              </w:rPr>
              <w:t xml:space="preserve"> contra SQL.</w:t>
            </w:r>
          </w:p>
        </w:tc>
      </w:tr>
      <w:tr w:rsidR="00D72479" w:rsidRPr="00CD2CE7" w:rsidTr="00D724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Default="003A4065">
            <w:r>
              <w:rPr>
                <w:sz w:val="20"/>
              </w:rPr>
              <w:t>Consulta de datos</w:t>
            </w:r>
          </w:p>
        </w:tc>
        <w:tc>
          <w:tcPr>
            <w:tcW w:w="4703" w:type="dxa"/>
          </w:tcPr>
          <w:p w:rsidR="00D72479" w:rsidRPr="00CD2CE7" w:rsidRDefault="003A4065" w:rsidP="00CE58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 xml:space="preserve">Scripts 03_consultas_resenas.js, 04_consultas_eventos.js y 06_consultas_feed.js con </w:t>
            </w:r>
            <w:r w:rsidR="00CE58A8">
              <w:rPr>
                <w:sz w:val="20"/>
                <w:lang w:val="es-ES"/>
              </w:rPr>
              <w:t>más de 15</w:t>
            </w:r>
            <w:r w:rsidRPr="00CD2CE7">
              <w:rPr>
                <w:sz w:val="20"/>
                <w:lang w:val="es-ES"/>
              </w:rPr>
              <w:t xml:space="preserve"> consultas productivas.</w:t>
            </w:r>
          </w:p>
        </w:tc>
      </w:tr>
      <w:tr w:rsidR="00D72479" w:rsidRPr="00CD2CE7" w:rsidTr="00D72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Default="003A4065">
            <w:r>
              <w:rPr>
                <w:sz w:val="20"/>
              </w:rPr>
              <w:t>Uso de estructuras adecuadas</w:t>
            </w:r>
          </w:p>
        </w:tc>
        <w:tc>
          <w:tcPr>
            <w:tcW w:w="4703" w:type="dxa"/>
          </w:tcPr>
          <w:p w:rsidR="00D72479" w:rsidRPr="00CD2CE7" w:rsidRDefault="003A4065" w:rsidP="00CE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 xml:space="preserve">Documento con validador </w:t>
            </w:r>
            <w:r w:rsidR="00CE58A8">
              <w:rPr>
                <w:sz w:val="20"/>
                <w:lang w:val="es-ES"/>
              </w:rPr>
              <w:t>de reseñas; series temporales</w:t>
            </w:r>
            <w:r w:rsidRPr="00CD2CE7">
              <w:rPr>
                <w:sz w:val="20"/>
                <w:lang w:val="es-ES"/>
              </w:rPr>
              <w:t xml:space="preserve"> para eventos; vista materializada con TTL para el feed.</w:t>
            </w:r>
          </w:p>
        </w:tc>
      </w:tr>
      <w:tr w:rsidR="00D72479" w:rsidRPr="00CD2CE7" w:rsidTr="00D724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72479" w:rsidRDefault="003A4065">
            <w:r>
              <w:rPr>
                <w:sz w:val="20"/>
              </w:rPr>
              <w:t>Consultas relevantes</w:t>
            </w:r>
          </w:p>
        </w:tc>
        <w:tc>
          <w:tcPr>
            <w:tcW w:w="4703" w:type="dxa"/>
          </w:tcPr>
          <w:p w:rsidR="00D72479" w:rsidRPr="00CD2CE7" w:rsidRDefault="003A4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D2CE7">
              <w:rPr>
                <w:sz w:val="20"/>
                <w:lang w:val="es-ES"/>
              </w:rPr>
              <w:t>Cada consulta responde a una pregunta concreta del negocio: ranking, embudo, búsquedas fallidas, recomendaciones.</w:t>
            </w:r>
          </w:p>
        </w:tc>
      </w:tr>
    </w:tbl>
    <w:p w:rsidR="00D72479" w:rsidRPr="00CD2CE7" w:rsidRDefault="00D72479">
      <w:pPr>
        <w:spacing w:after="40"/>
        <w:rPr>
          <w:lang w:val="es-ES"/>
        </w:rPr>
      </w:pPr>
    </w:p>
    <w:p w:rsidR="00D72479" w:rsidRPr="00CD2CE7" w:rsidRDefault="003A4065">
      <w:pPr>
        <w:spacing w:before="280" w:after="80"/>
        <w:rPr>
          <w:lang w:val="es-ES"/>
        </w:rPr>
      </w:pPr>
      <w:r w:rsidRPr="00CD2CE7">
        <w:rPr>
          <w:b/>
          <w:color w:val="4A6B4F"/>
          <w:sz w:val="30"/>
          <w:lang w:val="es-ES"/>
        </w:rPr>
        <w:t>6.2 Conclusión</w:t>
      </w:r>
    </w:p>
    <w:p w:rsidR="00D72479" w:rsidRPr="00CD2CE7" w:rsidRDefault="003A4065">
      <w:pPr>
        <w:spacing w:after="120"/>
        <w:jc w:val="both"/>
        <w:rPr>
          <w:lang w:val="es-ES"/>
        </w:rPr>
      </w:pPr>
      <w:r w:rsidRPr="00CD2CE7">
        <w:rPr>
          <w:lang w:val="es-ES"/>
        </w:rPr>
        <w:t xml:space="preserve">El componente NoSQL del proyecto TiendaRopa no se incorporó por modernidad sino por necesidad arquitectónica. Cada </w:t>
      </w:r>
      <w:r w:rsidR="00CD2CE7" w:rsidRPr="00CD2CE7">
        <w:rPr>
          <w:lang w:val="es-ES"/>
        </w:rPr>
        <w:t>colección</w:t>
      </w:r>
      <w:r w:rsidRPr="00CD2CE7">
        <w:rPr>
          <w:lang w:val="es-ES"/>
        </w:rPr>
        <w:t xml:space="preserve"> resuelve un problema que el modelo relacional resolvería mal o a un costo desproporcionado. Las decisiones técnicas </w:t>
      </w:r>
      <w:r w:rsidR="00CD2CE7" w:rsidRPr="00CD2CE7">
        <w:rPr>
          <w:lang w:val="es-ES"/>
        </w:rPr>
        <w:t>están</w:t>
      </w:r>
      <w:r w:rsidRPr="00CD2CE7">
        <w:rPr>
          <w:lang w:val="es-ES"/>
        </w:rPr>
        <w:t xml:space="preserve"> </w:t>
      </w:r>
      <w:r w:rsidR="00CE58A8">
        <w:rPr>
          <w:lang w:val="es-ES"/>
        </w:rPr>
        <w:t>respaldadas por razones de negocio: la regla 'una opinión por compra' como único índice</w:t>
      </w:r>
      <w:r w:rsidRPr="00CD2CE7">
        <w:rPr>
          <w:lang w:val="es-ES"/>
        </w:rPr>
        <w:t xml:space="preserve">, la retención de 90 días como TTL, la vigencia de 6 horas como contrato de frescura del feed. La integración con SQL Server respeta el rol de cada motor: el sistema </w:t>
      </w:r>
      <w:r w:rsidRPr="00CD2CE7">
        <w:rPr>
          <w:lang w:val="es-ES"/>
        </w:rPr>
        <w:lastRenderedPageBreak/>
        <w:t>relacional sigue siendo la fuente de verdad transaccional, y MongoDB actúa como capa de enriquecimiento de la experiencia del cliente.</w:t>
      </w:r>
    </w:p>
    <w:sectPr w:rsidR="00D72479" w:rsidRPr="00CD2CE7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315391"/>
    <w:multiLevelType w:val="multilevel"/>
    <w:tmpl w:val="5EBA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065"/>
    <w:rsid w:val="00485755"/>
    <w:rsid w:val="00736DAB"/>
    <w:rsid w:val="00AA1D8D"/>
    <w:rsid w:val="00B47730"/>
    <w:rsid w:val="00CB0664"/>
    <w:rsid w:val="00CD2CE7"/>
    <w:rsid w:val="00CE58A8"/>
    <w:rsid w:val="00D724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EFD96B"/>
  <w14:defaultImageDpi w14:val="300"/>
  <w15:docId w15:val="{BD650198-4450-4BF0-8C94-C80B1B13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85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0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681D4C-8ADC-48DC-9702-0790DE5C0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14</Pages>
  <Words>3525</Words>
  <Characters>19393</Characters>
  <Application>Microsoft Office Word</Application>
  <DocSecurity>0</DocSecurity>
  <Lines>161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Adriana HS</cp:lastModifiedBy>
  <cp:revision>2</cp:revision>
  <dcterms:created xsi:type="dcterms:W3CDTF">2013-12-23T23:15:00Z</dcterms:created>
  <dcterms:modified xsi:type="dcterms:W3CDTF">2026-06-13T09:03:00Z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2fcd0fc9-230d-4e56-87e6-9fa0a23e429c</vt:lpwstr>
  </property>
</Properties>
</file>