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405DB" w14:textId="77777777" w:rsidR="006B325E" w:rsidRDefault="00000000">
      <w:pPr>
        <w:spacing w:after="80"/>
      </w:pPr>
      <w:r>
        <w:rPr>
          <w:b/>
          <w:bCs/>
          <w:color w:val="1B2A4A"/>
          <w:sz w:val="40"/>
          <w:szCs w:val="40"/>
        </w:rPr>
        <w:t>Assignment 2 — Tracking Experiments</w:t>
      </w:r>
    </w:p>
    <w:p w14:paraId="36219307" w14:textId="77777777" w:rsidR="006B325E" w:rsidRDefault="00000000">
      <w:pPr>
        <w:spacing w:after="40"/>
      </w:pPr>
      <w:r>
        <w:rPr>
          <w:color w:val="2E5AAC"/>
          <w:sz w:val="26"/>
          <w:szCs w:val="26"/>
        </w:rPr>
        <w:t>Observation Report</w:t>
      </w:r>
    </w:p>
    <w:p w14:paraId="742451CF" w14:textId="77777777" w:rsidR="006B325E" w:rsidRDefault="006B325E">
      <w:pPr>
        <w:pBdr>
          <w:bottom w:val="single" w:sz="6" w:space="1" w:color="CCCCCC"/>
        </w:pBdr>
        <w:spacing w:after="240"/>
      </w:pPr>
    </w:p>
    <w:p w14:paraId="306360B8" w14:textId="77777777" w:rsidR="006B325E" w:rsidRDefault="00000000">
      <w:pPr>
        <w:pStyle w:val="Heading1"/>
        <w:spacing w:before="320" w:after="160"/>
      </w:pPr>
      <w:r>
        <w:t>1. Methodology</w:t>
      </w:r>
    </w:p>
    <w:p w14:paraId="6F8249AF" w14:textId="77777777" w:rsidR="006B325E" w:rsidRDefault="00000000">
      <w:pPr>
        <w:spacing w:after="160"/>
      </w:pPr>
      <w:r>
        <w:t>All four experiments were run against the same fixed test video (traffic footage, vehicle classes: car, motorcycle, bus, truck) using a YOLOv8n model, so results are directly comparable across runs. Each experiment processed the same frame budget (200 frames). A fresh model instance was loaded for every configuration to avoid tracker state leaking between runs. The metrics recorded for every run were:</w:t>
      </w:r>
    </w:p>
    <w:p w14:paraId="7451AC6B" w14:textId="77777777" w:rsidR="006B325E" w:rsidRDefault="00000000">
      <w:pPr>
        <w:pStyle w:val="ListParagraph"/>
        <w:numPr>
          <w:ilvl w:val="0"/>
          <w:numId w:val="1"/>
        </w:numPr>
        <w:spacing w:after="80"/>
      </w:pPr>
      <w:r>
        <w:t>Average FPS and average per-frame processing time (ms)</w:t>
      </w:r>
    </w:p>
    <w:p w14:paraId="7C5069A5" w14:textId="77777777" w:rsidR="006B325E" w:rsidRDefault="00000000">
      <w:pPr>
        <w:pStyle w:val="ListParagraph"/>
        <w:numPr>
          <w:ilvl w:val="0"/>
          <w:numId w:val="1"/>
        </w:numPr>
        <w:spacing w:after="80"/>
      </w:pPr>
      <w:r>
        <w:t>Total unique objects tracked (a proxy for ID stability — fewer spurious IDs for the same real vehicle count indicates better tracking)</w:t>
      </w:r>
    </w:p>
    <w:p w14:paraId="33F1EAFC" w14:textId="77777777" w:rsidR="006B325E" w:rsidRDefault="00000000">
      <w:pPr>
        <w:pStyle w:val="ListParagraph"/>
        <w:numPr>
          <w:ilvl w:val="0"/>
          <w:numId w:val="1"/>
        </w:numPr>
        <w:spacing w:after="80"/>
      </w:pPr>
      <w:r>
        <w:t>Average detection confidence</w:t>
      </w:r>
    </w:p>
    <w:p w14:paraId="62D08BC1" w14:textId="77777777" w:rsidR="006B325E" w:rsidRDefault="00000000">
      <w:pPr>
        <w:pStyle w:val="ListParagraph"/>
        <w:numPr>
          <w:ilvl w:val="0"/>
          <w:numId w:val="1"/>
        </w:numPr>
        <w:spacing w:after="80"/>
      </w:pPr>
      <w:r>
        <w:t>Average detections per frame</w:t>
      </w:r>
    </w:p>
    <w:p w14:paraId="758E4C84" w14:textId="77777777" w:rsidR="006B325E" w:rsidRDefault="00000000">
      <w:pPr>
        <w:spacing w:after="160"/>
      </w:pPr>
      <w:r>
        <w:t>Note on variance: each row below reflects a single 200-frame run. Some fluctuation between adjacent configurations (particularly FPS) is attributable to background system load during execution rather than the variable being tested — this is flagged explicitly where it appears in the results.</w:t>
      </w:r>
    </w:p>
    <w:p w14:paraId="6F1A693F" w14:textId="77777777" w:rsidR="006B325E" w:rsidRDefault="00000000">
      <w:pPr>
        <w:pStyle w:val="Heading1"/>
        <w:spacing w:before="320" w:after="160"/>
      </w:pPr>
      <w:r>
        <w:t>2. Experiments 1 &amp; 2 — ByteTrack vs. BoT-SORT</w:t>
      </w:r>
    </w:p>
    <w:p w14:paraId="63449B7B" w14:textId="77777777" w:rsidR="006B325E" w:rsidRDefault="00000000">
      <w:pPr>
        <w:spacing w:after="160"/>
      </w:pPr>
      <w:r>
        <w:t>Same video, same confidence threshold (0.3), same resolution (640px) — only the tracking algorithm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1208"/>
        <w:gridCol w:w="1811"/>
        <w:gridCol w:w="1510"/>
        <w:gridCol w:w="1510"/>
        <w:gridCol w:w="1510"/>
      </w:tblGrid>
      <w:tr w:rsidR="006B325E" w14:paraId="7C983518" w14:textId="77777777">
        <w:tblPrEx>
          <w:tblCellMar>
            <w:top w:w="0" w:type="dxa"/>
            <w:bottom w:w="0" w:type="dxa"/>
          </w:tblCellMar>
        </w:tblPrEx>
        <w:tc>
          <w:tcPr>
            <w:tcW w:w="1812" w:type="dxa"/>
            <w:shd w:val="clear" w:color="auto" w:fill="1B2A4A"/>
            <w:tcMar>
              <w:top w:w="80" w:type="dxa"/>
              <w:left w:w="100" w:type="dxa"/>
              <w:bottom w:w="80" w:type="dxa"/>
              <w:right w:w="100" w:type="dxa"/>
            </w:tcMar>
          </w:tcPr>
          <w:p w14:paraId="5A0DB8CA" w14:textId="77777777" w:rsidR="006B325E" w:rsidRDefault="00000000">
            <w:pPr>
              <w:jc w:val="center"/>
            </w:pPr>
            <w:r>
              <w:rPr>
                <w:b/>
                <w:bCs/>
                <w:color w:val="FFFFFF"/>
                <w:sz w:val="19"/>
                <w:szCs w:val="19"/>
              </w:rPr>
              <w:t>Tracker</w:t>
            </w:r>
          </w:p>
        </w:tc>
        <w:tc>
          <w:tcPr>
            <w:tcW w:w="1208" w:type="dxa"/>
            <w:shd w:val="clear" w:color="auto" w:fill="1B2A4A"/>
            <w:tcMar>
              <w:top w:w="80" w:type="dxa"/>
              <w:left w:w="100" w:type="dxa"/>
              <w:bottom w:w="80" w:type="dxa"/>
              <w:right w:w="100" w:type="dxa"/>
            </w:tcMar>
          </w:tcPr>
          <w:p w14:paraId="5B7707EE" w14:textId="77777777" w:rsidR="006B325E" w:rsidRDefault="00000000">
            <w:pPr>
              <w:jc w:val="center"/>
            </w:pPr>
            <w:r>
              <w:rPr>
                <w:b/>
                <w:bCs/>
                <w:color w:val="FFFFFF"/>
                <w:sz w:val="19"/>
                <w:szCs w:val="19"/>
              </w:rPr>
              <w:t>Avg FPS</w:t>
            </w:r>
          </w:p>
        </w:tc>
        <w:tc>
          <w:tcPr>
            <w:tcW w:w="1812" w:type="dxa"/>
            <w:shd w:val="clear" w:color="auto" w:fill="1B2A4A"/>
            <w:tcMar>
              <w:top w:w="80" w:type="dxa"/>
              <w:left w:w="100" w:type="dxa"/>
              <w:bottom w:w="80" w:type="dxa"/>
              <w:right w:w="100" w:type="dxa"/>
            </w:tcMar>
          </w:tcPr>
          <w:p w14:paraId="00781A8B" w14:textId="77777777" w:rsidR="006B325E" w:rsidRDefault="00000000">
            <w:pPr>
              <w:jc w:val="center"/>
            </w:pPr>
            <w:r>
              <w:rPr>
                <w:b/>
                <w:bCs/>
                <w:color w:val="FFFFFF"/>
                <w:sz w:val="19"/>
                <w:szCs w:val="19"/>
              </w:rPr>
              <w:t>Avg Proc. Time (ms)</w:t>
            </w:r>
          </w:p>
        </w:tc>
        <w:tc>
          <w:tcPr>
            <w:tcW w:w="1510" w:type="dxa"/>
            <w:shd w:val="clear" w:color="auto" w:fill="1B2A4A"/>
            <w:tcMar>
              <w:top w:w="80" w:type="dxa"/>
              <w:left w:w="100" w:type="dxa"/>
              <w:bottom w:w="80" w:type="dxa"/>
              <w:right w:w="100" w:type="dxa"/>
            </w:tcMar>
          </w:tcPr>
          <w:p w14:paraId="1A9EFB40" w14:textId="77777777" w:rsidR="006B325E" w:rsidRDefault="00000000">
            <w:pPr>
              <w:jc w:val="center"/>
            </w:pPr>
            <w:r>
              <w:rPr>
                <w:b/>
                <w:bCs/>
                <w:color w:val="FFFFFF"/>
                <w:sz w:val="19"/>
                <w:szCs w:val="19"/>
              </w:rPr>
              <w:t>Unique Objects</w:t>
            </w:r>
          </w:p>
        </w:tc>
        <w:tc>
          <w:tcPr>
            <w:tcW w:w="1510" w:type="dxa"/>
            <w:shd w:val="clear" w:color="auto" w:fill="1B2A4A"/>
            <w:tcMar>
              <w:top w:w="80" w:type="dxa"/>
              <w:left w:w="100" w:type="dxa"/>
              <w:bottom w:w="80" w:type="dxa"/>
              <w:right w:w="100" w:type="dxa"/>
            </w:tcMar>
          </w:tcPr>
          <w:p w14:paraId="601974EE" w14:textId="77777777" w:rsidR="006B325E" w:rsidRDefault="00000000">
            <w:pPr>
              <w:jc w:val="center"/>
            </w:pPr>
            <w:r>
              <w:rPr>
                <w:b/>
                <w:bCs/>
                <w:color w:val="FFFFFF"/>
                <w:sz w:val="19"/>
                <w:szCs w:val="19"/>
              </w:rPr>
              <w:t>Avg Confidence</w:t>
            </w:r>
          </w:p>
        </w:tc>
        <w:tc>
          <w:tcPr>
            <w:tcW w:w="1510" w:type="dxa"/>
            <w:shd w:val="clear" w:color="auto" w:fill="1B2A4A"/>
            <w:tcMar>
              <w:top w:w="80" w:type="dxa"/>
              <w:left w:w="100" w:type="dxa"/>
              <w:bottom w:w="80" w:type="dxa"/>
              <w:right w:w="100" w:type="dxa"/>
            </w:tcMar>
          </w:tcPr>
          <w:p w14:paraId="4BA7BA05" w14:textId="77777777" w:rsidR="006B325E" w:rsidRDefault="00000000">
            <w:pPr>
              <w:jc w:val="center"/>
            </w:pPr>
            <w:r>
              <w:rPr>
                <w:b/>
                <w:bCs/>
                <w:color w:val="FFFFFF"/>
                <w:sz w:val="19"/>
                <w:szCs w:val="19"/>
              </w:rPr>
              <w:t>Avg Det./Frame</w:t>
            </w:r>
          </w:p>
        </w:tc>
      </w:tr>
      <w:tr w:rsidR="006B325E" w14:paraId="3C3C8DDE" w14:textId="77777777">
        <w:tblPrEx>
          <w:tblCellMar>
            <w:top w:w="0" w:type="dxa"/>
            <w:bottom w:w="0" w:type="dxa"/>
          </w:tblCellMar>
        </w:tblPrEx>
        <w:tc>
          <w:tcPr>
            <w:tcW w:w="1812" w:type="dxa"/>
            <w:tcMar>
              <w:top w:w="80" w:type="dxa"/>
              <w:left w:w="100" w:type="dxa"/>
              <w:bottom w:w="80" w:type="dxa"/>
              <w:right w:w="100" w:type="dxa"/>
            </w:tcMar>
          </w:tcPr>
          <w:p w14:paraId="7639CD68" w14:textId="77777777" w:rsidR="006B325E" w:rsidRDefault="00000000">
            <w:pPr>
              <w:jc w:val="center"/>
            </w:pPr>
            <w:r>
              <w:rPr>
                <w:color w:val="1A1A1A"/>
                <w:sz w:val="19"/>
                <w:szCs w:val="19"/>
              </w:rPr>
              <w:t>ByteTrack</w:t>
            </w:r>
          </w:p>
        </w:tc>
        <w:tc>
          <w:tcPr>
            <w:tcW w:w="1208" w:type="dxa"/>
            <w:tcMar>
              <w:top w:w="80" w:type="dxa"/>
              <w:left w:w="100" w:type="dxa"/>
              <w:bottom w:w="80" w:type="dxa"/>
              <w:right w:w="100" w:type="dxa"/>
            </w:tcMar>
          </w:tcPr>
          <w:p w14:paraId="2289FA01" w14:textId="77777777" w:rsidR="006B325E" w:rsidRDefault="00000000">
            <w:pPr>
              <w:jc w:val="center"/>
            </w:pPr>
            <w:r>
              <w:rPr>
                <w:color w:val="1A1A1A"/>
                <w:sz w:val="19"/>
                <w:szCs w:val="19"/>
              </w:rPr>
              <w:t>17.91</w:t>
            </w:r>
          </w:p>
        </w:tc>
        <w:tc>
          <w:tcPr>
            <w:tcW w:w="1812" w:type="dxa"/>
            <w:tcMar>
              <w:top w:w="80" w:type="dxa"/>
              <w:left w:w="100" w:type="dxa"/>
              <w:bottom w:w="80" w:type="dxa"/>
              <w:right w:w="100" w:type="dxa"/>
            </w:tcMar>
          </w:tcPr>
          <w:p w14:paraId="2248CF82" w14:textId="77777777" w:rsidR="006B325E" w:rsidRDefault="00000000">
            <w:pPr>
              <w:jc w:val="center"/>
            </w:pPr>
            <w:r>
              <w:rPr>
                <w:color w:val="1A1A1A"/>
                <w:sz w:val="19"/>
                <w:szCs w:val="19"/>
              </w:rPr>
              <w:t>55.8</w:t>
            </w:r>
          </w:p>
        </w:tc>
        <w:tc>
          <w:tcPr>
            <w:tcW w:w="1510" w:type="dxa"/>
            <w:tcMar>
              <w:top w:w="80" w:type="dxa"/>
              <w:left w:w="100" w:type="dxa"/>
              <w:bottom w:w="80" w:type="dxa"/>
              <w:right w:w="100" w:type="dxa"/>
            </w:tcMar>
          </w:tcPr>
          <w:p w14:paraId="5E4D6B37" w14:textId="77777777" w:rsidR="006B325E" w:rsidRDefault="00000000">
            <w:pPr>
              <w:jc w:val="center"/>
            </w:pPr>
            <w:r>
              <w:rPr>
                <w:color w:val="1A1A1A"/>
                <w:sz w:val="19"/>
                <w:szCs w:val="19"/>
              </w:rPr>
              <w:t>35</w:t>
            </w:r>
          </w:p>
        </w:tc>
        <w:tc>
          <w:tcPr>
            <w:tcW w:w="1510" w:type="dxa"/>
            <w:tcMar>
              <w:top w:w="80" w:type="dxa"/>
              <w:left w:w="100" w:type="dxa"/>
              <w:bottom w:w="80" w:type="dxa"/>
              <w:right w:w="100" w:type="dxa"/>
            </w:tcMar>
          </w:tcPr>
          <w:p w14:paraId="5B1717A3" w14:textId="77777777" w:rsidR="006B325E" w:rsidRDefault="00000000">
            <w:pPr>
              <w:jc w:val="center"/>
            </w:pPr>
            <w:r>
              <w:rPr>
                <w:color w:val="1A1A1A"/>
                <w:sz w:val="19"/>
                <w:szCs w:val="19"/>
              </w:rPr>
              <w:t>0.683</w:t>
            </w:r>
          </w:p>
        </w:tc>
        <w:tc>
          <w:tcPr>
            <w:tcW w:w="1510" w:type="dxa"/>
            <w:tcMar>
              <w:top w:w="80" w:type="dxa"/>
              <w:left w:w="100" w:type="dxa"/>
              <w:bottom w:w="80" w:type="dxa"/>
              <w:right w:w="100" w:type="dxa"/>
            </w:tcMar>
          </w:tcPr>
          <w:p w14:paraId="1FF2AF52" w14:textId="77777777" w:rsidR="006B325E" w:rsidRDefault="00000000">
            <w:pPr>
              <w:jc w:val="center"/>
            </w:pPr>
            <w:r>
              <w:rPr>
                <w:color w:val="1A1A1A"/>
                <w:sz w:val="19"/>
                <w:szCs w:val="19"/>
              </w:rPr>
              <w:t>8.24</w:t>
            </w:r>
          </w:p>
        </w:tc>
      </w:tr>
      <w:tr w:rsidR="006B325E" w14:paraId="298AB11D" w14:textId="77777777">
        <w:tblPrEx>
          <w:tblCellMar>
            <w:top w:w="0" w:type="dxa"/>
            <w:bottom w:w="0" w:type="dxa"/>
          </w:tblCellMar>
        </w:tblPrEx>
        <w:tc>
          <w:tcPr>
            <w:tcW w:w="1812" w:type="dxa"/>
            <w:tcMar>
              <w:top w:w="80" w:type="dxa"/>
              <w:left w:w="100" w:type="dxa"/>
              <w:bottom w:w="80" w:type="dxa"/>
              <w:right w:w="100" w:type="dxa"/>
            </w:tcMar>
          </w:tcPr>
          <w:p w14:paraId="7A1B5683" w14:textId="77777777" w:rsidR="006B325E" w:rsidRDefault="00000000">
            <w:pPr>
              <w:jc w:val="center"/>
            </w:pPr>
            <w:r>
              <w:rPr>
                <w:color w:val="1A1A1A"/>
                <w:sz w:val="19"/>
                <w:szCs w:val="19"/>
              </w:rPr>
              <w:t>BoT-SORT</w:t>
            </w:r>
          </w:p>
        </w:tc>
        <w:tc>
          <w:tcPr>
            <w:tcW w:w="1208" w:type="dxa"/>
            <w:tcMar>
              <w:top w:w="80" w:type="dxa"/>
              <w:left w:w="100" w:type="dxa"/>
              <w:bottom w:w="80" w:type="dxa"/>
              <w:right w:w="100" w:type="dxa"/>
            </w:tcMar>
          </w:tcPr>
          <w:p w14:paraId="05D2C9C4" w14:textId="77777777" w:rsidR="006B325E" w:rsidRDefault="00000000">
            <w:pPr>
              <w:jc w:val="center"/>
            </w:pPr>
            <w:r>
              <w:rPr>
                <w:color w:val="1A1A1A"/>
                <w:sz w:val="19"/>
                <w:szCs w:val="19"/>
              </w:rPr>
              <w:t>31.29</w:t>
            </w:r>
          </w:p>
        </w:tc>
        <w:tc>
          <w:tcPr>
            <w:tcW w:w="1812" w:type="dxa"/>
            <w:tcMar>
              <w:top w:w="80" w:type="dxa"/>
              <w:left w:w="100" w:type="dxa"/>
              <w:bottom w:w="80" w:type="dxa"/>
              <w:right w:w="100" w:type="dxa"/>
            </w:tcMar>
          </w:tcPr>
          <w:p w14:paraId="02932685" w14:textId="77777777" w:rsidR="006B325E" w:rsidRDefault="00000000">
            <w:pPr>
              <w:jc w:val="center"/>
            </w:pPr>
            <w:r>
              <w:rPr>
                <w:color w:val="1A1A1A"/>
                <w:sz w:val="19"/>
                <w:szCs w:val="19"/>
              </w:rPr>
              <w:t>32.0</w:t>
            </w:r>
          </w:p>
        </w:tc>
        <w:tc>
          <w:tcPr>
            <w:tcW w:w="1510" w:type="dxa"/>
            <w:tcMar>
              <w:top w:w="80" w:type="dxa"/>
              <w:left w:w="100" w:type="dxa"/>
              <w:bottom w:w="80" w:type="dxa"/>
              <w:right w:w="100" w:type="dxa"/>
            </w:tcMar>
          </w:tcPr>
          <w:p w14:paraId="62396646" w14:textId="77777777" w:rsidR="006B325E" w:rsidRDefault="00000000">
            <w:pPr>
              <w:jc w:val="center"/>
            </w:pPr>
            <w:r>
              <w:rPr>
                <w:color w:val="1A1A1A"/>
                <w:sz w:val="19"/>
                <w:szCs w:val="19"/>
              </w:rPr>
              <w:t>35</w:t>
            </w:r>
          </w:p>
        </w:tc>
        <w:tc>
          <w:tcPr>
            <w:tcW w:w="1510" w:type="dxa"/>
            <w:tcMar>
              <w:top w:w="80" w:type="dxa"/>
              <w:left w:w="100" w:type="dxa"/>
              <w:bottom w:w="80" w:type="dxa"/>
              <w:right w:w="100" w:type="dxa"/>
            </w:tcMar>
          </w:tcPr>
          <w:p w14:paraId="4F1580D8" w14:textId="77777777" w:rsidR="006B325E" w:rsidRDefault="00000000">
            <w:pPr>
              <w:jc w:val="center"/>
            </w:pPr>
            <w:r>
              <w:rPr>
                <w:color w:val="1A1A1A"/>
                <w:sz w:val="19"/>
                <w:szCs w:val="19"/>
              </w:rPr>
              <w:t>0.679</w:t>
            </w:r>
          </w:p>
        </w:tc>
        <w:tc>
          <w:tcPr>
            <w:tcW w:w="1510" w:type="dxa"/>
            <w:tcMar>
              <w:top w:w="80" w:type="dxa"/>
              <w:left w:w="100" w:type="dxa"/>
              <w:bottom w:w="80" w:type="dxa"/>
              <w:right w:w="100" w:type="dxa"/>
            </w:tcMar>
          </w:tcPr>
          <w:p w14:paraId="06FCC127" w14:textId="77777777" w:rsidR="006B325E" w:rsidRDefault="00000000">
            <w:pPr>
              <w:jc w:val="center"/>
            </w:pPr>
            <w:r>
              <w:rPr>
                <w:color w:val="1A1A1A"/>
                <w:sz w:val="19"/>
                <w:szCs w:val="19"/>
              </w:rPr>
              <w:t>8.35</w:t>
            </w:r>
          </w:p>
        </w:tc>
      </w:tr>
    </w:tbl>
    <w:p w14:paraId="48B96500" w14:textId="77777777" w:rsidR="006B325E" w:rsidRDefault="006B325E">
      <w:pPr>
        <w:spacing w:after="200"/>
      </w:pPr>
    </w:p>
    <w:p w14:paraId="0B648513" w14:textId="77777777" w:rsidR="006B325E" w:rsidRDefault="00000000">
      <w:pPr>
        <w:jc w:val="center"/>
      </w:pPr>
      <w:r>
        <w:rPr>
          <w:noProof/>
        </w:rPr>
        <w:drawing>
          <wp:inline distT="0" distB="0" distL="0" distR="0" wp14:anchorId="12737DF5" wp14:editId="73B3E2C3">
            <wp:extent cx="4762500" cy="170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704975"/>
                    </a:xfrm>
                    <a:prstGeom prst="rect">
                      <a:avLst/>
                    </a:prstGeom>
                  </pic:spPr>
                </pic:pic>
              </a:graphicData>
            </a:graphic>
          </wp:inline>
        </w:drawing>
      </w:r>
    </w:p>
    <w:p w14:paraId="2A51D5BD" w14:textId="77777777" w:rsidR="006B325E" w:rsidRDefault="00000000">
      <w:pPr>
        <w:spacing w:after="240"/>
        <w:jc w:val="center"/>
      </w:pPr>
      <w:r>
        <w:rPr>
          <w:i/>
          <w:iCs/>
          <w:color w:val="5B6470"/>
          <w:sz w:val="19"/>
          <w:szCs w:val="19"/>
        </w:rPr>
        <w:t>Figure 1 — Average FPS and unique objects tracked, ByteTrack vs. BoT-SORT.</w:t>
      </w:r>
    </w:p>
    <w:p w14:paraId="2081711B" w14:textId="77777777" w:rsidR="006B325E" w:rsidRDefault="00000000">
      <w:pPr>
        <w:pStyle w:val="Heading2"/>
        <w:spacing w:before="320" w:after="160"/>
      </w:pPr>
      <w:r>
        <w:t>Observations</w:t>
      </w:r>
    </w:p>
    <w:p w14:paraId="20DCCA30" w14:textId="77777777" w:rsidR="006B325E" w:rsidRDefault="00000000">
      <w:pPr>
        <w:pStyle w:val="ListParagraph"/>
        <w:numPr>
          <w:ilvl w:val="0"/>
          <w:numId w:val="1"/>
        </w:numPr>
        <w:spacing w:after="80"/>
      </w:pPr>
      <w:r>
        <w:t xml:space="preserve">BoT-SORT was noticeably faster in this run — 31.29 FPS vs. 17.91 FPS for ByteTrack, roughly 1.7× — despite BoT-SORT typically being described as the heavier of the two algorithms in the literature (it can incorporate appearance features and camera-motion compensation). In this configuration those extra features were not a bottleneck, likely because Ultralytics' default botsort.yaml does not enable ReID </w:t>
      </w:r>
      <w:r>
        <w:lastRenderedPageBreak/>
        <w:t>appearance matching unless explicitly configured, making it computationally closer to ByteTrack here than expected.</w:t>
      </w:r>
    </w:p>
    <w:p w14:paraId="514561D0" w14:textId="77777777" w:rsidR="006B325E" w:rsidRDefault="00000000">
      <w:pPr>
        <w:pStyle w:val="ListParagraph"/>
        <w:numPr>
          <w:ilvl w:val="0"/>
          <w:numId w:val="1"/>
        </w:numPr>
        <w:spacing w:after="80"/>
      </w:pPr>
      <w:r>
        <w:t>Both trackers converged on the exact same unique object count (35), and near-identical average confidence (0.683 vs 0.679) and detections per frame (8.24 vs 8.35). For this test video, neither tracker showed an advantage in tracking stability — the practical difference observed was speed, not accuracy.</w:t>
      </w:r>
    </w:p>
    <w:p w14:paraId="6DC64240" w14:textId="77777777" w:rsidR="006B325E" w:rsidRDefault="00000000">
      <w:pPr>
        <w:pStyle w:val="ListParagraph"/>
        <w:numPr>
          <w:ilvl w:val="0"/>
          <w:numId w:val="1"/>
        </w:numPr>
        <w:spacing w:after="80"/>
      </w:pPr>
      <w:r>
        <w:t>Recommendation: for this workload, BoT-SORT is the better default given the FPS advantage with no stability tradeoff observed. ByteTrack remains the safer general-purpose choice when appearance-based re-identification isn't needed, given it is simpler and has fewer tunable parameters.</w:t>
      </w:r>
    </w:p>
    <w:p w14:paraId="69E87B59" w14:textId="77777777" w:rsidR="006B325E" w:rsidRDefault="00000000">
      <w:r>
        <w:br w:type="page"/>
      </w:r>
    </w:p>
    <w:p w14:paraId="16D0E6F7" w14:textId="77777777" w:rsidR="006B325E" w:rsidRDefault="00000000">
      <w:pPr>
        <w:pStyle w:val="Heading1"/>
        <w:spacing w:before="320" w:after="160"/>
      </w:pPr>
      <w:r>
        <w:lastRenderedPageBreak/>
        <w:t>3. Experiment 3 — Confidence Threshold Sweep</w:t>
      </w:r>
    </w:p>
    <w:p w14:paraId="67395F34" w14:textId="77777777" w:rsidR="006B325E" w:rsidRDefault="00000000">
      <w:pPr>
        <w:spacing w:after="160"/>
      </w:pPr>
      <w:r>
        <w:t>Tracker fixed to ByteTrack, resolution fixed at 640px. Only the confidence threshold changes across runs (0.2 → 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409"/>
        <w:gridCol w:w="1812"/>
        <w:gridCol w:w="1510"/>
        <w:gridCol w:w="1510"/>
        <w:gridCol w:w="1510"/>
      </w:tblGrid>
      <w:tr w:rsidR="006B325E" w14:paraId="53BD9A12" w14:textId="77777777">
        <w:tblPrEx>
          <w:tblCellMar>
            <w:top w:w="0" w:type="dxa"/>
            <w:bottom w:w="0" w:type="dxa"/>
          </w:tblCellMar>
        </w:tblPrEx>
        <w:tc>
          <w:tcPr>
            <w:tcW w:w="1610" w:type="dxa"/>
            <w:shd w:val="clear" w:color="auto" w:fill="1B2A4A"/>
            <w:tcMar>
              <w:top w:w="80" w:type="dxa"/>
              <w:left w:w="100" w:type="dxa"/>
              <w:bottom w:w="80" w:type="dxa"/>
              <w:right w:w="100" w:type="dxa"/>
            </w:tcMar>
          </w:tcPr>
          <w:p w14:paraId="1F06470D" w14:textId="77777777" w:rsidR="006B325E" w:rsidRDefault="00000000">
            <w:pPr>
              <w:jc w:val="center"/>
            </w:pPr>
            <w:r>
              <w:rPr>
                <w:b/>
                <w:bCs/>
                <w:color w:val="FFFFFF"/>
                <w:sz w:val="19"/>
                <w:szCs w:val="19"/>
              </w:rPr>
              <w:t>Confidence</w:t>
            </w:r>
          </w:p>
        </w:tc>
        <w:tc>
          <w:tcPr>
            <w:tcW w:w="1409" w:type="dxa"/>
            <w:shd w:val="clear" w:color="auto" w:fill="1B2A4A"/>
            <w:tcMar>
              <w:top w:w="80" w:type="dxa"/>
              <w:left w:w="100" w:type="dxa"/>
              <w:bottom w:w="80" w:type="dxa"/>
              <w:right w:w="100" w:type="dxa"/>
            </w:tcMar>
          </w:tcPr>
          <w:p w14:paraId="4EE08C8C" w14:textId="77777777" w:rsidR="006B325E" w:rsidRDefault="00000000">
            <w:pPr>
              <w:jc w:val="center"/>
            </w:pPr>
            <w:r>
              <w:rPr>
                <w:b/>
                <w:bCs/>
                <w:color w:val="FFFFFF"/>
                <w:sz w:val="19"/>
                <w:szCs w:val="19"/>
              </w:rPr>
              <w:t>Avg FPS</w:t>
            </w:r>
          </w:p>
        </w:tc>
        <w:tc>
          <w:tcPr>
            <w:tcW w:w="1812" w:type="dxa"/>
            <w:shd w:val="clear" w:color="auto" w:fill="1B2A4A"/>
            <w:tcMar>
              <w:top w:w="80" w:type="dxa"/>
              <w:left w:w="100" w:type="dxa"/>
              <w:bottom w:w="80" w:type="dxa"/>
              <w:right w:w="100" w:type="dxa"/>
            </w:tcMar>
          </w:tcPr>
          <w:p w14:paraId="177CB3FF" w14:textId="77777777" w:rsidR="006B325E" w:rsidRDefault="00000000">
            <w:pPr>
              <w:jc w:val="center"/>
            </w:pPr>
            <w:r>
              <w:rPr>
                <w:b/>
                <w:bCs/>
                <w:color w:val="FFFFFF"/>
                <w:sz w:val="19"/>
                <w:szCs w:val="19"/>
              </w:rPr>
              <w:t>Avg Proc. Time (ms)</w:t>
            </w:r>
          </w:p>
        </w:tc>
        <w:tc>
          <w:tcPr>
            <w:tcW w:w="1510" w:type="dxa"/>
            <w:shd w:val="clear" w:color="auto" w:fill="1B2A4A"/>
            <w:tcMar>
              <w:top w:w="80" w:type="dxa"/>
              <w:left w:w="100" w:type="dxa"/>
              <w:bottom w:w="80" w:type="dxa"/>
              <w:right w:w="100" w:type="dxa"/>
            </w:tcMar>
          </w:tcPr>
          <w:p w14:paraId="26120F03" w14:textId="77777777" w:rsidR="006B325E" w:rsidRDefault="00000000">
            <w:pPr>
              <w:jc w:val="center"/>
            </w:pPr>
            <w:r>
              <w:rPr>
                <w:b/>
                <w:bCs/>
                <w:color w:val="FFFFFF"/>
                <w:sz w:val="19"/>
                <w:szCs w:val="19"/>
              </w:rPr>
              <w:t>Unique Objects</w:t>
            </w:r>
          </w:p>
        </w:tc>
        <w:tc>
          <w:tcPr>
            <w:tcW w:w="1510" w:type="dxa"/>
            <w:shd w:val="clear" w:color="auto" w:fill="1B2A4A"/>
            <w:tcMar>
              <w:top w:w="80" w:type="dxa"/>
              <w:left w:w="100" w:type="dxa"/>
              <w:bottom w:w="80" w:type="dxa"/>
              <w:right w:w="100" w:type="dxa"/>
            </w:tcMar>
          </w:tcPr>
          <w:p w14:paraId="1DD6A39C" w14:textId="77777777" w:rsidR="006B325E" w:rsidRDefault="00000000">
            <w:pPr>
              <w:jc w:val="center"/>
            </w:pPr>
            <w:r>
              <w:rPr>
                <w:b/>
                <w:bCs/>
                <w:color w:val="FFFFFF"/>
                <w:sz w:val="19"/>
                <w:szCs w:val="19"/>
              </w:rPr>
              <w:t>Avg Confidence</w:t>
            </w:r>
          </w:p>
        </w:tc>
        <w:tc>
          <w:tcPr>
            <w:tcW w:w="1510" w:type="dxa"/>
            <w:shd w:val="clear" w:color="auto" w:fill="1B2A4A"/>
            <w:tcMar>
              <w:top w:w="80" w:type="dxa"/>
              <w:left w:w="100" w:type="dxa"/>
              <w:bottom w:w="80" w:type="dxa"/>
              <w:right w:w="100" w:type="dxa"/>
            </w:tcMar>
          </w:tcPr>
          <w:p w14:paraId="4E4F5004" w14:textId="77777777" w:rsidR="006B325E" w:rsidRDefault="00000000">
            <w:pPr>
              <w:jc w:val="center"/>
            </w:pPr>
            <w:r>
              <w:rPr>
                <w:b/>
                <w:bCs/>
                <w:color w:val="FFFFFF"/>
                <w:sz w:val="19"/>
                <w:szCs w:val="19"/>
              </w:rPr>
              <w:t>Avg Det./Frame</w:t>
            </w:r>
          </w:p>
        </w:tc>
      </w:tr>
      <w:tr w:rsidR="006B325E" w14:paraId="7F1D702E" w14:textId="77777777">
        <w:tblPrEx>
          <w:tblCellMar>
            <w:top w:w="0" w:type="dxa"/>
            <w:bottom w:w="0" w:type="dxa"/>
          </w:tblCellMar>
        </w:tblPrEx>
        <w:tc>
          <w:tcPr>
            <w:tcW w:w="1610" w:type="dxa"/>
            <w:tcMar>
              <w:top w:w="80" w:type="dxa"/>
              <w:left w:w="100" w:type="dxa"/>
              <w:bottom w:w="80" w:type="dxa"/>
              <w:right w:w="100" w:type="dxa"/>
            </w:tcMar>
          </w:tcPr>
          <w:p w14:paraId="2BCC7E9B" w14:textId="77777777" w:rsidR="006B325E" w:rsidRDefault="00000000">
            <w:pPr>
              <w:jc w:val="center"/>
            </w:pPr>
            <w:r>
              <w:rPr>
                <w:color w:val="1A1A1A"/>
                <w:sz w:val="19"/>
                <w:szCs w:val="19"/>
              </w:rPr>
              <w:t>0.2</w:t>
            </w:r>
          </w:p>
        </w:tc>
        <w:tc>
          <w:tcPr>
            <w:tcW w:w="1409" w:type="dxa"/>
            <w:tcMar>
              <w:top w:w="80" w:type="dxa"/>
              <w:left w:w="100" w:type="dxa"/>
              <w:bottom w:w="80" w:type="dxa"/>
              <w:right w:w="100" w:type="dxa"/>
            </w:tcMar>
          </w:tcPr>
          <w:p w14:paraId="5F21C085" w14:textId="77777777" w:rsidR="006B325E" w:rsidRDefault="00000000">
            <w:pPr>
              <w:jc w:val="center"/>
            </w:pPr>
            <w:r>
              <w:rPr>
                <w:color w:val="1A1A1A"/>
                <w:sz w:val="19"/>
                <w:szCs w:val="19"/>
              </w:rPr>
              <w:t>75.47</w:t>
            </w:r>
          </w:p>
        </w:tc>
        <w:tc>
          <w:tcPr>
            <w:tcW w:w="1812" w:type="dxa"/>
            <w:tcMar>
              <w:top w:w="80" w:type="dxa"/>
              <w:left w:w="100" w:type="dxa"/>
              <w:bottom w:w="80" w:type="dxa"/>
              <w:right w:w="100" w:type="dxa"/>
            </w:tcMar>
          </w:tcPr>
          <w:p w14:paraId="2CE3A1B5" w14:textId="77777777" w:rsidR="006B325E" w:rsidRDefault="00000000">
            <w:pPr>
              <w:jc w:val="center"/>
            </w:pPr>
            <w:r>
              <w:rPr>
                <w:color w:val="1A1A1A"/>
                <w:sz w:val="19"/>
                <w:szCs w:val="19"/>
              </w:rPr>
              <w:t>13.3</w:t>
            </w:r>
          </w:p>
        </w:tc>
        <w:tc>
          <w:tcPr>
            <w:tcW w:w="1510" w:type="dxa"/>
            <w:tcMar>
              <w:top w:w="80" w:type="dxa"/>
              <w:left w:w="100" w:type="dxa"/>
              <w:bottom w:w="80" w:type="dxa"/>
              <w:right w:w="100" w:type="dxa"/>
            </w:tcMar>
          </w:tcPr>
          <w:p w14:paraId="33BF6C1B" w14:textId="77777777" w:rsidR="006B325E" w:rsidRDefault="00000000">
            <w:pPr>
              <w:jc w:val="center"/>
            </w:pPr>
            <w:r>
              <w:rPr>
                <w:color w:val="1A1A1A"/>
                <w:sz w:val="19"/>
                <w:szCs w:val="19"/>
              </w:rPr>
              <w:t>37</w:t>
            </w:r>
          </w:p>
        </w:tc>
        <w:tc>
          <w:tcPr>
            <w:tcW w:w="1510" w:type="dxa"/>
            <w:tcMar>
              <w:top w:w="80" w:type="dxa"/>
              <w:left w:w="100" w:type="dxa"/>
              <w:bottom w:w="80" w:type="dxa"/>
              <w:right w:w="100" w:type="dxa"/>
            </w:tcMar>
          </w:tcPr>
          <w:p w14:paraId="51A308FF" w14:textId="77777777" w:rsidR="006B325E" w:rsidRDefault="00000000">
            <w:pPr>
              <w:jc w:val="center"/>
            </w:pPr>
            <w:r>
              <w:rPr>
                <w:color w:val="1A1A1A"/>
                <w:sz w:val="19"/>
                <w:szCs w:val="19"/>
              </w:rPr>
              <w:t>0.652</w:t>
            </w:r>
          </w:p>
        </w:tc>
        <w:tc>
          <w:tcPr>
            <w:tcW w:w="1510" w:type="dxa"/>
            <w:tcMar>
              <w:top w:w="80" w:type="dxa"/>
              <w:left w:w="100" w:type="dxa"/>
              <w:bottom w:w="80" w:type="dxa"/>
              <w:right w:w="100" w:type="dxa"/>
            </w:tcMar>
          </w:tcPr>
          <w:p w14:paraId="769CF986" w14:textId="77777777" w:rsidR="006B325E" w:rsidRDefault="00000000">
            <w:pPr>
              <w:jc w:val="center"/>
            </w:pPr>
            <w:r>
              <w:rPr>
                <w:color w:val="1A1A1A"/>
                <w:sz w:val="19"/>
                <w:szCs w:val="19"/>
              </w:rPr>
              <w:t>8.93</w:t>
            </w:r>
          </w:p>
        </w:tc>
      </w:tr>
      <w:tr w:rsidR="006B325E" w14:paraId="3E4ECD3A" w14:textId="77777777">
        <w:tblPrEx>
          <w:tblCellMar>
            <w:top w:w="0" w:type="dxa"/>
            <w:bottom w:w="0" w:type="dxa"/>
          </w:tblCellMar>
        </w:tblPrEx>
        <w:tc>
          <w:tcPr>
            <w:tcW w:w="1610" w:type="dxa"/>
            <w:tcMar>
              <w:top w:w="80" w:type="dxa"/>
              <w:left w:w="100" w:type="dxa"/>
              <w:bottom w:w="80" w:type="dxa"/>
              <w:right w:w="100" w:type="dxa"/>
            </w:tcMar>
          </w:tcPr>
          <w:p w14:paraId="27658122" w14:textId="77777777" w:rsidR="006B325E" w:rsidRDefault="00000000">
            <w:pPr>
              <w:jc w:val="center"/>
            </w:pPr>
            <w:r>
              <w:rPr>
                <w:color w:val="1A1A1A"/>
                <w:sz w:val="19"/>
                <w:szCs w:val="19"/>
              </w:rPr>
              <w:t>0.3</w:t>
            </w:r>
          </w:p>
        </w:tc>
        <w:tc>
          <w:tcPr>
            <w:tcW w:w="1409" w:type="dxa"/>
            <w:tcMar>
              <w:top w:w="80" w:type="dxa"/>
              <w:left w:w="100" w:type="dxa"/>
              <w:bottom w:w="80" w:type="dxa"/>
              <w:right w:w="100" w:type="dxa"/>
            </w:tcMar>
          </w:tcPr>
          <w:p w14:paraId="7C17C8E5" w14:textId="77777777" w:rsidR="006B325E" w:rsidRDefault="00000000">
            <w:pPr>
              <w:jc w:val="center"/>
            </w:pPr>
            <w:r>
              <w:rPr>
                <w:color w:val="1A1A1A"/>
                <w:sz w:val="19"/>
                <w:szCs w:val="19"/>
              </w:rPr>
              <w:t>47.60</w:t>
            </w:r>
          </w:p>
        </w:tc>
        <w:tc>
          <w:tcPr>
            <w:tcW w:w="1812" w:type="dxa"/>
            <w:tcMar>
              <w:top w:w="80" w:type="dxa"/>
              <w:left w:w="100" w:type="dxa"/>
              <w:bottom w:w="80" w:type="dxa"/>
              <w:right w:w="100" w:type="dxa"/>
            </w:tcMar>
          </w:tcPr>
          <w:p w14:paraId="3782E756" w14:textId="77777777" w:rsidR="006B325E" w:rsidRDefault="00000000">
            <w:pPr>
              <w:jc w:val="center"/>
            </w:pPr>
            <w:r>
              <w:rPr>
                <w:color w:val="1A1A1A"/>
                <w:sz w:val="19"/>
                <w:szCs w:val="19"/>
              </w:rPr>
              <w:t>21.0</w:t>
            </w:r>
          </w:p>
        </w:tc>
        <w:tc>
          <w:tcPr>
            <w:tcW w:w="1510" w:type="dxa"/>
            <w:tcMar>
              <w:top w:w="80" w:type="dxa"/>
              <w:left w:w="100" w:type="dxa"/>
              <w:bottom w:w="80" w:type="dxa"/>
              <w:right w:w="100" w:type="dxa"/>
            </w:tcMar>
          </w:tcPr>
          <w:p w14:paraId="33F1A888" w14:textId="77777777" w:rsidR="006B325E" w:rsidRDefault="00000000">
            <w:pPr>
              <w:jc w:val="center"/>
            </w:pPr>
            <w:r>
              <w:rPr>
                <w:color w:val="1A1A1A"/>
                <w:sz w:val="19"/>
                <w:szCs w:val="19"/>
              </w:rPr>
              <w:t>35</w:t>
            </w:r>
          </w:p>
        </w:tc>
        <w:tc>
          <w:tcPr>
            <w:tcW w:w="1510" w:type="dxa"/>
            <w:tcMar>
              <w:top w:w="80" w:type="dxa"/>
              <w:left w:w="100" w:type="dxa"/>
              <w:bottom w:w="80" w:type="dxa"/>
              <w:right w:w="100" w:type="dxa"/>
            </w:tcMar>
          </w:tcPr>
          <w:p w14:paraId="58DB3E86" w14:textId="77777777" w:rsidR="006B325E" w:rsidRDefault="00000000">
            <w:pPr>
              <w:jc w:val="center"/>
            </w:pPr>
            <w:r>
              <w:rPr>
                <w:color w:val="1A1A1A"/>
                <w:sz w:val="19"/>
                <w:szCs w:val="19"/>
              </w:rPr>
              <w:t>0.683</w:t>
            </w:r>
          </w:p>
        </w:tc>
        <w:tc>
          <w:tcPr>
            <w:tcW w:w="1510" w:type="dxa"/>
            <w:tcMar>
              <w:top w:w="80" w:type="dxa"/>
              <w:left w:w="100" w:type="dxa"/>
              <w:bottom w:w="80" w:type="dxa"/>
              <w:right w:w="100" w:type="dxa"/>
            </w:tcMar>
          </w:tcPr>
          <w:p w14:paraId="6DFA81B4" w14:textId="77777777" w:rsidR="006B325E" w:rsidRDefault="00000000">
            <w:pPr>
              <w:jc w:val="center"/>
            </w:pPr>
            <w:r>
              <w:rPr>
                <w:color w:val="1A1A1A"/>
                <w:sz w:val="19"/>
                <w:szCs w:val="19"/>
              </w:rPr>
              <w:t>8.24</w:t>
            </w:r>
          </w:p>
        </w:tc>
      </w:tr>
      <w:tr w:rsidR="006B325E" w14:paraId="47F9407D" w14:textId="77777777">
        <w:tblPrEx>
          <w:tblCellMar>
            <w:top w:w="0" w:type="dxa"/>
            <w:bottom w:w="0" w:type="dxa"/>
          </w:tblCellMar>
        </w:tblPrEx>
        <w:tc>
          <w:tcPr>
            <w:tcW w:w="1610" w:type="dxa"/>
            <w:tcMar>
              <w:top w:w="80" w:type="dxa"/>
              <w:left w:w="100" w:type="dxa"/>
              <w:bottom w:w="80" w:type="dxa"/>
              <w:right w:w="100" w:type="dxa"/>
            </w:tcMar>
          </w:tcPr>
          <w:p w14:paraId="7024070E" w14:textId="77777777" w:rsidR="006B325E" w:rsidRDefault="00000000">
            <w:pPr>
              <w:jc w:val="center"/>
            </w:pPr>
            <w:r>
              <w:rPr>
                <w:color w:val="1A1A1A"/>
                <w:sz w:val="19"/>
                <w:szCs w:val="19"/>
              </w:rPr>
              <w:t>0.4</w:t>
            </w:r>
          </w:p>
        </w:tc>
        <w:tc>
          <w:tcPr>
            <w:tcW w:w="1409" w:type="dxa"/>
            <w:tcMar>
              <w:top w:w="80" w:type="dxa"/>
              <w:left w:w="100" w:type="dxa"/>
              <w:bottom w:w="80" w:type="dxa"/>
              <w:right w:w="100" w:type="dxa"/>
            </w:tcMar>
          </w:tcPr>
          <w:p w14:paraId="312F8DE3" w14:textId="77777777" w:rsidR="006B325E" w:rsidRDefault="00000000">
            <w:pPr>
              <w:jc w:val="center"/>
            </w:pPr>
            <w:r>
              <w:rPr>
                <w:color w:val="1A1A1A"/>
                <w:sz w:val="19"/>
                <w:szCs w:val="19"/>
              </w:rPr>
              <w:t>80.70</w:t>
            </w:r>
          </w:p>
        </w:tc>
        <w:tc>
          <w:tcPr>
            <w:tcW w:w="1812" w:type="dxa"/>
            <w:tcMar>
              <w:top w:w="80" w:type="dxa"/>
              <w:left w:w="100" w:type="dxa"/>
              <w:bottom w:w="80" w:type="dxa"/>
              <w:right w:w="100" w:type="dxa"/>
            </w:tcMar>
          </w:tcPr>
          <w:p w14:paraId="0863033A" w14:textId="77777777" w:rsidR="006B325E" w:rsidRDefault="00000000">
            <w:pPr>
              <w:jc w:val="center"/>
            </w:pPr>
            <w:r>
              <w:rPr>
                <w:color w:val="1A1A1A"/>
                <w:sz w:val="19"/>
                <w:szCs w:val="19"/>
              </w:rPr>
              <w:t>12.4</w:t>
            </w:r>
          </w:p>
        </w:tc>
        <w:tc>
          <w:tcPr>
            <w:tcW w:w="1510" w:type="dxa"/>
            <w:tcMar>
              <w:top w:w="80" w:type="dxa"/>
              <w:left w:w="100" w:type="dxa"/>
              <w:bottom w:w="80" w:type="dxa"/>
              <w:right w:w="100" w:type="dxa"/>
            </w:tcMar>
          </w:tcPr>
          <w:p w14:paraId="597F7FAA" w14:textId="77777777" w:rsidR="006B325E" w:rsidRDefault="00000000">
            <w:pPr>
              <w:jc w:val="center"/>
            </w:pPr>
            <w:r>
              <w:rPr>
                <w:color w:val="1A1A1A"/>
                <w:sz w:val="19"/>
                <w:szCs w:val="19"/>
              </w:rPr>
              <w:t>22</w:t>
            </w:r>
          </w:p>
        </w:tc>
        <w:tc>
          <w:tcPr>
            <w:tcW w:w="1510" w:type="dxa"/>
            <w:tcMar>
              <w:top w:w="80" w:type="dxa"/>
              <w:left w:w="100" w:type="dxa"/>
              <w:bottom w:w="80" w:type="dxa"/>
              <w:right w:w="100" w:type="dxa"/>
            </w:tcMar>
          </w:tcPr>
          <w:p w14:paraId="0B51946C" w14:textId="77777777" w:rsidR="006B325E" w:rsidRDefault="00000000">
            <w:pPr>
              <w:jc w:val="center"/>
            </w:pPr>
            <w:r>
              <w:rPr>
                <w:color w:val="1A1A1A"/>
                <w:sz w:val="19"/>
                <w:szCs w:val="19"/>
              </w:rPr>
              <w:t>0.724</w:t>
            </w:r>
          </w:p>
        </w:tc>
        <w:tc>
          <w:tcPr>
            <w:tcW w:w="1510" w:type="dxa"/>
            <w:tcMar>
              <w:top w:w="80" w:type="dxa"/>
              <w:left w:w="100" w:type="dxa"/>
              <w:bottom w:w="80" w:type="dxa"/>
              <w:right w:w="100" w:type="dxa"/>
            </w:tcMar>
          </w:tcPr>
          <w:p w14:paraId="53B7A9C8" w14:textId="77777777" w:rsidR="006B325E" w:rsidRDefault="00000000">
            <w:pPr>
              <w:jc w:val="center"/>
            </w:pPr>
            <w:r>
              <w:rPr>
                <w:color w:val="1A1A1A"/>
                <w:sz w:val="19"/>
                <w:szCs w:val="19"/>
              </w:rPr>
              <w:t>7.30</w:t>
            </w:r>
          </w:p>
        </w:tc>
      </w:tr>
      <w:tr w:rsidR="006B325E" w14:paraId="6F5AFAAB" w14:textId="77777777">
        <w:tblPrEx>
          <w:tblCellMar>
            <w:top w:w="0" w:type="dxa"/>
            <w:bottom w:w="0" w:type="dxa"/>
          </w:tblCellMar>
        </w:tblPrEx>
        <w:tc>
          <w:tcPr>
            <w:tcW w:w="1610" w:type="dxa"/>
            <w:tcMar>
              <w:top w:w="80" w:type="dxa"/>
              <w:left w:w="100" w:type="dxa"/>
              <w:bottom w:w="80" w:type="dxa"/>
              <w:right w:w="100" w:type="dxa"/>
            </w:tcMar>
          </w:tcPr>
          <w:p w14:paraId="402BC54A" w14:textId="77777777" w:rsidR="006B325E" w:rsidRDefault="00000000">
            <w:pPr>
              <w:jc w:val="center"/>
            </w:pPr>
            <w:r>
              <w:rPr>
                <w:color w:val="1A1A1A"/>
                <w:sz w:val="19"/>
                <w:szCs w:val="19"/>
              </w:rPr>
              <w:t>0.5</w:t>
            </w:r>
          </w:p>
        </w:tc>
        <w:tc>
          <w:tcPr>
            <w:tcW w:w="1409" w:type="dxa"/>
            <w:tcMar>
              <w:top w:w="80" w:type="dxa"/>
              <w:left w:w="100" w:type="dxa"/>
              <w:bottom w:w="80" w:type="dxa"/>
              <w:right w:w="100" w:type="dxa"/>
            </w:tcMar>
          </w:tcPr>
          <w:p w14:paraId="6A3C8577" w14:textId="77777777" w:rsidR="006B325E" w:rsidRDefault="00000000">
            <w:pPr>
              <w:jc w:val="center"/>
            </w:pPr>
            <w:r>
              <w:rPr>
                <w:color w:val="1A1A1A"/>
                <w:sz w:val="19"/>
                <w:szCs w:val="19"/>
              </w:rPr>
              <w:t>82.39</w:t>
            </w:r>
          </w:p>
        </w:tc>
        <w:tc>
          <w:tcPr>
            <w:tcW w:w="1812" w:type="dxa"/>
            <w:tcMar>
              <w:top w:w="80" w:type="dxa"/>
              <w:left w:w="100" w:type="dxa"/>
              <w:bottom w:w="80" w:type="dxa"/>
              <w:right w:w="100" w:type="dxa"/>
            </w:tcMar>
          </w:tcPr>
          <w:p w14:paraId="2ED9216A" w14:textId="77777777" w:rsidR="006B325E" w:rsidRDefault="00000000">
            <w:pPr>
              <w:jc w:val="center"/>
            </w:pPr>
            <w:r>
              <w:rPr>
                <w:color w:val="1A1A1A"/>
                <w:sz w:val="19"/>
                <w:szCs w:val="19"/>
              </w:rPr>
              <w:t>12.1</w:t>
            </w:r>
          </w:p>
        </w:tc>
        <w:tc>
          <w:tcPr>
            <w:tcW w:w="1510" w:type="dxa"/>
            <w:tcMar>
              <w:top w:w="80" w:type="dxa"/>
              <w:left w:w="100" w:type="dxa"/>
              <w:bottom w:w="80" w:type="dxa"/>
              <w:right w:w="100" w:type="dxa"/>
            </w:tcMar>
          </w:tcPr>
          <w:p w14:paraId="5AE3AAA9" w14:textId="77777777" w:rsidR="006B325E" w:rsidRDefault="00000000">
            <w:pPr>
              <w:jc w:val="center"/>
            </w:pPr>
            <w:r>
              <w:rPr>
                <w:color w:val="1A1A1A"/>
                <w:sz w:val="19"/>
                <w:szCs w:val="19"/>
              </w:rPr>
              <w:t>9</w:t>
            </w:r>
          </w:p>
        </w:tc>
        <w:tc>
          <w:tcPr>
            <w:tcW w:w="1510" w:type="dxa"/>
            <w:tcMar>
              <w:top w:w="80" w:type="dxa"/>
              <w:left w:w="100" w:type="dxa"/>
              <w:bottom w:w="80" w:type="dxa"/>
              <w:right w:w="100" w:type="dxa"/>
            </w:tcMar>
          </w:tcPr>
          <w:p w14:paraId="6B16F659" w14:textId="77777777" w:rsidR="006B325E" w:rsidRDefault="00000000">
            <w:pPr>
              <w:jc w:val="center"/>
            </w:pPr>
            <w:r>
              <w:rPr>
                <w:color w:val="1A1A1A"/>
                <w:sz w:val="19"/>
                <w:szCs w:val="19"/>
              </w:rPr>
              <w:t>0.769</w:t>
            </w:r>
          </w:p>
        </w:tc>
        <w:tc>
          <w:tcPr>
            <w:tcW w:w="1510" w:type="dxa"/>
            <w:tcMar>
              <w:top w:w="80" w:type="dxa"/>
              <w:left w:w="100" w:type="dxa"/>
              <w:bottom w:w="80" w:type="dxa"/>
              <w:right w:w="100" w:type="dxa"/>
            </w:tcMar>
          </w:tcPr>
          <w:p w14:paraId="6AF5B62E" w14:textId="77777777" w:rsidR="006B325E" w:rsidRDefault="00000000">
            <w:pPr>
              <w:jc w:val="center"/>
            </w:pPr>
            <w:r>
              <w:rPr>
                <w:color w:val="1A1A1A"/>
                <w:sz w:val="19"/>
                <w:szCs w:val="19"/>
              </w:rPr>
              <w:t>6.25</w:t>
            </w:r>
          </w:p>
        </w:tc>
      </w:tr>
      <w:tr w:rsidR="006B325E" w14:paraId="7252D703" w14:textId="77777777">
        <w:tblPrEx>
          <w:tblCellMar>
            <w:top w:w="0" w:type="dxa"/>
            <w:bottom w:w="0" w:type="dxa"/>
          </w:tblCellMar>
        </w:tblPrEx>
        <w:tc>
          <w:tcPr>
            <w:tcW w:w="1610" w:type="dxa"/>
            <w:tcMar>
              <w:top w:w="80" w:type="dxa"/>
              <w:left w:w="100" w:type="dxa"/>
              <w:bottom w:w="80" w:type="dxa"/>
              <w:right w:w="100" w:type="dxa"/>
            </w:tcMar>
          </w:tcPr>
          <w:p w14:paraId="104F6AFC" w14:textId="77777777" w:rsidR="006B325E" w:rsidRDefault="00000000">
            <w:pPr>
              <w:jc w:val="center"/>
            </w:pPr>
            <w:r>
              <w:rPr>
                <w:color w:val="1A1A1A"/>
                <w:sz w:val="19"/>
                <w:szCs w:val="19"/>
              </w:rPr>
              <w:t>0.6</w:t>
            </w:r>
          </w:p>
        </w:tc>
        <w:tc>
          <w:tcPr>
            <w:tcW w:w="1409" w:type="dxa"/>
            <w:tcMar>
              <w:top w:w="80" w:type="dxa"/>
              <w:left w:w="100" w:type="dxa"/>
              <w:bottom w:w="80" w:type="dxa"/>
              <w:right w:w="100" w:type="dxa"/>
            </w:tcMar>
          </w:tcPr>
          <w:p w14:paraId="51C7F893" w14:textId="77777777" w:rsidR="006B325E" w:rsidRDefault="00000000">
            <w:pPr>
              <w:jc w:val="center"/>
            </w:pPr>
            <w:r>
              <w:rPr>
                <w:color w:val="1A1A1A"/>
                <w:sz w:val="19"/>
                <w:szCs w:val="19"/>
              </w:rPr>
              <w:t>81.34</w:t>
            </w:r>
          </w:p>
        </w:tc>
        <w:tc>
          <w:tcPr>
            <w:tcW w:w="1812" w:type="dxa"/>
            <w:tcMar>
              <w:top w:w="80" w:type="dxa"/>
              <w:left w:w="100" w:type="dxa"/>
              <w:bottom w:w="80" w:type="dxa"/>
              <w:right w:w="100" w:type="dxa"/>
            </w:tcMar>
          </w:tcPr>
          <w:p w14:paraId="7F97EDA0" w14:textId="77777777" w:rsidR="006B325E" w:rsidRDefault="00000000">
            <w:pPr>
              <w:jc w:val="center"/>
            </w:pPr>
            <w:r>
              <w:rPr>
                <w:color w:val="1A1A1A"/>
                <w:sz w:val="19"/>
                <w:szCs w:val="19"/>
              </w:rPr>
              <w:t>12.3</w:t>
            </w:r>
          </w:p>
        </w:tc>
        <w:tc>
          <w:tcPr>
            <w:tcW w:w="1510" w:type="dxa"/>
            <w:tcMar>
              <w:top w:w="80" w:type="dxa"/>
              <w:left w:w="100" w:type="dxa"/>
              <w:bottom w:w="80" w:type="dxa"/>
              <w:right w:w="100" w:type="dxa"/>
            </w:tcMar>
          </w:tcPr>
          <w:p w14:paraId="0284053F" w14:textId="77777777" w:rsidR="006B325E" w:rsidRDefault="00000000">
            <w:pPr>
              <w:jc w:val="center"/>
            </w:pPr>
            <w:r>
              <w:rPr>
                <w:color w:val="1A1A1A"/>
                <w:sz w:val="19"/>
                <w:szCs w:val="19"/>
              </w:rPr>
              <w:t>10</w:t>
            </w:r>
          </w:p>
        </w:tc>
        <w:tc>
          <w:tcPr>
            <w:tcW w:w="1510" w:type="dxa"/>
            <w:tcMar>
              <w:top w:w="80" w:type="dxa"/>
              <w:left w:w="100" w:type="dxa"/>
              <w:bottom w:w="80" w:type="dxa"/>
              <w:right w:w="100" w:type="dxa"/>
            </w:tcMar>
          </w:tcPr>
          <w:p w14:paraId="1DC9E794" w14:textId="77777777" w:rsidR="006B325E" w:rsidRDefault="00000000">
            <w:pPr>
              <w:jc w:val="center"/>
            </w:pPr>
            <w:r>
              <w:rPr>
                <w:color w:val="1A1A1A"/>
                <w:sz w:val="19"/>
                <w:szCs w:val="19"/>
              </w:rPr>
              <w:t>0.810</w:t>
            </w:r>
          </w:p>
        </w:tc>
        <w:tc>
          <w:tcPr>
            <w:tcW w:w="1510" w:type="dxa"/>
            <w:tcMar>
              <w:top w:w="80" w:type="dxa"/>
              <w:left w:w="100" w:type="dxa"/>
              <w:bottom w:w="80" w:type="dxa"/>
              <w:right w:w="100" w:type="dxa"/>
            </w:tcMar>
          </w:tcPr>
          <w:p w14:paraId="65C5DA41" w14:textId="77777777" w:rsidR="006B325E" w:rsidRDefault="00000000">
            <w:pPr>
              <w:jc w:val="center"/>
            </w:pPr>
            <w:r>
              <w:rPr>
                <w:color w:val="1A1A1A"/>
                <w:sz w:val="19"/>
                <w:szCs w:val="19"/>
              </w:rPr>
              <w:t>5.25</w:t>
            </w:r>
          </w:p>
        </w:tc>
      </w:tr>
    </w:tbl>
    <w:p w14:paraId="6F0F8167" w14:textId="77777777" w:rsidR="006B325E" w:rsidRDefault="006B325E">
      <w:pPr>
        <w:spacing w:after="200"/>
      </w:pPr>
    </w:p>
    <w:p w14:paraId="40E43B3D" w14:textId="77777777" w:rsidR="006B325E" w:rsidRDefault="00000000">
      <w:pPr>
        <w:jc w:val="center"/>
      </w:pPr>
      <w:r>
        <w:rPr>
          <w:noProof/>
        </w:rPr>
        <w:drawing>
          <wp:inline distT="0" distB="0" distL="0" distR="0" wp14:anchorId="570F4CF9" wp14:editId="0108C926">
            <wp:extent cx="4762500" cy="1704975"/>
            <wp:effectExtent l="0" t="0" r="0" b="0"/>
            <wp:docPr id="710438599" name="Picture 71043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704975"/>
                    </a:xfrm>
                    <a:prstGeom prst="rect">
                      <a:avLst/>
                    </a:prstGeom>
                  </pic:spPr>
                </pic:pic>
              </a:graphicData>
            </a:graphic>
          </wp:inline>
        </w:drawing>
      </w:r>
    </w:p>
    <w:p w14:paraId="0EC15F84" w14:textId="77777777" w:rsidR="006B325E" w:rsidRDefault="00000000">
      <w:pPr>
        <w:spacing w:after="240"/>
        <w:jc w:val="center"/>
      </w:pPr>
      <w:r>
        <w:rPr>
          <w:i/>
          <w:iCs/>
          <w:color w:val="5B6470"/>
          <w:sz w:val="19"/>
          <w:szCs w:val="19"/>
        </w:rPr>
        <w:t>Figure 2 — Detections per frame and unique objects tracked across confidence thresholds.</w:t>
      </w:r>
    </w:p>
    <w:p w14:paraId="2B7A01F4" w14:textId="77777777" w:rsidR="006B325E" w:rsidRDefault="00000000">
      <w:pPr>
        <w:pStyle w:val="Heading2"/>
        <w:spacing w:before="320" w:after="160"/>
      </w:pPr>
      <w:r>
        <w:t>Observations</w:t>
      </w:r>
    </w:p>
    <w:p w14:paraId="02A9AD8F" w14:textId="77777777" w:rsidR="006B325E" w:rsidRDefault="00000000">
      <w:pPr>
        <w:pStyle w:val="ListParagraph"/>
        <w:numPr>
          <w:ilvl w:val="0"/>
          <w:numId w:val="1"/>
        </w:numPr>
        <w:spacing w:after="80"/>
      </w:pPr>
      <w:r>
        <w:t>Unique objects tracked drops sharply as the threshold rises: 37 at conf=0.2, down to 22 at conf=0.4, and just 9–10 at conf=0.5–0.6. This is the expected relationship — higher thresholds discard more low-confidence boxes, which both filters out false positives and starts missing genuine but partially-occluded or distant vehicles.</w:t>
      </w:r>
    </w:p>
    <w:p w14:paraId="4273F81A" w14:textId="77777777" w:rsidR="006B325E" w:rsidRDefault="00000000">
      <w:pPr>
        <w:pStyle w:val="ListParagraph"/>
        <w:numPr>
          <w:ilvl w:val="0"/>
          <w:numId w:val="1"/>
        </w:numPr>
        <w:spacing w:after="80"/>
      </w:pPr>
      <w:r>
        <w:t>Average confidence of surviving detections rises steadily and predictably (0.652 → 0.810) as the threshold increases, since only the model's most confident boxes pass the filter — this trend is clean and consistent across every step.</w:t>
      </w:r>
    </w:p>
    <w:p w14:paraId="7601DD47" w14:textId="77777777" w:rsidR="006B325E" w:rsidRDefault="00000000">
      <w:pPr>
        <w:pStyle w:val="ListParagraph"/>
        <w:numPr>
          <w:ilvl w:val="0"/>
          <w:numId w:val="1"/>
        </w:numPr>
        <w:spacing w:after="80"/>
      </w:pPr>
      <w:r>
        <w:t>FPS at conf=0.3 (47.60) is a clear outlier against its neighbors (conf=0.2 at 75.47 and conf=0.4 at 80.70). Since confidence filtering happens after inference and shouldn't materially change per-frame compute cost, this dip is most likely background system load during that specific run rather than a real effect of the threshold value — it should not be read as a meaningful data point.</w:t>
      </w:r>
    </w:p>
    <w:p w14:paraId="4092E9D9" w14:textId="77777777" w:rsidR="006B325E" w:rsidRDefault="00000000">
      <w:pPr>
        <w:pStyle w:val="ListParagraph"/>
        <w:numPr>
          <w:ilvl w:val="0"/>
          <w:numId w:val="1"/>
        </w:numPr>
        <w:spacing w:after="80"/>
      </w:pPr>
      <w:r>
        <w:t>The steepest drop in unique objects (35 → 22 → 9) happens between conf=0.3 and conf=0.5, suggesting the real vehicle count in the test video is closer to the lower end of this range and that a meaningful share of detections in the 0.2–0.3 band are false positives or duplicate boxes rather than distinct vehicles.</w:t>
      </w:r>
    </w:p>
    <w:p w14:paraId="5F2209D0" w14:textId="77777777" w:rsidR="006B325E" w:rsidRDefault="00000000">
      <w:pPr>
        <w:pStyle w:val="ListParagraph"/>
        <w:numPr>
          <w:ilvl w:val="0"/>
          <w:numId w:val="1"/>
        </w:numPr>
        <w:spacing w:after="80"/>
      </w:pPr>
      <w:r>
        <w:t>Recommendation: conf≈0.4 offers the best balance in this dataset — it discards a large share of the low-confidence noise seen at 0.2–0.3 while still retaining more real detections than the 0.5–0.6 range, where the object count may be dropping below the true vehicle count.</w:t>
      </w:r>
    </w:p>
    <w:p w14:paraId="37DF648D" w14:textId="77777777" w:rsidR="006B325E" w:rsidRDefault="00000000">
      <w:pPr>
        <w:pStyle w:val="Heading1"/>
        <w:spacing w:before="320" w:after="160"/>
      </w:pPr>
      <w:r>
        <w:t>4. Experiment 4 — Video Resolution Sweep</w:t>
      </w:r>
    </w:p>
    <w:p w14:paraId="102155F5" w14:textId="77777777" w:rsidR="006B325E" w:rsidRDefault="00000000">
      <w:pPr>
        <w:spacing w:after="160"/>
      </w:pPr>
      <w:r>
        <w:lastRenderedPageBreak/>
        <w:t>Tracker fixed to ByteTrack, confidence fixed at 0.3. Only the inference resolution (imgsz) changes across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409"/>
        <w:gridCol w:w="1812"/>
        <w:gridCol w:w="1510"/>
        <w:gridCol w:w="1510"/>
        <w:gridCol w:w="1510"/>
      </w:tblGrid>
      <w:tr w:rsidR="006B325E" w14:paraId="05B3BEA6" w14:textId="77777777">
        <w:tblPrEx>
          <w:tblCellMar>
            <w:top w:w="0" w:type="dxa"/>
            <w:bottom w:w="0" w:type="dxa"/>
          </w:tblCellMar>
        </w:tblPrEx>
        <w:tc>
          <w:tcPr>
            <w:tcW w:w="1610" w:type="dxa"/>
            <w:shd w:val="clear" w:color="auto" w:fill="1B2A4A"/>
            <w:tcMar>
              <w:top w:w="80" w:type="dxa"/>
              <w:left w:w="100" w:type="dxa"/>
              <w:bottom w:w="80" w:type="dxa"/>
              <w:right w:w="100" w:type="dxa"/>
            </w:tcMar>
          </w:tcPr>
          <w:p w14:paraId="69EB5E96" w14:textId="77777777" w:rsidR="006B325E" w:rsidRDefault="00000000">
            <w:pPr>
              <w:jc w:val="center"/>
            </w:pPr>
            <w:r>
              <w:rPr>
                <w:b/>
                <w:bCs/>
                <w:color w:val="FFFFFF"/>
                <w:sz w:val="19"/>
                <w:szCs w:val="19"/>
              </w:rPr>
              <w:t>Resolution</w:t>
            </w:r>
          </w:p>
        </w:tc>
        <w:tc>
          <w:tcPr>
            <w:tcW w:w="1409" w:type="dxa"/>
            <w:shd w:val="clear" w:color="auto" w:fill="1B2A4A"/>
            <w:tcMar>
              <w:top w:w="80" w:type="dxa"/>
              <w:left w:w="100" w:type="dxa"/>
              <w:bottom w:w="80" w:type="dxa"/>
              <w:right w:w="100" w:type="dxa"/>
            </w:tcMar>
          </w:tcPr>
          <w:p w14:paraId="05987E62" w14:textId="77777777" w:rsidR="006B325E" w:rsidRDefault="00000000">
            <w:pPr>
              <w:jc w:val="center"/>
            </w:pPr>
            <w:r>
              <w:rPr>
                <w:b/>
                <w:bCs/>
                <w:color w:val="FFFFFF"/>
                <w:sz w:val="19"/>
                <w:szCs w:val="19"/>
              </w:rPr>
              <w:t>Avg FPS</w:t>
            </w:r>
          </w:p>
        </w:tc>
        <w:tc>
          <w:tcPr>
            <w:tcW w:w="1812" w:type="dxa"/>
            <w:shd w:val="clear" w:color="auto" w:fill="1B2A4A"/>
            <w:tcMar>
              <w:top w:w="80" w:type="dxa"/>
              <w:left w:w="100" w:type="dxa"/>
              <w:bottom w:w="80" w:type="dxa"/>
              <w:right w:w="100" w:type="dxa"/>
            </w:tcMar>
          </w:tcPr>
          <w:p w14:paraId="46351991" w14:textId="77777777" w:rsidR="006B325E" w:rsidRDefault="00000000">
            <w:pPr>
              <w:jc w:val="center"/>
            </w:pPr>
            <w:r>
              <w:rPr>
                <w:b/>
                <w:bCs/>
                <w:color w:val="FFFFFF"/>
                <w:sz w:val="19"/>
                <w:szCs w:val="19"/>
              </w:rPr>
              <w:t>Avg Proc. Time (ms)</w:t>
            </w:r>
          </w:p>
        </w:tc>
        <w:tc>
          <w:tcPr>
            <w:tcW w:w="1510" w:type="dxa"/>
            <w:shd w:val="clear" w:color="auto" w:fill="1B2A4A"/>
            <w:tcMar>
              <w:top w:w="80" w:type="dxa"/>
              <w:left w:w="100" w:type="dxa"/>
              <w:bottom w:w="80" w:type="dxa"/>
              <w:right w:w="100" w:type="dxa"/>
            </w:tcMar>
          </w:tcPr>
          <w:p w14:paraId="7E22B0B4" w14:textId="77777777" w:rsidR="006B325E" w:rsidRDefault="00000000">
            <w:pPr>
              <w:jc w:val="center"/>
            </w:pPr>
            <w:r>
              <w:rPr>
                <w:b/>
                <w:bCs/>
                <w:color w:val="FFFFFF"/>
                <w:sz w:val="19"/>
                <w:szCs w:val="19"/>
              </w:rPr>
              <w:t>Unique Objects</w:t>
            </w:r>
          </w:p>
        </w:tc>
        <w:tc>
          <w:tcPr>
            <w:tcW w:w="1510" w:type="dxa"/>
            <w:shd w:val="clear" w:color="auto" w:fill="1B2A4A"/>
            <w:tcMar>
              <w:top w:w="80" w:type="dxa"/>
              <w:left w:w="100" w:type="dxa"/>
              <w:bottom w:w="80" w:type="dxa"/>
              <w:right w:w="100" w:type="dxa"/>
            </w:tcMar>
          </w:tcPr>
          <w:p w14:paraId="13E1F236" w14:textId="77777777" w:rsidR="006B325E" w:rsidRDefault="00000000">
            <w:pPr>
              <w:jc w:val="center"/>
            </w:pPr>
            <w:r>
              <w:rPr>
                <w:b/>
                <w:bCs/>
                <w:color w:val="FFFFFF"/>
                <w:sz w:val="19"/>
                <w:szCs w:val="19"/>
              </w:rPr>
              <w:t>Avg Confidence</w:t>
            </w:r>
          </w:p>
        </w:tc>
        <w:tc>
          <w:tcPr>
            <w:tcW w:w="1510" w:type="dxa"/>
            <w:shd w:val="clear" w:color="auto" w:fill="1B2A4A"/>
            <w:tcMar>
              <w:top w:w="80" w:type="dxa"/>
              <w:left w:w="100" w:type="dxa"/>
              <w:bottom w:w="80" w:type="dxa"/>
              <w:right w:w="100" w:type="dxa"/>
            </w:tcMar>
          </w:tcPr>
          <w:p w14:paraId="5E15CF04" w14:textId="77777777" w:rsidR="006B325E" w:rsidRDefault="00000000">
            <w:pPr>
              <w:jc w:val="center"/>
            </w:pPr>
            <w:r>
              <w:rPr>
                <w:b/>
                <w:bCs/>
                <w:color w:val="FFFFFF"/>
                <w:sz w:val="19"/>
                <w:szCs w:val="19"/>
              </w:rPr>
              <w:t>Avg Det./Frame</w:t>
            </w:r>
          </w:p>
        </w:tc>
      </w:tr>
      <w:tr w:rsidR="006B325E" w14:paraId="38B0CEC5" w14:textId="77777777">
        <w:tblPrEx>
          <w:tblCellMar>
            <w:top w:w="0" w:type="dxa"/>
            <w:bottom w:w="0" w:type="dxa"/>
          </w:tblCellMar>
        </w:tblPrEx>
        <w:tc>
          <w:tcPr>
            <w:tcW w:w="1610" w:type="dxa"/>
            <w:tcMar>
              <w:top w:w="80" w:type="dxa"/>
              <w:left w:w="100" w:type="dxa"/>
              <w:bottom w:w="80" w:type="dxa"/>
              <w:right w:w="100" w:type="dxa"/>
            </w:tcMar>
          </w:tcPr>
          <w:p w14:paraId="5BA592E3" w14:textId="77777777" w:rsidR="006B325E" w:rsidRDefault="00000000">
            <w:pPr>
              <w:jc w:val="center"/>
            </w:pPr>
            <w:r>
              <w:rPr>
                <w:color w:val="1A1A1A"/>
                <w:sz w:val="19"/>
                <w:szCs w:val="19"/>
              </w:rPr>
              <w:t>320px</w:t>
            </w:r>
          </w:p>
        </w:tc>
        <w:tc>
          <w:tcPr>
            <w:tcW w:w="1409" w:type="dxa"/>
            <w:tcMar>
              <w:top w:w="80" w:type="dxa"/>
              <w:left w:w="100" w:type="dxa"/>
              <w:bottom w:w="80" w:type="dxa"/>
              <w:right w:w="100" w:type="dxa"/>
            </w:tcMar>
          </w:tcPr>
          <w:p w14:paraId="7A00EB39" w14:textId="77777777" w:rsidR="006B325E" w:rsidRDefault="00000000">
            <w:pPr>
              <w:jc w:val="center"/>
            </w:pPr>
            <w:r>
              <w:rPr>
                <w:color w:val="1A1A1A"/>
                <w:sz w:val="19"/>
                <w:szCs w:val="19"/>
              </w:rPr>
              <w:t>59.79</w:t>
            </w:r>
          </w:p>
        </w:tc>
        <w:tc>
          <w:tcPr>
            <w:tcW w:w="1812" w:type="dxa"/>
            <w:tcMar>
              <w:top w:w="80" w:type="dxa"/>
              <w:left w:w="100" w:type="dxa"/>
              <w:bottom w:w="80" w:type="dxa"/>
              <w:right w:w="100" w:type="dxa"/>
            </w:tcMar>
          </w:tcPr>
          <w:p w14:paraId="104CE4F8" w14:textId="77777777" w:rsidR="006B325E" w:rsidRDefault="00000000">
            <w:pPr>
              <w:jc w:val="center"/>
            </w:pPr>
            <w:r>
              <w:rPr>
                <w:color w:val="1A1A1A"/>
                <w:sz w:val="19"/>
                <w:szCs w:val="19"/>
              </w:rPr>
              <w:t>16.7</w:t>
            </w:r>
          </w:p>
        </w:tc>
        <w:tc>
          <w:tcPr>
            <w:tcW w:w="1510" w:type="dxa"/>
            <w:tcMar>
              <w:top w:w="80" w:type="dxa"/>
              <w:left w:w="100" w:type="dxa"/>
              <w:bottom w:w="80" w:type="dxa"/>
              <w:right w:w="100" w:type="dxa"/>
            </w:tcMar>
          </w:tcPr>
          <w:p w14:paraId="70F8A9ED" w14:textId="77777777" w:rsidR="006B325E" w:rsidRDefault="00000000">
            <w:pPr>
              <w:jc w:val="center"/>
            </w:pPr>
            <w:r>
              <w:rPr>
                <w:color w:val="1A1A1A"/>
                <w:sz w:val="19"/>
                <w:szCs w:val="19"/>
              </w:rPr>
              <w:t>33</w:t>
            </w:r>
          </w:p>
        </w:tc>
        <w:tc>
          <w:tcPr>
            <w:tcW w:w="1510" w:type="dxa"/>
            <w:tcMar>
              <w:top w:w="80" w:type="dxa"/>
              <w:left w:w="100" w:type="dxa"/>
              <w:bottom w:w="80" w:type="dxa"/>
              <w:right w:w="100" w:type="dxa"/>
            </w:tcMar>
          </w:tcPr>
          <w:p w14:paraId="0E9BCCE8" w14:textId="77777777" w:rsidR="006B325E" w:rsidRDefault="00000000">
            <w:pPr>
              <w:jc w:val="center"/>
            </w:pPr>
            <w:r>
              <w:rPr>
                <w:color w:val="1A1A1A"/>
                <w:sz w:val="19"/>
                <w:szCs w:val="19"/>
              </w:rPr>
              <w:t>0.444</w:t>
            </w:r>
          </w:p>
        </w:tc>
        <w:tc>
          <w:tcPr>
            <w:tcW w:w="1510" w:type="dxa"/>
            <w:tcMar>
              <w:top w:w="80" w:type="dxa"/>
              <w:left w:w="100" w:type="dxa"/>
              <w:bottom w:w="80" w:type="dxa"/>
              <w:right w:w="100" w:type="dxa"/>
            </w:tcMar>
          </w:tcPr>
          <w:p w14:paraId="0A1091AA" w14:textId="77777777" w:rsidR="006B325E" w:rsidRDefault="00000000">
            <w:pPr>
              <w:jc w:val="center"/>
            </w:pPr>
            <w:r>
              <w:rPr>
                <w:color w:val="1A1A1A"/>
                <w:sz w:val="19"/>
                <w:szCs w:val="19"/>
              </w:rPr>
              <w:t>5.53</w:t>
            </w:r>
          </w:p>
        </w:tc>
      </w:tr>
      <w:tr w:rsidR="006B325E" w14:paraId="5981885D" w14:textId="77777777">
        <w:tblPrEx>
          <w:tblCellMar>
            <w:top w:w="0" w:type="dxa"/>
            <w:bottom w:w="0" w:type="dxa"/>
          </w:tblCellMar>
        </w:tblPrEx>
        <w:tc>
          <w:tcPr>
            <w:tcW w:w="1610" w:type="dxa"/>
            <w:tcMar>
              <w:top w:w="80" w:type="dxa"/>
              <w:left w:w="100" w:type="dxa"/>
              <w:bottom w:w="80" w:type="dxa"/>
              <w:right w:w="100" w:type="dxa"/>
            </w:tcMar>
          </w:tcPr>
          <w:p w14:paraId="71F93541" w14:textId="77777777" w:rsidR="006B325E" w:rsidRDefault="00000000">
            <w:pPr>
              <w:jc w:val="center"/>
            </w:pPr>
            <w:r>
              <w:rPr>
                <w:color w:val="1A1A1A"/>
                <w:sz w:val="19"/>
                <w:szCs w:val="19"/>
              </w:rPr>
              <w:t>480px</w:t>
            </w:r>
          </w:p>
        </w:tc>
        <w:tc>
          <w:tcPr>
            <w:tcW w:w="1409" w:type="dxa"/>
            <w:tcMar>
              <w:top w:w="80" w:type="dxa"/>
              <w:left w:w="100" w:type="dxa"/>
              <w:bottom w:w="80" w:type="dxa"/>
              <w:right w:w="100" w:type="dxa"/>
            </w:tcMar>
          </w:tcPr>
          <w:p w14:paraId="007CE8B7" w14:textId="77777777" w:rsidR="006B325E" w:rsidRDefault="00000000">
            <w:pPr>
              <w:jc w:val="center"/>
            </w:pPr>
            <w:r>
              <w:rPr>
                <w:color w:val="1A1A1A"/>
                <w:sz w:val="19"/>
                <w:szCs w:val="19"/>
              </w:rPr>
              <w:t>63.68</w:t>
            </w:r>
          </w:p>
        </w:tc>
        <w:tc>
          <w:tcPr>
            <w:tcW w:w="1812" w:type="dxa"/>
            <w:tcMar>
              <w:top w:w="80" w:type="dxa"/>
              <w:left w:w="100" w:type="dxa"/>
              <w:bottom w:w="80" w:type="dxa"/>
              <w:right w:w="100" w:type="dxa"/>
            </w:tcMar>
          </w:tcPr>
          <w:p w14:paraId="52F86FBF" w14:textId="77777777" w:rsidR="006B325E" w:rsidRDefault="00000000">
            <w:pPr>
              <w:jc w:val="center"/>
            </w:pPr>
            <w:r>
              <w:rPr>
                <w:color w:val="1A1A1A"/>
                <w:sz w:val="19"/>
                <w:szCs w:val="19"/>
              </w:rPr>
              <w:t>15.7</w:t>
            </w:r>
          </w:p>
        </w:tc>
        <w:tc>
          <w:tcPr>
            <w:tcW w:w="1510" w:type="dxa"/>
            <w:tcMar>
              <w:top w:w="80" w:type="dxa"/>
              <w:left w:w="100" w:type="dxa"/>
              <w:bottom w:w="80" w:type="dxa"/>
              <w:right w:w="100" w:type="dxa"/>
            </w:tcMar>
          </w:tcPr>
          <w:p w14:paraId="1FE3E63B" w14:textId="77777777" w:rsidR="006B325E" w:rsidRDefault="00000000">
            <w:pPr>
              <w:jc w:val="center"/>
            </w:pPr>
            <w:r>
              <w:rPr>
                <w:color w:val="1A1A1A"/>
                <w:sz w:val="19"/>
                <w:szCs w:val="19"/>
              </w:rPr>
              <w:t>54</w:t>
            </w:r>
          </w:p>
        </w:tc>
        <w:tc>
          <w:tcPr>
            <w:tcW w:w="1510" w:type="dxa"/>
            <w:tcMar>
              <w:top w:w="80" w:type="dxa"/>
              <w:left w:w="100" w:type="dxa"/>
              <w:bottom w:w="80" w:type="dxa"/>
              <w:right w:w="100" w:type="dxa"/>
            </w:tcMar>
          </w:tcPr>
          <w:p w14:paraId="05041D56" w14:textId="77777777" w:rsidR="006B325E" w:rsidRDefault="00000000">
            <w:pPr>
              <w:jc w:val="center"/>
            </w:pPr>
            <w:r>
              <w:rPr>
                <w:color w:val="1A1A1A"/>
                <w:sz w:val="19"/>
                <w:szCs w:val="19"/>
              </w:rPr>
              <w:t>0.599</w:t>
            </w:r>
          </w:p>
        </w:tc>
        <w:tc>
          <w:tcPr>
            <w:tcW w:w="1510" w:type="dxa"/>
            <w:tcMar>
              <w:top w:w="80" w:type="dxa"/>
              <w:left w:w="100" w:type="dxa"/>
              <w:bottom w:w="80" w:type="dxa"/>
              <w:right w:w="100" w:type="dxa"/>
            </w:tcMar>
          </w:tcPr>
          <w:p w14:paraId="09E60CB1" w14:textId="77777777" w:rsidR="006B325E" w:rsidRDefault="00000000">
            <w:pPr>
              <w:jc w:val="center"/>
            </w:pPr>
            <w:r>
              <w:rPr>
                <w:color w:val="1A1A1A"/>
                <w:sz w:val="19"/>
                <w:szCs w:val="19"/>
              </w:rPr>
              <w:t>7.85</w:t>
            </w:r>
          </w:p>
        </w:tc>
      </w:tr>
      <w:tr w:rsidR="006B325E" w14:paraId="7556D65D" w14:textId="77777777">
        <w:tblPrEx>
          <w:tblCellMar>
            <w:top w:w="0" w:type="dxa"/>
            <w:bottom w:w="0" w:type="dxa"/>
          </w:tblCellMar>
        </w:tblPrEx>
        <w:tc>
          <w:tcPr>
            <w:tcW w:w="1610" w:type="dxa"/>
            <w:tcMar>
              <w:top w:w="80" w:type="dxa"/>
              <w:left w:w="100" w:type="dxa"/>
              <w:bottom w:w="80" w:type="dxa"/>
              <w:right w:w="100" w:type="dxa"/>
            </w:tcMar>
          </w:tcPr>
          <w:p w14:paraId="59593C1D" w14:textId="77777777" w:rsidR="006B325E" w:rsidRDefault="00000000">
            <w:pPr>
              <w:jc w:val="center"/>
            </w:pPr>
            <w:r>
              <w:rPr>
                <w:color w:val="1A1A1A"/>
                <w:sz w:val="19"/>
                <w:szCs w:val="19"/>
              </w:rPr>
              <w:t>640px</w:t>
            </w:r>
          </w:p>
        </w:tc>
        <w:tc>
          <w:tcPr>
            <w:tcW w:w="1409" w:type="dxa"/>
            <w:tcMar>
              <w:top w:w="80" w:type="dxa"/>
              <w:left w:w="100" w:type="dxa"/>
              <w:bottom w:w="80" w:type="dxa"/>
              <w:right w:w="100" w:type="dxa"/>
            </w:tcMar>
          </w:tcPr>
          <w:p w14:paraId="4F6406B1" w14:textId="77777777" w:rsidR="006B325E" w:rsidRDefault="00000000">
            <w:pPr>
              <w:jc w:val="center"/>
            </w:pPr>
            <w:r>
              <w:rPr>
                <w:color w:val="1A1A1A"/>
                <w:sz w:val="19"/>
                <w:szCs w:val="19"/>
              </w:rPr>
              <w:t>70.22</w:t>
            </w:r>
          </w:p>
        </w:tc>
        <w:tc>
          <w:tcPr>
            <w:tcW w:w="1812" w:type="dxa"/>
            <w:tcMar>
              <w:top w:w="80" w:type="dxa"/>
              <w:left w:w="100" w:type="dxa"/>
              <w:bottom w:w="80" w:type="dxa"/>
              <w:right w:w="100" w:type="dxa"/>
            </w:tcMar>
          </w:tcPr>
          <w:p w14:paraId="4B618C31" w14:textId="77777777" w:rsidR="006B325E" w:rsidRDefault="00000000">
            <w:pPr>
              <w:jc w:val="center"/>
            </w:pPr>
            <w:r>
              <w:rPr>
                <w:color w:val="1A1A1A"/>
                <w:sz w:val="19"/>
                <w:szCs w:val="19"/>
              </w:rPr>
              <w:t>14.2</w:t>
            </w:r>
          </w:p>
        </w:tc>
        <w:tc>
          <w:tcPr>
            <w:tcW w:w="1510" w:type="dxa"/>
            <w:tcMar>
              <w:top w:w="80" w:type="dxa"/>
              <w:left w:w="100" w:type="dxa"/>
              <w:bottom w:w="80" w:type="dxa"/>
              <w:right w:w="100" w:type="dxa"/>
            </w:tcMar>
          </w:tcPr>
          <w:p w14:paraId="784C101C" w14:textId="77777777" w:rsidR="006B325E" w:rsidRDefault="00000000">
            <w:pPr>
              <w:jc w:val="center"/>
            </w:pPr>
            <w:r>
              <w:rPr>
                <w:color w:val="1A1A1A"/>
                <w:sz w:val="19"/>
                <w:szCs w:val="19"/>
              </w:rPr>
              <w:t>35</w:t>
            </w:r>
          </w:p>
        </w:tc>
        <w:tc>
          <w:tcPr>
            <w:tcW w:w="1510" w:type="dxa"/>
            <w:tcMar>
              <w:top w:w="80" w:type="dxa"/>
              <w:left w:w="100" w:type="dxa"/>
              <w:bottom w:w="80" w:type="dxa"/>
              <w:right w:w="100" w:type="dxa"/>
            </w:tcMar>
          </w:tcPr>
          <w:p w14:paraId="1912F9FC" w14:textId="77777777" w:rsidR="006B325E" w:rsidRDefault="00000000">
            <w:pPr>
              <w:jc w:val="center"/>
            </w:pPr>
            <w:r>
              <w:rPr>
                <w:color w:val="1A1A1A"/>
                <w:sz w:val="19"/>
                <w:szCs w:val="19"/>
              </w:rPr>
              <w:t>0.683</w:t>
            </w:r>
          </w:p>
        </w:tc>
        <w:tc>
          <w:tcPr>
            <w:tcW w:w="1510" w:type="dxa"/>
            <w:tcMar>
              <w:top w:w="80" w:type="dxa"/>
              <w:left w:w="100" w:type="dxa"/>
              <w:bottom w:w="80" w:type="dxa"/>
              <w:right w:w="100" w:type="dxa"/>
            </w:tcMar>
          </w:tcPr>
          <w:p w14:paraId="080CFD1C" w14:textId="77777777" w:rsidR="006B325E" w:rsidRDefault="00000000">
            <w:pPr>
              <w:jc w:val="center"/>
            </w:pPr>
            <w:r>
              <w:rPr>
                <w:color w:val="1A1A1A"/>
                <w:sz w:val="19"/>
                <w:szCs w:val="19"/>
              </w:rPr>
              <w:t>8.24</w:t>
            </w:r>
          </w:p>
        </w:tc>
      </w:tr>
      <w:tr w:rsidR="006B325E" w14:paraId="28893116" w14:textId="77777777">
        <w:tblPrEx>
          <w:tblCellMar>
            <w:top w:w="0" w:type="dxa"/>
            <w:bottom w:w="0" w:type="dxa"/>
          </w:tblCellMar>
        </w:tblPrEx>
        <w:tc>
          <w:tcPr>
            <w:tcW w:w="1610" w:type="dxa"/>
            <w:tcMar>
              <w:top w:w="80" w:type="dxa"/>
              <w:left w:w="100" w:type="dxa"/>
              <w:bottom w:w="80" w:type="dxa"/>
              <w:right w:w="100" w:type="dxa"/>
            </w:tcMar>
          </w:tcPr>
          <w:p w14:paraId="1F6A9AA9" w14:textId="77777777" w:rsidR="006B325E" w:rsidRDefault="00000000">
            <w:pPr>
              <w:jc w:val="center"/>
            </w:pPr>
            <w:r>
              <w:rPr>
                <w:color w:val="1A1A1A"/>
                <w:sz w:val="19"/>
                <w:szCs w:val="19"/>
              </w:rPr>
              <w:t>960px</w:t>
            </w:r>
          </w:p>
        </w:tc>
        <w:tc>
          <w:tcPr>
            <w:tcW w:w="1409" w:type="dxa"/>
            <w:tcMar>
              <w:top w:w="80" w:type="dxa"/>
              <w:left w:w="100" w:type="dxa"/>
              <w:bottom w:w="80" w:type="dxa"/>
              <w:right w:w="100" w:type="dxa"/>
            </w:tcMar>
          </w:tcPr>
          <w:p w14:paraId="57BBF606" w14:textId="77777777" w:rsidR="006B325E" w:rsidRDefault="00000000">
            <w:pPr>
              <w:jc w:val="center"/>
            </w:pPr>
            <w:r>
              <w:rPr>
                <w:color w:val="1A1A1A"/>
                <w:sz w:val="19"/>
                <w:szCs w:val="19"/>
              </w:rPr>
              <w:t>52.45</w:t>
            </w:r>
          </w:p>
        </w:tc>
        <w:tc>
          <w:tcPr>
            <w:tcW w:w="1812" w:type="dxa"/>
            <w:tcMar>
              <w:top w:w="80" w:type="dxa"/>
              <w:left w:w="100" w:type="dxa"/>
              <w:bottom w:w="80" w:type="dxa"/>
              <w:right w:w="100" w:type="dxa"/>
            </w:tcMar>
          </w:tcPr>
          <w:p w14:paraId="60DA1999" w14:textId="77777777" w:rsidR="006B325E" w:rsidRDefault="00000000">
            <w:pPr>
              <w:jc w:val="center"/>
            </w:pPr>
            <w:r>
              <w:rPr>
                <w:color w:val="1A1A1A"/>
                <w:sz w:val="19"/>
                <w:szCs w:val="19"/>
              </w:rPr>
              <w:t>19.1</w:t>
            </w:r>
          </w:p>
        </w:tc>
        <w:tc>
          <w:tcPr>
            <w:tcW w:w="1510" w:type="dxa"/>
            <w:tcMar>
              <w:top w:w="80" w:type="dxa"/>
              <w:left w:w="100" w:type="dxa"/>
              <w:bottom w:w="80" w:type="dxa"/>
              <w:right w:w="100" w:type="dxa"/>
            </w:tcMar>
          </w:tcPr>
          <w:p w14:paraId="2A14DF1F" w14:textId="77777777" w:rsidR="006B325E" w:rsidRDefault="00000000">
            <w:pPr>
              <w:jc w:val="center"/>
            </w:pPr>
            <w:r>
              <w:rPr>
                <w:color w:val="1A1A1A"/>
                <w:sz w:val="19"/>
                <w:szCs w:val="19"/>
              </w:rPr>
              <w:t>54</w:t>
            </w:r>
          </w:p>
        </w:tc>
        <w:tc>
          <w:tcPr>
            <w:tcW w:w="1510" w:type="dxa"/>
            <w:tcMar>
              <w:top w:w="80" w:type="dxa"/>
              <w:left w:w="100" w:type="dxa"/>
              <w:bottom w:w="80" w:type="dxa"/>
              <w:right w:w="100" w:type="dxa"/>
            </w:tcMar>
          </w:tcPr>
          <w:p w14:paraId="7DC0683F" w14:textId="77777777" w:rsidR="006B325E" w:rsidRDefault="00000000">
            <w:pPr>
              <w:jc w:val="center"/>
            </w:pPr>
            <w:r>
              <w:rPr>
                <w:color w:val="1A1A1A"/>
                <w:sz w:val="19"/>
                <w:szCs w:val="19"/>
              </w:rPr>
              <w:t>0.706</w:t>
            </w:r>
          </w:p>
        </w:tc>
        <w:tc>
          <w:tcPr>
            <w:tcW w:w="1510" w:type="dxa"/>
            <w:tcMar>
              <w:top w:w="80" w:type="dxa"/>
              <w:left w:w="100" w:type="dxa"/>
              <w:bottom w:w="80" w:type="dxa"/>
              <w:right w:w="100" w:type="dxa"/>
            </w:tcMar>
          </w:tcPr>
          <w:p w14:paraId="596C3DBC" w14:textId="77777777" w:rsidR="006B325E" w:rsidRDefault="00000000">
            <w:pPr>
              <w:jc w:val="center"/>
            </w:pPr>
            <w:r>
              <w:rPr>
                <w:color w:val="1A1A1A"/>
                <w:sz w:val="19"/>
                <w:szCs w:val="19"/>
              </w:rPr>
              <w:t>9.01</w:t>
            </w:r>
          </w:p>
        </w:tc>
      </w:tr>
    </w:tbl>
    <w:p w14:paraId="322CE006" w14:textId="77777777" w:rsidR="006B325E" w:rsidRDefault="006B325E">
      <w:pPr>
        <w:spacing w:after="200"/>
      </w:pPr>
    </w:p>
    <w:p w14:paraId="7E9B2782" w14:textId="77777777" w:rsidR="006B325E" w:rsidRDefault="00000000">
      <w:pPr>
        <w:jc w:val="center"/>
      </w:pPr>
      <w:r>
        <w:rPr>
          <w:noProof/>
        </w:rPr>
        <w:drawing>
          <wp:inline distT="0" distB="0" distL="0" distR="0" wp14:anchorId="49195E5E" wp14:editId="6D461264">
            <wp:extent cx="4000500" cy="2524125"/>
            <wp:effectExtent l="0" t="0" r="0" b="0"/>
            <wp:docPr id="1780080239" name="Picture 178008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524125"/>
                    </a:xfrm>
                    <a:prstGeom prst="rect">
                      <a:avLst/>
                    </a:prstGeom>
                  </pic:spPr>
                </pic:pic>
              </a:graphicData>
            </a:graphic>
          </wp:inline>
        </w:drawing>
      </w:r>
    </w:p>
    <w:p w14:paraId="2147A48F" w14:textId="77777777" w:rsidR="006B325E" w:rsidRDefault="00000000">
      <w:pPr>
        <w:spacing w:after="240"/>
        <w:jc w:val="center"/>
      </w:pPr>
      <w:r>
        <w:rPr>
          <w:i/>
          <w:iCs/>
          <w:color w:val="5B6470"/>
          <w:sz w:val="19"/>
          <w:szCs w:val="19"/>
        </w:rPr>
        <w:t>Figure 3 — Average FPS across input resolutions.</w:t>
      </w:r>
    </w:p>
    <w:p w14:paraId="5480BEDD" w14:textId="77777777" w:rsidR="006B325E" w:rsidRDefault="00000000">
      <w:pPr>
        <w:pStyle w:val="Heading2"/>
        <w:spacing w:before="320" w:after="160"/>
      </w:pPr>
      <w:r>
        <w:t>Observations</w:t>
      </w:r>
    </w:p>
    <w:p w14:paraId="6A2717F9" w14:textId="77777777" w:rsidR="006B325E" w:rsidRDefault="00000000">
      <w:pPr>
        <w:pStyle w:val="ListParagraph"/>
        <w:numPr>
          <w:ilvl w:val="0"/>
          <w:numId w:val="1"/>
        </w:numPr>
        <w:spacing w:after="80"/>
      </w:pPr>
      <w:r>
        <w:t>Average confidence rises consistently with resolution (0.444 → 0.599 → 0.683 → 0.706), and detections per frame follows the same upward trend (5.53 → 9.01). This matches expectations: higher resolution preserves more detail on small or distant vehicles, so the model detects them more reliably and with higher confidence.</w:t>
      </w:r>
    </w:p>
    <w:p w14:paraId="78CF96AD" w14:textId="77777777" w:rsidR="006B325E" w:rsidRDefault="00000000">
      <w:pPr>
        <w:pStyle w:val="ListParagraph"/>
        <w:numPr>
          <w:ilvl w:val="0"/>
          <w:numId w:val="1"/>
        </w:numPr>
        <w:spacing w:after="80"/>
      </w:pPr>
      <w:r>
        <w:t>FPS did not follow the expected monotonic decline. 640px actually recorded the highest FPS of the sweep (70.22), higher than both 320px (59.79) and 480px (63.68), with only 960px showing the clearly expected slowdown (52.45). Since 640px is YOLOv8's native training resolution, this is plausibly a real efficiency effect — the model and its internal tensor operations are tuned for that input size — compounded by the same kind of background system variance noted in Experiment 3, rather than resolution alone driving compute cost.</w:t>
      </w:r>
    </w:p>
    <w:p w14:paraId="4ED46847" w14:textId="77777777" w:rsidR="006B325E" w:rsidRDefault="00000000">
      <w:pPr>
        <w:pStyle w:val="ListParagraph"/>
        <w:numPr>
          <w:ilvl w:val="0"/>
          <w:numId w:val="1"/>
        </w:numPr>
        <w:spacing w:after="80"/>
      </w:pPr>
      <w:r>
        <w:t>Unique objects tracked was inconsistent across the sweep (33 → 54 → 35 → 54) rather than monotonic. The high counts at 480px and 960px likely reflect additional false-positive detections appearing as resolution increases (small background artifacts becoming visible), rather than genuinely more vehicles being found — this should be cross-checked against the confidence values, which were also lowest at 320px, supporting that low-resolution runs under-detect while very high resolution may over-detect noise.</w:t>
      </w:r>
    </w:p>
    <w:p w14:paraId="45B1482E" w14:textId="77777777" w:rsidR="006B325E" w:rsidRDefault="00000000">
      <w:pPr>
        <w:pStyle w:val="ListParagraph"/>
        <w:numPr>
          <w:ilvl w:val="0"/>
          <w:numId w:val="1"/>
        </w:numPr>
        <w:spacing w:after="80"/>
      </w:pPr>
      <w:r>
        <w:t>Recommendation: 640px is the strongest overall choice for this deployment — it delivered the best FPS in this run alongside strong detection confidence, without the inflated object count seen at 480px/960px. This also matches YOLOv8's native training resolution, which is a reasonable default independent of this specific test.</w:t>
      </w:r>
    </w:p>
    <w:p w14:paraId="3D2AE520" w14:textId="77777777" w:rsidR="006B325E" w:rsidRDefault="00000000">
      <w:r>
        <w:br w:type="page"/>
      </w:r>
    </w:p>
    <w:p w14:paraId="31A4E35A" w14:textId="77777777" w:rsidR="006B325E" w:rsidRDefault="00000000">
      <w:pPr>
        <w:pStyle w:val="Heading1"/>
        <w:spacing w:before="320" w:after="160"/>
      </w:pPr>
      <w:r>
        <w:lastRenderedPageBreak/>
        <w:t>5. Summary &amp; Recommended Configuration</w:t>
      </w:r>
    </w:p>
    <w:p w14:paraId="1DB2CEA9" w14:textId="77777777" w:rsidR="006B325E" w:rsidRDefault="00000000">
      <w:pPr>
        <w:spacing w:after="160"/>
      </w:pPr>
      <w:r>
        <w:t>Based on all four experiments, the recommended production configuration for this pipeline is:</w:t>
      </w:r>
    </w:p>
    <w:p w14:paraId="6FAEF080" w14:textId="77777777" w:rsidR="006B325E" w:rsidRDefault="00000000">
      <w:pPr>
        <w:pStyle w:val="ListParagraph"/>
        <w:numPr>
          <w:ilvl w:val="0"/>
          <w:numId w:val="1"/>
        </w:numPr>
        <w:spacing w:after="80"/>
      </w:pPr>
      <w:r>
        <w:t>Tracker: BoT-SORT (fastest observed, no accuracy tradeoff seen in this test) — ByteTrack as the fallback if simplicity/fewer parameters is preferred</w:t>
      </w:r>
    </w:p>
    <w:p w14:paraId="254D46CD" w14:textId="77777777" w:rsidR="006B325E" w:rsidRDefault="00000000">
      <w:pPr>
        <w:pStyle w:val="ListParagraph"/>
        <w:numPr>
          <w:ilvl w:val="0"/>
          <w:numId w:val="1"/>
        </w:numPr>
        <w:spacing w:after="80"/>
      </w:pPr>
      <w:r>
        <w:t>Confidence threshold: ≈0.4 (filters low-confidence noise while retaining most real detections)</w:t>
      </w:r>
    </w:p>
    <w:p w14:paraId="20A1FA52" w14:textId="77777777" w:rsidR="006B325E" w:rsidRDefault="00000000">
      <w:pPr>
        <w:pStyle w:val="ListParagraph"/>
        <w:numPr>
          <w:ilvl w:val="0"/>
          <w:numId w:val="1"/>
        </w:numPr>
        <w:spacing w:after="80"/>
      </w:pPr>
      <w:r>
        <w:t>Resolution: 640px (best FPS in this run, strong detection confidence, matches model's native training resolution)</w:t>
      </w:r>
    </w:p>
    <w:p w14:paraId="010CD916" w14:textId="77777777" w:rsidR="006B325E" w:rsidRDefault="00000000">
      <w:pPr>
        <w:spacing w:after="160"/>
      </w:pPr>
      <w:r>
        <w:t>Limitation: all figures above come from single 200-frame runs per configuration. The FPS anomalies noted in Experiments 3 and 4 (the conf=0.3 dip and the 640px peak) indicate some run-to-run variance from background system load. For a more rigorous final report, repeating each configuration 3–5 times and averaging would reduce the influence of that noise and make the FPS comparisons more reliable — this is noted here as a methodological caveat rather than resolved, since a single canonical run was used per configuration for this assignment.</w:t>
      </w:r>
    </w:p>
    <w:p w14:paraId="03ACACF2" w14:textId="617979D3" w:rsidR="006B325E" w:rsidRDefault="006B325E"/>
    <w:sectPr w:rsidR="006B32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0B5ACC"/>
    <w:multiLevelType w:val="hybridMultilevel"/>
    <w:tmpl w:val="DF124EF2"/>
    <w:lvl w:ilvl="0" w:tplc="F89AB468">
      <w:start w:val="1"/>
      <w:numFmt w:val="bullet"/>
      <w:lvlText w:val="●"/>
      <w:lvlJc w:val="left"/>
      <w:pPr>
        <w:ind w:left="720" w:hanging="360"/>
      </w:pPr>
    </w:lvl>
    <w:lvl w:ilvl="1" w:tplc="8D0C711E">
      <w:start w:val="1"/>
      <w:numFmt w:val="bullet"/>
      <w:lvlText w:val="○"/>
      <w:lvlJc w:val="left"/>
      <w:pPr>
        <w:ind w:left="1440" w:hanging="360"/>
      </w:pPr>
    </w:lvl>
    <w:lvl w:ilvl="2" w:tplc="F4C0230E">
      <w:start w:val="1"/>
      <w:numFmt w:val="bullet"/>
      <w:lvlText w:val="■"/>
      <w:lvlJc w:val="left"/>
      <w:pPr>
        <w:ind w:left="2160" w:hanging="360"/>
      </w:pPr>
    </w:lvl>
    <w:lvl w:ilvl="3" w:tplc="5A40A448">
      <w:start w:val="1"/>
      <w:numFmt w:val="bullet"/>
      <w:lvlText w:val="●"/>
      <w:lvlJc w:val="left"/>
      <w:pPr>
        <w:ind w:left="2880" w:hanging="360"/>
      </w:pPr>
    </w:lvl>
    <w:lvl w:ilvl="4" w:tplc="F9B411E2">
      <w:start w:val="1"/>
      <w:numFmt w:val="bullet"/>
      <w:lvlText w:val="○"/>
      <w:lvlJc w:val="left"/>
      <w:pPr>
        <w:ind w:left="3600" w:hanging="360"/>
      </w:pPr>
    </w:lvl>
    <w:lvl w:ilvl="5" w:tplc="49188784">
      <w:start w:val="1"/>
      <w:numFmt w:val="bullet"/>
      <w:lvlText w:val="■"/>
      <w:lvlJc w:val="left"/>
      <w:pPr>
        <w:ind w:left="4320" w:hanging="360"/>
      </w:pPr>
    </w:lvl>
    <w:lvl w:ilvl="6" w:tplc="5186DA0A">
      <w:start w:val="1"/>
      <w:numFmt w:val="bullet"/>
      <w:lvlText w:val="●"/>
      <w:lvlJc w:val="left"/>
      <w:pPr>
        <w:ind w:left="5040" w:hanging="360"/>
      </w:pPr>
    </w:lvl>
    <w:lvl w:ilvl="7" w:tplc="3530CF5A">
      <w:start w:val="1"/>
      <w:numFmt w:val="bullet"/>
      <w:lvlText w:val="●"/>
      <w:lvlJc w:val="left"/>
      <w:pPr>
        <w:ind w:left="5760" w:hanging="360"/>
      </w:pPr>
    </w:lvl>
    <w:lvl w:ilvl="8" w:tplc="56C08C7C">
      <w:start w:val="1"/>
      <w:numFmt w:val="bullet"/>
      <w:lvlText w:val="●"/>
      <w:lvlJc w:val="left"/>
      <w:pPr>
        <w:ind w:left="6480" w:hanging="360"/>
      </w:pPr>
    </w:lvl>
  </w:abstractNum>
  <w:num w:numId="1" w16cid:durableId="76848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5E"/>
    <w:rsid w:val="006B325E"/>
    <w:rsid w:val="00860691"/>
    <w:rsid w:val="00D8323A"/>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decimalSymbol w:val="."/>
  <w:listSeparator w:val=","/>
  <w14:docId w14:val="283F0474"/>
  <w15:docId w15:val="{785F3CE1-4D76-504B-A6DC-59D85A4A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O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1154</Words>
  <Characters>6581</Characters>
  <Application>Microsoft Office Word</Application>
  <DocSecurity>0</DocSecurity>
  <Lines>54</Lines>
  <Paragraphs>15</Paragraphs>
  <ScaleCrop>false</ScaleCrop>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2026-07-19T16:14:00Z</dcterms:created>
  <dcterms:modified xsi:type="dcterms:W3CDTF">2026-07-19T16:14:00Z</dcterms:modified>
</cp:coreProperties>
</file>