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9F" w:rsidRDefault="00EA26EA">
      <w:r>
        <w:fldChar w:fldCharType="begin"/>
      </w:r>
      <w:r>
        <w:instrText xml:space="preserve"> HYPERLINK "</w:instrText>
      </w:r>
      <w:r w:rsidRPr="00EA26EA">
        <w:instrText>https://www.britannica.com/technology/client-server-architecture</w:instrText>
      </w:r>
      <w:r>
        <w:instrText xml:space="preserve">" </w:instrText>
      </w:r>
      <w:r>
        <w:fldChar w:fldCharType="separate"/>
      </w:r>
      <w:r w:rsidRPr="00AA78D3">
        <w:rPr>
          <w:rStyle w:val="a3"/>
        </w:rPr>
        <w:t>https://www.britannica.com/technology/client-server-architecture</w:t>
      </w:r>
      <w:r>
        <w:fldChar w:fldCharType="end"/>
      </w:r>
    </w:p>
    <w:p w:rsidR="00EA26EA" w:rsidRDefault="00601BFA">
      <w:pPr>
        <w:rPr>
          <w:lang w:val="en-US"/>
        </w:rPr>
      </w:pPr>
      <w:r w:rsidRPr="00601BFA">
        <w:rPr>
          <w:lang w:val="en-US"/>
        </w:rPr>
        <w:t>Client-server architecture, architecture of a computer network in which many clients (remote processors) request and receive service from a centralized server (host computer). Client computers provide an interface to allow a computer user to request services of the server and to display the results the server returns</w:t>
      </w:r>
    </w:p>
    <w:p w:rsidR="00F71D37" w:rsidRDefault="00F71D37">
      <w:pPr>
        <w:rPr>
          <w:lang w:val="en-US"/>
        </w:rPr>
      </w:pPr>
    </w:p>
    <w:p w:rsidR="00601BFA" w:rsidRDefault="002A4AF6">
      <w:pPr>
        <w:rPr>
          <w:lang w:val="en-US"/>
        </w:rPr>
      </w:pPr>
      <w:hyperlink r:id="rId5" w:history="1">
        <w:r w:rsidRPr="00AA78D3">
          <w:rPr>
            <w:rStyle w:val="a3"/>
            <w:lang w:val="en-US"/>
          </w:rPr>
          <w:t>https://docs.microsoft.com/en-us/azure/architecture/guide/architecture-styles/microservices</w:t>
        </w:r>
      </w:hyperlink>
    </w:p>
    <w:p w:rsidR="0096302B" w:rsidRPr="0096302B" w:rsidRDefault="0096302B" w:rsidP="009630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proofErr w:type="spellStart"/>
      <w:r w:rsidRPr="0096302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What</w:t>
      </w:r>
      <w:proofErr w:type="spellEnd"/>
      <w:r w:rsidRPr="0096302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proofErr w:type="spellStart"/>
      <w:r w:rsidRPr="0096302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are</w:t>
      </w:r>
      <w:proofErr w:type="spellEnd"/>
      <w:r w:rsidRPr="0096302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proofErr w:type="spellStart"/>
      <w:r w:rsidRPr="0096302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microservices</w:t>
      </w:r>
      <w:proofErr w:type="spellEnd"/>
      <w:r w:rsidRPr="0096302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?</w:t>
      </w:r>
    </w:p>
    <w:p w:rsidR="0096302B" w:rsidRPr="0096302B" w:rsidRDefault="0096302B" w:rsidP="00963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proofErr w:type="spellStart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Microservices</w:t>
      </w:r>
      <w:proofErr w:type="spellEnd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are small, independent, and loosely coupled. A single small team of developers can write and maintain a service.</w:t>
      </w:r>
    </w:p>
    <w:p w:rsidR="0096302B" w:rsidRPr="0096302B" w:rsidRDefault="0096302B" w:rsidP="00963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Each service is a separate codebase, which </w:t>
      </w:r>
      <w:proofErr w:type="gramStart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can be managed by a small development team</w:t>
      </w:r>
      <w:proofErr w:type="gramEnd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.</w:t>
      </w:r>
    </w:p>
    <w:p w:rsidR="0096302B" w:rsidRPr="0096302B" w:rsidRDefault="0096302B" w:rsidP="00963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Services </w:t>
      </w:r>
      <w:proofErr w:type="gramStart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can be deployed</w:t>
      </w:r>
      <w:proofErr w:type="gramEnd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independently. A team can update an existing service without rebuilding and redeploying the entire application.</w:t>
      </w:r>
    </w:p>
    <w:p w:rsidR="0096302B" w:rsidRPr="0096302B" w:rsidRDefault="0096302B" w:rsidP="00963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Services are responsible for persisting their own data or external state. This differs from the traditional model, where a separate data layer handles data persistence.</w:t>
      </w:r>
    </w:p>
    <w:p w:rsidR="0096302B" w:rsidRPr="0096302B" w:rsidRDefault="0096302B" w:rsidP="00963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Services communicate with each other by using well-defined APIs. Internal implementation details of each service </w:t>
      </w:r>
      <w:proofErr w:type="gramStart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are hidden</w:t>
      </w:r>
      <w:proofErr w:type="gramEnd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from other services.</w:t>
      </w:r>
    </w:p>
    <w:p w:rsidR="0096302B" w:rsidRPr="0096302B" w:rsidRDefault="0096302B" w:rsidP="00963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Supports polyglot programming. For example, services </w:t>
      </w:r>
      <w:proofErr w:type="gramStart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don't</w:t>
      </w:r>
      <w:proofErr w:type="gramEnd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need to share the same technology stack, libraries, or frameworks.</w:t>
      </w:r>
    </w:p>
    <w:p w:rsidR="002A4AF6" w:rsidRDefault="0060247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895180"/>
            <wp:effectExtent l="0" t="0" r="3175" b="0"/>
            <wp:docPr id="1" name="Рисунок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" w:tblpY="-1132"/>
        <w:tblW w:w="11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4518"/>
        <w:gridCol w:w="5188"/>
      </w:tblGrid>
      <w:tr w:rsidR="00E6201E" w:rsidRPr="00E6201E" w:rsidTr="0060247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inherit" w:eastAsia="Times New Roman" w:hAnsi="inherit" w:cs="Segoe UI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inherit" w:eastAsia="Times New Roman" w:hAnsi="inherit" w:cs="Segoe UI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HTTP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inherit" w:eastAsia="Times New Roman" w:hAnsi="inherit" w:cs="Segoe UI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HTTPS</w:t>
            </w:r>
          </w:p>
        </w:tc>
      </w:tr>
      <w:tr w:rsidR="00E6201E" w:rsidRPr="00E6201E" w:rsidTr="00602471">
        <w:trPr>
          <w:trHeight w:val="8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Hypertext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Transfer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Hypertext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Transfer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Protocol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Secure</w:t>
            </w:r>
            <w:proofErr w:type="spellEnd"/>
          </w:p>
        </w:tc>
      </w:tr>
      <w:tr w:rsidR="00E6201E" w:rsidRPr="00E6201E" w:rsidTr="00602471">
        <w:trPr>
          <w:trHeight w:val="16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Менее безопасен. Данные могут быть доступны для злоумышленников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Он предназначен для предотвращения доступа хакеров к критически важной информации. Защищен атак типа 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Man-in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 The-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Middle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.</w:t>
            </w:r>
          </w:p>
        </w:tc>
      </w:tr>
      <w:tr w:rsidR="00E6201E" w:rsidRPr="00E6201E" w:rsidTr="00602471">
        <w:trPr>
          <w:trHeight w:val="8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Порт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По умолчанию –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По умолчанию 443</w:t>
            </w:r>
          </w:p>
        </w:tc>
      </w:tr>
      <w:tr w:rsidR="00E6201E" w:rsidRPr="00E6201E" w:rsidTr="00602471">
        <w:trPr>
          <w:trHeight w:val="8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Начинается 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http://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https://</w:t>
            </w:r>
          </w:p>
        </w:tc>
      </w:tr>
      <w:tr w:rsidR="00E6201E" w:rsidRPr="00E6201E" w:rsidTr="00602471">
        <w:trPr>
          <w:trHeight w:val="16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Область применения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Это хорошо подходит для веб-сайтов общего назначения, таких как блоги.*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Если на сайте нужно вводить конфиденциальную информацию, то данный протокол подходить больше</w:t>
            </w:r>
          </w:p>
        </w:tc>
      </w:tr>
      <w:tr w:rsidR="00E6201E" w:rsidRPr="00E6201E" w:rsidTr="00602471">
        <w:trPr>
          <w:trHeight w:val="16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Защита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Нет защиты передаваемой информации. Любой, кто прослушивает трафик может получить доступ к данным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HTTPS шифрует данные перед передачей их по сети. На стороне получателя, данные расшифровываются.</w:t>
            </w:r>
          </w:p>
        </w:tc>
      </w:tr>
      <w:tr w:rsidR="00E6201E" w:rsidRPr="00E6201E" w:rsidTr="00602471">
        <w:trPr>
          <w:trHeight w:val="12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Протокол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Работает с TCP/IP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Нет специального протокола. Работает поверх HTTP, но использует TLS/SSL шифрование.</w:t>
            </w:r>
          </w:p>
        </w:tc>
      </w:tr>
      <w:tr w:rsidR="00E6201E" w:rsidRPr="00E6201E" w:rsidTr="00602471">
        <w:trPr>
          <w:trHeight w:val="12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Проверка названия домена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Сайтам с HTTP не нужен SSL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Для работы с HTTPS нужен SSL сертификат</w:t>
            </w:r>
          </w:p>
        </w:tc>
      </w:tr>
      <w:tr w:rsidR="00E6201E" w:rsidRPr="00E6201E" w:rsidTr="00602471">
        <w:trPr>
          <w:trHeight w:val="12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lastRenderedPageBreak/>
              <w:t>Шифрование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Не использует шифрование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Данные шифруются</w:t>
            </w:r>
          </w:p>
        </w:tc>
      </w:tr>
      <w:tr w:rsidR="00E6201E" w:rsidRPr="00E6201E" w:rsidTr="00602471">
        <w:trPr>
          <w:trHeight w:val="8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Рейтинг поиска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Не влияет на рейтинг поиска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Помогает увеличивать поисковый рейтинг</w:t>
            </w:r>
          </w:p>
        </w:tc>
      </w:tr>
      <w:tr w:rsidR="00E6201E" w:rsidRPr="00E6201E" w:rsidTr="00602471">
        <w:trPr>
          <w:trHeight w:val="8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Скорость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Быстро**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Относительно медленно</w:t>
            </w:r>
          </w:p>
        </w:tc>
      </w:tr>
      <w:tr w:rsidR="00E6201E" w:rsidRPr="00E6201E" w:rsidTr="00602471">
        <w:trPr>
          <w:trHeight w:val="8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Уязвимость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Уязвима для злоумышленников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Лучше защищен, использует шифрование данных.</w:t>
            </w:r>
          </w:p>
        </w:tc>
      </w:tr>
    </w:tbl>
    <w:p w:rsidR="0096302B" w:rsidRDefault="0096302B">
      <w:pPr>
        <w:rPr>
          <w:lang w:val="en-US"/>
        </w:rPr>
      </w:pPr>
    </w:p>
    <w:tbl>
      <w:tblPr>
        <w:tblpPr w:leftFromText="180" w:rightFromText="180" w:vertAnchor="text" w:horzAnchor="margin" w:tblpXSpec="center" w:tblpY="35"/>
        <w:tblW w:w="10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1"/>
        <w:gridCol w:w="366"/>
        <w:gridCol w:w="366"/>
        <w:gridCol w:w="366"/>
      </w:tblGrid>
      <w:tr w:rsidR="00796140" w:rsidRPr="00231102" w:rsidTr="00E11652">
        <w:trPr>
          <w:trHeight w:val="25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180" w:type="dxa"/>
              <w:right w:w="180" w:type="dxa"/>
            </w:tcMar>
            <w:vAlign w:val="bottom"/>
          </w:tcPr>
          <w:p w:rsidR="00E11652" w:rsidRPr="00E11652" w:rsidRDefault="00E11652" w:rsidP="00E1165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7" w:history="1">
              <w:r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GET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Метод </w:t>
            </w: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GET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запрашивает представление ресурса. Запросы с использованием этого метода могут только извлекать данные.</w:t>
            </w:r>
          </w:p>
          <w:p w:rsidR="00E11652" w:rsidRPr="00E11652" w:rsidRDefault="00E11652" w:rsidP="00E11652">
            <w:pPr>
              <w:shd w:val="clear" w:color="auto" w:fill="FFFFFF"/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8" w:history="1">
              <w:r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HEAD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HEAD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запрашивает ресурс так же, как и метод GET, но без тела ответа.</w:t>
            </w:r>
          </w:p>
          <w:p w:rsidR="00E11652" w:rsidRPr="00E11652" w:rsidRDefault="00E11652" w:rsidP="00E11652">
            <w:pPr>
              <w:shd w:val="clear" w:color="auto" w:fill="FFFFFF"/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9" w:history="1">
              <w:r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POST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POST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используется для отправки сущностей к определённому ресурсу. Часто вызывает изменение состояния или какие-то побочные эффекты на сервере.</w:t>
            </w:r>
          </w:p>
          <w:p w:rsidR="00E11652" w:rsidRPr="00E11652" w:rsidRDefault="00E11652" w:rsidP="00E11652">
            <w:pPr>
              <w:shd w:val="clear" w:color="auto" w:fill="FFFFFF"/>
              <w:spacing w:after="0" w:line="240" w:lineRule="auto"/>
              <w:ind w:left="108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0" w:history="1">
              <w:r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PUT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PUT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заменяет все текущие представления ресурса данными запроса.</w:t>
            </w:r>
          </w:p>
          <w:p w:rsidR="00E11652" w:rsidRPr="00E11652" w:rsidRDefault="00E11652" w:rsidP="00E11652">
            <w:pPr>
              <w:shd w:val="clear" w:color="auto" w:fill="FFFFFF"/>
              <w:spacing w:after="0" w:line="240" w:lineRule="auto"/>
              <w:ind w:left="144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1" w:history="1">
              <w:r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DELETE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DELETE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удаляет указанный ресурс.</w:t>
            </w:r>
          </w:p>
          <w:p w:rsidR="00E11652" w:rsidRPr="00E11652" w:rsidRDefault="00E11652" w:rsidP="00E11652">
            <w:pPr>
              <w:shd w:val="clear" w:color="auto" w:fill="FFFFFF"/>
              <w:spacing w:after="0" w:line="240" w:lineRule="auto"/>
              <w:ind w:left="180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2" w:history="1">
              <w:r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CONNECT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CONNECT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устанавливает "туннель" к серверу, определённому по ресурсу.</w:t>
            </w:r>
          </w:p>
          <w:p w:rsidR="00E11652" w:rsidRPr="00E11652" w:rsidRDefault="00E11652" w:rsidP="00E11652">
            <w:pPr>
              <w:shd w:val="clear" w:color="auto" w:fill="FFFFFF"/>
              <w:spacing w:after="0" w:line="240" w:lineRule="auto"/>
              <w:ind w:left="216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3" w:history="1">
              <w:r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OPTION</w:t>
              </w:r>
              <w:bookmarkStart w:id="0" w:name="_GoBack"/>
              <w:bookmarkEnd w:id="0"/>
              <w:r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S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OPTIONS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используется для описания параметров соединения с ресурсом.</w:t>
            </w:r>
          </w:p>
          <w:p w:rsidR="00E11652" w:rsidRPr="00E11652" w:rsidRDefault="00E11652" w:rsidP="00E11652">
            <w:pPr>
              <w:shd w:val="clear" w:color="auto" w:fill="FFFFFF"/>
              <w:spacing w:after="0" w:line="240" w:lineRule="auto"/>
              <w:ind w:left="252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4" w:history="1">
              <w:r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TRACE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TRACE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выполняет вызов возвращаемого тестового сообщения с ресурса.</w:t>
            </w:r>
          </w:p>
          <w:p w:rsidR="00E11652" w:rsidRPr="00E11652" w:rsidRDefault="00E11652" w:rsidP="00E11652">
            <w:pPr>
              <w:shd w:val="clear" w:color="auto" w:fill="FFFFFF"/>
              <w:spacing w:after="0" w:line="240" w:lineRule="auto"/>
              <w:ind w:left="288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5" w:history="1">
              <w:r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PATCH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PATCH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используется для частичного изменения ресурса.</w:t>
            </w:r>
          </w:p>
          <w:p w:rsidR="00796140" w:rsidRDefault="00796140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</w:p>
          <w:p w:rsidR="00570BF3" w:rsidRDefault="00570BF3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  <w:r w:rsidRPr="00570BF3"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  <w:t>В процессе обмена, как правило, используется два сокета — сокет отправителя и сокет получателя.</w:t>
            </w:r>
          </w:p>
          <w:p w:rsidR="00570BF3" w:rsidRDefault="00570BF3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  <w:r>
              <w:rPr>
                <w:rFonts w:ascii="inherit" w:eastAsia="Times New Roman" w:hAnsi="inherit" w:cs="Segoe UI"/>
                <w:b/>
                <w:bCs/>
                <w:color w:val="3C3B3B"/>
                <w:lang w:val="en-US" w:eastAsia="ru-RU"/>
              </w:rPr>
              <w:t xml:space="preserve">socket = </w:t>
            </w:r>
            <w:r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  <w:t>гнездо</w:t>
            </w:r>
          </w:p>
          <w:p w:rsidR="00F53F18" w:rsidRDefault="00F53F18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</w:p>
          <w:p w:rsidR="00F53F18" w:rsidRPr="00231102" w:rsidRDefault="00F53F18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</w:p>
        </w:tc>
      </w:tr>
      <w:tr w:rsidR="00796140" w:rsidRPr="00231102" w:rsidTr="00E11652">
        <w:trPr>
          <w:trHeight w:val="6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6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6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6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3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3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</w:tbl>
    <w:p w:rsidR="00E6201E" w:rsidRPr="00E11652" w:rsidRDefault="00E6201E"/>
    <w:p w:rsidR="00E6201E" w:rsidRDefault="00E6201E"/>
    <w:p w:rsidR="00602471" w:rsidRDefault="00602471"/>
    <w:p w:rsidR="00E22BE9" w:rsidRDefault="00E22BE9"/>
    <w:p w:rsidR="00E22BE9" w:rsidRPr="00E6201E" w:rsidRDefault="00E22BE9"/>
    <w:sectPr w:rsidR="00E22BE9" w:rsidRPr="00E62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37788"/>
    <w:multiLevelType w:val="multilevel"/>
    <w:tmpl w:val="E75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E5"/>
    <w:rsid w:val="001C0654"/>
    <w:rsid w:val="00231102"/>
    <w:rsid w:val="002A4AF6"/>
    <w:rsid w:val="002C1CE5"/>
    <w:rsid w:val="00570BF3"/>
    <w:rsid w:val="00601BFA"/>
    <w:rsid w:val="00602471"/>
    <w:rsid w:val="00796140"/>
    <w:rsid w:val="0096302B"/>
    <w:rsid w:val="00C7779F"/>
    <w:rsid w:val="00CA7505"/>
    <w:rsid w:val="00E11652"/>
    <w:rsid w:val="00E22BE9"/>
    <w:rsid w:val="00E6201E"/>
    <w:rsid w:val="00EA26EA"/>
    <w:rsid w:val="00F53F18"/>
    <w:rsid w:val="00F7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CCBB"/>
  <w15:chartTrackingRefBased/>
  <w15:docId w15:val="{42E327EC-E0B1-441A-8EF5-A0C5B3CE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/HEAD" TargetMode="External"/><Relationship Id="rId13" Type="http://schemas.openxmlformats.org/officeDocument/2006/relationships/hyperlink" Target="https://developer.mozilla.org/ru/docs/Web/HTTP/Methods/O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TP/Methods/GET" TargetMode="External"/><Relationship Id="rId12" Type="http://schemas.openxmlformats.org/officeDocument/2006/relationships/hyperlink" Target="https://developer.mozilla.org/en-US/docs/Web/HTTP/Methods/CONNE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HTTP/Methods/DELETE" TargetMode="External"/><Relationship Id="rId5" Type="http://schemas.openxmlformats.org/officeDocument/2006/relationships/hyperlink" Target="https://docs.microsoft.com/en-us/azure/architecture/guide/architecture-styles/microservices" TargetMode="External"/><Relationship Id="rId15" Type="http://schemas.openxmlformats.org/officeDocument/2006/relationships/hyperlink" Target="https://developer.mozilla.org/en-US/docs/Web/HTTP/Methods/PATCH" TargetMode="External"/><Relationship Id="rId10" Type="http://schemas.openxmlformats.org/officeDocument/2006/relationships/hyperlink" Target="https://developer.mozilla.org/ru/docs/Web/HTTP/Methods/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Methods/POST" TargetMode="External"/><Relationship Id="rId14" Type="http://schemas.openxmlformats.org/officeDocument/2006/relationships/hyperlink" Target="https://developer.mozilla.org/en-US/docs/Web/HTTP/Methods/TRA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14</cp:revision>
  <dcterms:created xsi:type="dcterms:W3CDTF">2021-07-26T14:11:00Z</dcterms:created>
  <dcterms:modified xsi:type="dcterms:W3CDTF">2021-07-26T16:19:00Z</dcterms:modified>
</cp:coreProperties>
</file>