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488" w:rsidRDefault="00EE5488" w:rsidP="00EE5488">
      <w:pPr>
        <w:rPr>
          <w:lang w:eastAsia="ru-RU"/>
        </w:rPr>
      </w:pPr>
      <w:r w:rsidRPr="00EE5488">
        <w:rPr>
          <w:lang w:eastAsia="ru-RU"/>
        </w:rPr>
        <w:t>Система малых ЭВМ (СМ ЭВМ)</w:t>
      </w:r>
    </w:p>
    <w:p w:rsidR="00EE5488" w:rsidRPr="00EE5488" w:rsidRDefault="00EE5488" w:rsidP="00EE5488">
      <w:pPr>
        <w:rPr>
          <w:rFonts w:ascii="Verdana" w:eastAsia="Times New Roman" w:hAnsi="Verdana" w:cs="Times New Roman"/>
          <w:color w:val="0054A6"/>
          <w:spacing w:val="-15"/>
          <w:kern w:val="36"/>
          <w:sz w:val="40"/>
          <w:szCs w:val="4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С 1974 г. стержнем научно-технической политики </w:t>
      </w:r>
      <w:proofErr w:type="spellStart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Минприбора</w:t>
      </w:r>
      <w:proofErr w:type="spellEnd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СССР в области средств вычислительной техники стало создание Системы малых ЭВМ (СМ ЭВМ). В 1974 г. решением Межправительственной комиссии по сотрудничеству социалистических стран в области вычислительной техники (МПК по ВТ) ИНЭУМ был определен головной организацией по СМ ЭВМ, а Б. Н. Наумов назначен Генеральным конструктором СМ ЭВМ. Комплексом научно-исследовател</w:t>
      </w:r>
      <w:bookmarkStart w:id="0" w:name="_GoBack"/>
      <w:bookmarkEnd w:id="0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ьских и опытно-конструкторских работ по СМ ЭВМ занималось более 30 институтов и предприятий СССР, Болгарии, Венгрии, ГДР, Кубы, Польши, Румынии и Чехословакии.</w:t>
      </w:r>
    </w:p>
    <w:p w:rsidR="00EE5488" w:rsidRPr="00EE5488" w:rsidRDefault="00EE5488" w:rsidP="00EE5488">
      <w:pPr>
        <w:shd w:val="clear" w:color="auto" w:fill="FFFFFF"/>
        <w:spacing w:before="100" w:beforeAutospacing="1" w:after="360" w:line="336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СМ ЭВМ была построена как агрегатная система технических и программных средств вычислительной техники, нормативного, методического, эксплуатационного обеспечения архитектурных, схемотехнических и конструктивных решений.</w:t>
      </w:r>
    </w:p>
    <w:p w:rsidR="00EE5488" w:rsidRPr="00EE5488" w:rsidRDefault="00EE5488" w:rsidP="00EE5488">
      <w:pPr>
        <w:shd w:val="clear" w:color="auto" w:fill="FFFFFF"/>
        <w:spacing w:before="100" w:beforeAutospacing="1" w:after="360" w:line="336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Авторитет и роль ИНЭУМ как головной организации по СМ ЭВМ, в создании которой участвовало несколько десятков организаций и предприятий сотрудничавших стран, были поддержаны опытом и квалификацией инженерной школы малых </w:t>
      </w:r>
      <w:proofErr w:type="gramStart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ЭВМ  И.</w:t>
      </w:r>
      <w:proofErr w:type="gramEnd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 С. Брука и школы построения систем машин и агрегатных комплексов, формировавшейся под руководством Б. Н. Наумова</w:t>
      </w:r>
    </w:p>
    <w:p w:rsidR="00EE5488" w:rsidRPr="00EE5488" w:rsidRDefault="00EE5488" w:rsidP="00EE5488">
      <w:pPr>
        <w:shd w:val="clear" w:color="auto" w:fill="FFFFFF"/>
        <w:spacing w:before="100" w:beforeAutospacing="1" w:after="360" w:line="336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Б. Н. Наумов в качестве Генерального конструктора СМ ЭВМ вел последовательную линию на принятие международных стандартов на интерфейсы аппаратуры, системы программирования СМ ЭВМ, конструктивы, определяющие типоразмеры печатных плат, панелей и стоек, и других нормативов, обеспечивающих сопряжение устройств разных изготовителей в составе комплексов.</w:t>
      </w:r>
    </w:p>
    <w:p w:rsidR="00EE5488" w:rsidRPr="00EE5488" w:rsidRDefault="00EE5488" w:rsidP="00EE5488">
      <w:pPr>
        <w:shd w:val="clear" w:color="auto" w:fill="FFFFFF"/>
        <w:spacing w:before="100" w:beforeAutospacing="1" w:after="360" w:line="336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Предложенные принципы технологии и стандарты СМ ЭВМ охватывали все аспекты унификации элементов, узлов и устройств, конструкций, моделей ЭВМ и комплексов на их основе, программных средств с учетом технологии и мощности отечественной промышленности и позволили организовать крупносерийное производство и создание прикладных систем на базе СМ ЭВМ. Без этой нормативной базы, с самого начала разработанной Советом Главных конструкторов (СГК СМ ЭВМ), было бы невозможно обеспечить крупносерийное промышленное производство СМ ЭВМ на специализированных предприятиях, находящихся в разных странах. Большую роль в согласовании нормативной базы сыграли секции специалистов СГК СМ ЭВМ, которыми руководили М. А. Боярченков, А. Н. </w:t>
      </w:r>
      <w:proofErr w:type="spellStart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Кабалевский</w:t>
      </w:r>
      <w:proofErr w:type="spellEnd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, В. П. Семик, Е. Н. Филинов, С. Н. Хрущев, Т. Д. </w:t>
      </w:r>
      <w:proofErr w:type="spellStart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Чернина</w:t>
      </w:r>
      <w:proofErr w:type="spellEnd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.</w:t>
      </w:r>
    </w:p>
    <w:p w:rsidR="00EE5488" w:rsidRPr="00EE5488" w:rsidRDefault="00EE5488" w:rsidP="00EE5488">
      <w:pPr>
        <w:shd w:val="clear" w:color="auto" w:fill="FFFFFF"/>
        <w:spacing w:before="100" w:beforeAutospacing="1" w:after="360" w:line="336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Сформированная научно-техническая политика была закреплена решениями о применении международных стандартов, стандартами СЭВ, государственными и отраслевыми стандартами.</w:t>
      </w:r>
    </w:p>
    <w:p w:rsidR="00EE5488" w:rsidRPr="00EE5488" w:rsidRDefault="00EE5488" w:rsidP="00EE5488">
      <w:pPr>
        <w:shd w:val="clear" w:color="auto" w:fill="FFFFFF"/>
        <w:spacing w:before="100" w:beforeAutospacing="1" w:after="360" w:line="336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При разработке СМ ЭВМ было принято несколько общих принципов, важнейшими из которых были:</w:t>
      </w:r>
    </w:p>
    <w:p w:rsidR="00EE5488" w:rsidRPr="00EE5488" w:rsidRDefault="00EE5488" w:rsidP="00EE5488">
      <w:pPr>
        <w:numPr>
          <w:ilvl w:val="0"/>
          <w:numId w:val="1"/>
        </w:numPr>
        <w:shd w:val="clear" w:color="auto" w:fill="FFFFFF"/>
        <w:spacing w:before="120" w:after="240" w:line="240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обеспечение преемственности в прикладном программном обеспечении по отношению к ЭВМ и УВК, выпускавшимся ранее, — моделям АСВТ-М: М-400 (СМ 3, СМ 4, СМ 1300, СМ 1420), М 5000 (СМ 1600), М 6000/7000 (СМ-</w:t>
      </w:r>
      <w:proofErr w:type="gramStart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1,СМ</w:t>
      </w:r>
      <w:proofErr w:type="gramEnd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-2, СМ 1210, СМ 1634), “Мир”(СМ 1410);</w:t>
      </w:r>
    </w:p>
    <w:p w:rsidR="00EE5488" w:rsidRPr="00EE5488" w:rsidRDefault="00EE5488" w:rsidP="00EE5488">
      <w:pPr>
        <w:numPr>
          <w:ilvl w:val="0"/>
          <w:numId w:val="1"/>
        </w:numPr>
        <w:shd w:val="clear" w:color="auto" w:fill="FFFFFF"/>
        <w:spacing w:before="120" w:after="240" w:line="240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построение систем с разделением функций, использующих универсальные и специализированные процессоры СМ ЭВМ;</w:t>
      </w:r>
    </w:p>
    <w:p w:rsidR="00EE5488" w:rsidRPr="00EE5488" w:rsidRDefault="00EE5488" w:rsidP="00EE5488">
      <w:pPr>
        <w:numPr>
          <w:ilvl w:val="0"/>
          <w:numId w:val="1"/>
        </w:numPr>
        <w:shd w:val="clear" w:color="auto" w:fill="FFFFFF"/>
        <w:spacing w:before="120" w:after="240" w:line="240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lastRenderedPageBreak/>
        <w:t>широкое применение микропрограммного управления для реализации основных функций процессоров и контроллеров;</w:t>
      </w:r>
    </w:p>
    <w:p w:rsidR="00EE5488" w:rsidRPr="00EE5488" w:rsidRDefault="00EE5488" w:rsidP="00EE5488">
      <w:pPr>
        <w:numPr>
          <w:ilvl w:val="0"/>
          <w:numId w:val="1"/>
        </w:numPr>
        <w:shd w:val="clear" w:color="auto" w:fill="FFFFFF"/>
        <w:spacing w:before="120" w:after="240" w:line="240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применение программируемых контроллеров периферийного оборудования;</w:t>
      </w:r>
    </w:p>
    <w:p w:rsidR="00EE5488" w:rsidRPr="00EE5488" w:rsidRDefault="00EE5488" w:rsidP="00EE5488">
      <w:pPr>
        <w:numPr>
          <w:ilvl w:val="0"/>
          <w:numId w:val="1"/>
        </w:numPr>
        <w:shd w:val="clear" w:color="auto" w:fill="FFFFFF"/>
        <w:spacing w:before="120" w:after="240" w:line="240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общая для ряда моделей номенклатура периферийного оборудования за счет стандартных интерфейсов периферийных устройств и устройств связи с объектом;</w:t>
      </w:r>
    </w:p>
    <w:p w:rsidR="00EE5488" w:rsidRPr="00EE5488" w:rsidRDefault="00EE5488" w:rsidP="00EE5488">
      <w:pPr>
        <w:numPr>
          <w:ilvl w:val="0"/>
          <w:numId w:val="1"/>
        </w:numPr>
        <w:shd w:val="clear" w:color="auto" w:fill="FFFFFF"/>
        <w:spacing w:before="120" w:after="240" w:line="240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развитая номенклатура адаптеров передачи данных для сопряжения СМ ЭВМ с линиями связи в соответствии с международными стандартами;</w:t>
      </w:r>
    </w:p>
    <w:p w:rsidR="00EE5488" w:rsidRPr="00EE5488" w:rsidRDefault="00EE5488" w:rsidP="00EE5488">
      <w:pPr>
        <w:numPr>
          <w:ilvl w:val="0"/>
          <w:numId w:val="1"/>
        </w:numPr>
        <w:shd w:val="clear" w:color="auto" w:fill="FFFFFF"/>
        <w:spacing w:before="120" w:after="240" w:line="240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средства сопряжения СМ ЭВМ с ЕС ЭВМ в гетерогенных системах (например, эмуляции терминалов ЕС ЭВМ на СМ ЭВМ и др.);</w:t>
      </w:r>
    </w:p>
    <w:p w:rsidR="00EE5488" w:rsidRPr="00EE5488" w:rsidRDefault="00EE5488" w:rsidP="00EE5488">
      <w:pPr>
        <w:numPr>
          <w:ilvl w:val="0"/>
          <w:numId w:val="1"/>
        </w:numPr>
        <w:shd w:val="clear" w:color="auto" w:fill="FFFFFF"/>
        <w:spacing w:before="120" w:after="240" w:line="240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построение проблемно-ориентированных комплексов, выпускаемых промышленностью на базе моделей СМ ЭВМ: специфицированные управляющие вычислительные комплексы (УВК), поставляемые заводами по спецификациям заказчиков; измерительно-вычислительные комплексы (ИВК) с аппаратурой САМАС или АСЭТ ГСП; автоматизированные рабочие места (АРМ) для САПР в машиностроении, радиоэлектронике и строительстве;</w:t>
      </w:r>
    </w:p>
    <w:p w:rsidR="00EE5488" w:rsidRPr="00EE5488" w:rsidRDefault="00EE5488" w:rsidP="00EE5488">
      <w:pPr>
        <w:numPr>
          <w:ilvl w:val="0"/>
          <w:numId w:val="1"/>
        </w:numPr>
        <w:shd w:val="clear" w:color="auto" w:fill="FFFFFF"/>
        <w:spacing w:before="120" w:after="240" w:line="240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единые для всех средств СМ ЭВМ конструктивы, соответствующие стандартам Международной электротехнической комиссии.</w:t>
      </w:r>
    </w:p>
    <w:p w:rsidR="00EE5488" w:rsidRPr="00EE5488" w:rsidRDefault="00EE5488" w:rsidP="00EE5488">
      <w:pPr>
        <w:shd w:val="clear" w:color="auto" w:fill="FFFFFF"/>
        <w:spacing w:before="100" w:beforeAutospacing="1" w:after="360" w:line="336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ИВК, созданные на базе СМ ЭВМ, средств САМАС или АСЭТ, были ориентированы на автоматизацию сложных экспериментов в реальном времени в различных областях науки и техники. Гибкость и модульность средств СМ ЭВМ, наличие развитых средств сопряжения с ЭВМ при проведении экспериментов в стандартах САМАС или АСЭТ, наличие проблемно-ориентированных системных и прикладных программных средств СМ ЭВМ обеспечили широкое использование ИВК в системах автоматизации научных исследований, в первую очередь в институтах АН СССР.</w:t>
      </w:r>
    </w:p>
    <w:p w:rsidR="00EE5488" w:rsidRPr="00EE5488" w:rsidRDefault="00EE5488" w:rsidP="00EE5488">
      <w:pPr>
        <w:shd w:val="clear" w:color="auto" w:fill="FFFFFF"/>
        <w:spacing w:before="100" w:beforeAutospacing="1" w:after="360" w:line="336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Появление СМ ЭВМ позволило в принципе изменить концепцию автоматизированных рабочих мест в САПР. Ранее САПР строились на базе больших многотерминальных ЭВМ, действующих, как правило, в пакетном режиме. Этим объяснялась низкая эффективность процесса проектирования. АРМы на базе СМ ЭВМ позволили значительно повысить эффективность, обеспечив диалоговый режим проектирования, получение результатов проектирования в удобной форме, возможность ввода, редактирования и вывода графических изображений, схем и чертежей. В состав АРМов входил широкий набор базового программного обеспечения машинной графики (ГРИС, ГКС, ИРГИС и др.). Наибольшее применение нашли АРМы, разработанные ИНЭУМ совместно с предприятиями Минрадиопрома, </w:t>
      </w:r>
      <w:proofErr w:type="spellStart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Минавиапрома</w:t>
      </w:r>
      <w:proofErr w:type="spellEnd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, </w:t>
      </w:r>
      <w:proofErr w:type="spellStart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Миноборонпрома</w:t>
      </w:r>
      <w:proofErr w:type="spellEnd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, </w:t>
      </w:r>
      <w:proofErr w:type="spellStart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Минприбора</w:t>
      </w:r>
      <w:proofErr w:type="spellEnd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для радиоэлектроники (АРМ-Р), машиностроения (АРМ-М), строительного проектирования (АРМ-С), обработки экономической информации (АРМ-Э).</w:t>
      </w:r>
    </w:p>
    <w:p w:rsidR="00EE5488" w:rsidRPr="00EE5488" w:rsidRDefault="00EE5488" w:rsidP="00EE5488">
      <w:pPr>
        <w:shd w:val="clear" w:color="auto" w:fill="FFFFFF"/>
        <w:spacing w:before="100" w:beforeAutospacing="1" w:after="360" w:line="336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В составе СМ ЭВМ было создано несколько семейств микро- и </w:t>
      </w:r>
      <w:proofErr w:type="spellStart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мини-ЭВМ</w:t>
      </w:r>
      <w:proofErr w:type="spellEnd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, управляющих и вычислительных комплексов на базе этих ЭВМ.</w:t>
      </w:r>
    </w:p>
    <w:p w:rsidR="00EE5488" w:rsidRPr="00EE5488" w:rsidRDefault="00EE5488" w:rsidP="00EE5488">
      <w:pPr>
        <w:shd w:val="clear" w:color="auto" w:fill="FFFFFF"/>
        <w:spacing w:before="100" w:beforeAutospacing="1" w:after="100" w:afterAutospacing="1" w:line="360" w:lineRule="atLeast"/>
        <w:outlineLvl w:val="1"/>
        <w:rPr>
          <w:rFonts w:ascii="Verdana" w:eastAsia="Times New Roman" w:hAnsi="Verdana" w:cs="Times New Roman"/>
          <w:color w:val="0054A6"/>
          <w:sz w:val="36"/>
          <w:szCs w:val="36"/>
          <w:lang w:eastAsia="ru-RU"/>
        </w:rPr>
      </w:pPr>
      <w:r w:rsidRPr="00EE5488">
        <w:rPr>
          <w:rFonts w:ascii="Verdana" w:eastAsia="Times New Roman" w:hAnsi="Verdana" w:cs="Times New Roman"/>
          <w:color w:val="0054A6"/>
          <w:sz w:val="36"/>
          <w:szCs w:val="36"/>
          <w:lang w:eastAsia="ru-RU"/>
        </w:rPr>
        <w:t xml:space="preserve">1. Семейство УВК СМ1, СМ2, СМ1210 класса 16-разрядных </w:t>
      </w:r>
      <w:proofErr w:type="spellStart"/>
      <w:r w:rsidRPr="00EE5488">
        <w:rPr>
          <w:rFonts w:ascii="Verdana" w:eastAsia="Times New Roman" w:hAnsi="Verdana" w:cs="Times New Roman"/>
          <w:color w:val="0054A6"/>
          <w:sz w:val="36"/>
          <w:szCs w:val="36"/>
          <w:lang w:eastAsia="ru-RU"/>
        </w:rPr>
        <w:t>мини-ЭВМ</w:t>
      </w:r>
      <w:proofErr w:type="spellEnd"/>
    </w:p>
    <w:p w:rsidR="00EE5488" w:rsidRPr="00EE5488" w:rsidRDefault="00EE5488" w:rsidP="00EE5488">
      <w:pPr>
        <w:shd w:val="clear" w:color="auto" w:fill="FFFFFF"/>
        <w:spacing w:before="100" w:beforeAutospacing="1" w:after="360" w:line="336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lastRenderedPageBreak/>
        <w:t>Модели этого семейства обладали полной программной совместимостью с М-7000 и односторонней совместимостью на уровне перемещаемых программ с М-6000. Процессоры СМ1П и СМ2П были построены с использованием принципа микропрограммного управления, который давал возможность проблемной ориентации системы команд за счет изменения содержимого микропрограммной памяти. Комплексы СМ1 и СМ-2 компоновались заводом-изготовителем по спецификации заказчика на базе процессоров СМ1П, СМ2П и агрегатных модулей из номенклатуры СМ ЭВМ с включением при необходимости периферийных устройств и устройств связи с объектом комплексов М-6000/М-7000 благодаря полной совместимости с ними по интерфейсу ввода-вывода. Обеспечивалось сопряжение СМ1 и СМ2 с ЕС ЭВМ, системой CAMAC, агрегатными комплексами ГСП: АСЭТ, АСКР, АСТМ, КТС ЛИУС и др.</w:t>
      </w:r>
    </w:p>
    <w:p w:rsidR="00EE5488" w:rsidRPr="00EE5488" w:rsidRDefault="00EE5488" w:rsidP="00EE5488">
      <w:pPr>
        <w:shd w:val="clear" w:color="auto" w:fill="FFFFFF"/>
        <w:spacing w:before="100" w:beforeAutospacing="1" w:after="360" w:line="336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Программное обеспечение УВК СМ 1 и СМ 2 было построено по модульному принципу, что позволяло компоновать программные системы в соответствии с требуемыми режимами работы и выполняемыми функциями на заданной конфигурации технических средств. В составе программного обеспечения были предусмотрены:</w:t>
      </w:r>
    </w:p>
    <w:p w:rsidR="00EE5488" w:rsidRPr="00EE5488" w:rsidRDefault="00EE5488" w:rsidP="00EE5488">
      <w:pPr>
        <w:numPr>
          <w:ilvl w:val="0"/>
          <w:numId w:val="2"/>
        </w:numPr>
        <w:shd w:val="clear" w:color="auto" w:fill="FFFFFF"/>
        <w:spacing w:before="120" w:after="240" w:line="240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различные комплекты микропрограмм;</w:t>
      </w:r>
    </w:p>
    <w:p w:rsidR="00EE5488" w:rsidRPr="00EE5488" w:rsidRDefault="00EE5488" w:rsidP="00EE5488">
      <w:pPr>
        <w:numPr>
          <w:ilvl w:val="0"/>
          <w:numId w:val="2"/>
        </w:numPr>
        <w:shd w:val="clear" w:color="auto" w:fill="FFFFFF"/>
        <w:spacing w:before="120" w:after="240" w:line="240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однозадачная ОС;</w:t>
      </w:r>
    </w:p>
    <w:p w:rsidR="00EE5488" w:rsidRPr="00EE5488" w:rsidRDefault="00EE5488" w:rsidP="00EE5488">
      <w:pPr>
        <w:numPr>
          <w:ilvl w:val="0"/>
          <w:numId w:val="2"/>
        </w:numPr>
        <w:shd w:val="clear" w:color="auto" w:fill="FFFFFF"/>
        <w:spacing w:before="120" w:after="240" w:line="240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многозадачная однопроцессорная ОС, обеспечивавшая приоритетную организацию выполнения задач и защиту памяти;</w:t>
      </w:r>
    </w:p>
    <w:p w:rsidR="00EE5488" w:rsidRPr="00EE5488" w:rsidRDefault="00EE5488" w:rsidP="00EE5488">
      <w:pPr>
        <w:numPr>
          <w:ilvl w:val="0"/>
          <w:numId w:val="2"/>
        </w:numPr>
        <w:shd w:val="clear" w:color="auto" w:fill="FFFFFF"/>
        <w:spacing w:before="120" w:after="240" w:line="240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многозадачная мультипроцессорная операционная система для УВК СМ-2, обеспечивавшая выполнение на двух процессорах двух старших по приоритету задач;</w:t>
      </w:r>
    </w:p>
    <w:p w:rsidR="00EE5488" w:rsidRPr="00EE5488" w:rsidRDefault="00EE5488" w:rsidP="00EE5488">
      <w:pPr>
        <w:numPr>
          <w:ilvl w:val="0"/>
          <w:numId w:val="2"/>
        </w:numPr>
        <w:shd w:val="clear" w:color="auto" w:fill="FFFFFF"/>
        <w:spacing w:before="120" w:after="240" w:line="240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операционные системы М-6000, адаптированные к однопроцессорным конфигурациям СМ1 и СМ2 с объемом оперативной памяти не более 32 К слов;</w:t>
      </w:r>
    </w:p>
    <w:p w:rsidR="00EE5488" w:rsidRPr="00EE5488" w:rsidRDefault="00EE5488" w:rsidP="00EE5488">
      <w:pPr>
        <w:numPr>
          <w:ilvl w:val="0"/>
          <w:numId w:val="2"/>
        </w:numPr>
        <w:shd w:val="clear" w:color="auto" w:fill="FFFFFF"/>
        <w:spacing w:before="120" w:after="240" w:line="240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библиотеки подпрограмм;</w:t>
      </w:r>
    </w:p>
    <w:p w:rsidR="00EE5488" w:rsidRPr="00EE5488" w:rsidRDefault="00EE5488" w:rsidP="00EE5488">
      <w:pPr>
        <w:numPr>
          <w:ilvl w:val="0"/>
          <w:numId w:val="2"/>
        </w:numPr>
        <w:shd w:val="clear" w:color="auto" w:fill="FFFFFF"/>
        <w:spacing w:before="120" w:after="240" w:line="240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проблемно-ориентированный пакет макроопределений, позволяющий проектировщику АСУТП компоновать системы сбора, анализа и обработки технологической информации;</w:t>
      </w:r>
    </w:p>
    <w:p w:rsidR="00EE5488" w:rsidRPr="00EE5488" w:rsidRDefault="00EE5488" w:rsidP="00EE5488">
      <w:pPr>
        <w:numPr>
          <w:ilvl w:val="0"/>
          <w:numId w:val="2"/>
        </w:numPr>
        <w:shd w:val="clear" w:color="auto" w:fill="FFFFFF"/>
        <w:spacing w:before="120" w:after="240" w:line="240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система подготовки прикладных программ на мнемокодах М-6000 и М-7000, макроязыке СМ1 и СМ2 (уровня макроассемблера), языках </w:t>
      </w:r>
      <w:proofErr w:type="spellStart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Fortran</w:t>
      </w:r>
      <w:proofErr w:type="spellEnd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-II, </w:t>
      </w:r>
      <w:proofErr w:type="spellStart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Fortran</w:t>
      </w:r>
      <w:proofErr w:type="spellEnd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-IV, диалекте АЛГОЛ-60 и языке Бейсик.</w:t>
      </w:r>
    </w:p>
    <w:p w:rsidR="00EE5488" w:rsidRPr="00EE5488" w:rsidRDefault="00EE5488" w:rsidP="00EE5488">
      <w:pPr>
        <w:shd w:val="clear" w:color="auto" w:fill="FFFFFF"/>
        <w:spacing w:before="100" w:beforeAutospacing="1" w:after="360" w:line="336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Разработка этого семейства была выполнена НПО “Импульс” (г. Северодонецк) под руководством В. В. </w:t>
      </w:r>
      <w:proofErr w:type="spellStart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Резанова</w:t>
      </w:r>
      <w:proofErr w:type="spellEnd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, В. М. </w:t>
      </w:r>
      <w:proofErr w:type="spellStart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Костелянского</w:t>
      </w:r>
      <w:proofErr w:type="spellEnd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. Серийный выпуск освоили </w:t>
      </w:r>
      <w:proofErr w:type="spellStart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Северодонецкий</w:t>
      </w:r>
      <w:proofErr w:type="spellEnd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приборостроительный завод и ПО “Орловский завод УВМ им. К. Н. Руднева”. На объекты было поставлено около 17 тыс. УВК СМ 1, СМ 2, СМ-1210, в том числе более 10 тыс. для систем управления процессами. Наиболее широко они использовались в системах энергетического и военного назначения. Например, на космодроме Байконур было установлено более 100 таких комплексов.</w:t>
      </w:r>
    </w:p>
    <w:p w:rsidR="00EE5488" w:rsidRPr="00EE5488" w:rsidRDefault="00EE5488" w:rsidP="00EE5488">
      <w:pPr>
        <w:shd w:val="clear" w:color="auto" w:fill="FFFFFF"/>
        <w:spacing w:before="100" w:beforeAutospacing="1" w:after="100" w:afterAutospacing="1" w:line="360" w:lineRule="atLeast"/>
        <w:outlineLvl w:val="1"/>
        <w:rPr>
          <w:rFonts w:ascii="Verdana" w:eastAsia="Times New Roman" w:hAnsi="Verdana" w:cs="Times New Roman"/>
          <w:color w:val="0054A6"/>
          <w:sz w:val="36"/>
          <w:szCs w:val="36"/>
          <w:lang w:eastAsia="ru-RU"/>
        </w:rPr>
      </w:pPr>
      <w:r w:rsidRPr="00EE5488">
        <w:rPr>
          <w:rFonts w:ascii="Verdana" w:eastAsia="Times New Roman" w:hAnsi="Verdana" w:cs="Times New Roman"/>
          <w:color w:val="0054A6"/>
          <w:sz w:val="36"/>
          <w:szCs w:val="36"/>
          <w:lang w:eastAsia="ru-RU"/>
        </w:rPr>
        <w:t xml:space="preserve">2. Семейство УВК СМ3, СМ4, СМ 1420, СМ 1425 класса 16-разрядных </w:t>
      </w:r>
      <w:proofErr w:type="spellStart"/>
      <w:r w:rsidRPr="00EE5488">
        <w:rPr>
          <w:rFonts w:ascii="Verdana" w:eastAsia="Times New Roman" w:hAnsi="Verdana" w:cs="Times New Roman"/>
          <w:color w:val="0054A6"/>
          <w:sz w:val="36"/>
          <w:szCs w:val="36"/>
          <w:lang w:eastAsia="ru-RU"/>
        </w:rPr>
        <w:t>мини-ЭВМ</w:t>
      </w:r>
      <w:proofErr w:type="spellEnd"/>
    </w:p>
    <w:p w:rsidR="00EE5488" w:rsidRPr="00EE5488" w:rsidRDefault="00EE5488" w:rsidP="00EE5488">
      <w:pPr>
        <w:shd w:val="clear" w:color="auto" w:fill="FFFFFF"/>
        <w:spacing w:before="100" w:beforeAutospacing="1" w:after="360" w:line="336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lastRenderedPageBreak/>
        <w:t xml:space="preserve">Модели этого семейства обладали программной совместимостью с М-400 и семейством PDP-11 фирмы </w:t>
      </w:r>
      <w:proofErr w:type="spellStart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Digital</w:t>
      </w:r>
      <w:proofErr w:type="spellEnd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</w:t>
      </w:r>
      <w:proofErr w:type="spellStart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Equipment</w:t>
      </w:r>
      <w:proofErr w:type="spellEnd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.</w:t>
      </w:r>
    </w:p>
    <w:p w:rsidR="00EE5488" w:rsidRPr="00EE5488" w:rsidRDefault="00EE5488" w:rsidP="00EE5488">
      <w:pPr>
        <w:shd w:val="clear" w:color="auto" w:fill="FFFFFF"/>
        <w:spacing w:before="100" w:beforeAutospacing="1" w:after="360" w:line="336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Основная особенность архитектуры этого семейства — однотипная организация связей процессора с оперативной памятью и контроллерами внешних устройств на основе стандартного 16-разрядного системного интерфейса ОШ, позволявшая достаточно просто реализовать внепроцессорные обмены данными внешних устройств как с оперативной памятью, так и между собой с целью повышения производительности.</w:t>
      </w:r>
    </w:p>
    <w:p w:rsidR="00EE5488" w:rsidRPr="00EE5488" w:rsidRDefault="00EE5488" w:rsidP="00EE5488">
      <w:pPr>
        <w:shd w:val="clear" w:color="auto" w:fill="FFFFFF"/>
        <w:spacing w:before="100" w:beforeAutospacing="1" w:after="360" w:line="336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В процессорах СМ3П и СМ4П и контроллерах применялся микропрограммный принцип управления. Система команд предусматривала безадресные, одноадресные и двухадресные команды (всего 12 режимов адресации). Кроме операций над 16-разрядными словами могли выполняться операции над байтами, что существенно повышало производительность при обработке символьной информации. Была </w:t>
      </w:r>
      <w:proofErr w:type="spellStart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аппаратно</w:t>
      </w:r>
      <w:proofErr w:type="spellEnd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реализована возможность организации стека в оперативной памяти, направленная также на повышение производительности. Также предусматривалась приоритетная пятиуровневая система прерываний.</w:t>
      </w:r>
    </w:p>
    <w:p w:rsidR="00EE5488" w:rsidRPr="00EE5488" w:rsidRDefault="00EE5488" w:rsidP="00EE5488">
      <w:pPr>
        <w:shd w:val="clear" w:color="auto" w:fill="FFFFFF"/>
        <w:spacing w:before="100" w:beforeAutospacing="1" w:after="360" w:line="336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В состав семейства входила модель СМ 1410, обладавшая программной совместимостью с ЭВМ для инженерных расчетов серии “Мир” благодаря наличию наряду с основным процессором СМ 4П процессора, интерпретировавшего алголоподобный язык программирования “Аналитик”.</w:t>
      </w:r>
    </w:p>
    <w:p w:rsidR="00EE5488" w:rsidRPr="00EE5488" w:rsidRDefault="00EE5488" w:rsidP="00EE5488">
      <w:pPr>
        <w:shd w:val="clear" w:color="auto" w:fill="FFFFFF"/>
        <w:spacing w:before="100" w:beforeAutospacing="1" w:after="360" w:line="336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Модель СМ 1420 — основная модель семейства на базе процессора СМ-4П. Вычислительный комплекс СМ-1425 являлся развитием СМ-1425, он имел более развитые архитектурные возможности, в частности в нем применялся 22-разрядный магистральный параллельный интерфейс МПИ.</w:t>
      </w:r>
    </w:p>
    <w:p w:rsidR="00EE5488" w:rsidRPr="00EE5488" w:rsidRDefault="00EE5488" w:rsidP="00EE5488">
      <w:pPr>
        <w:shd w:val="clear" w:color="auto" w:fill="FFFFFF"/>
        <w:spacing w:before="100" w:beforeAutospacing="1" w:after="360" w:line="336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В состав ПО семейства были включены:</w:t>
      </w:r>
    </w:p>
    <w:p w:rsidR="00EE5488" w:rsidRPr="00EE5488" w:rsidRDefault="00EE5488" w:rsidP="00EE5488">
      <w:pPr>
        <w:numPr>
          <w:ilvl w:val="0"/>
          <w:numId w:val="3"/>
        </w:numPr>
        <w:shd w:val="clear" w:color="auto" w:fill="FFFFFF"/>
        <w:spacing w:before="120" w:after="240" w:line="240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дисковая и резидентная в оперативной памяти операционные системы (СМ 3);</w:t>
      </w:r>
    </w:p>
    <w:p w:rsidR="00EE5488" w:rsidRPr="00EE5488" w:rsidRDefault="00EE5488" w:rsidP="00EE5488">
      <w:pPr>
        <w:numPr>
          <w:ilvl w:val="0"/>
          <w:numId w:val="3"/>
        </w:numPr>
        <w:shd w:val="clear" w:color="auto" w:fill="FFFFFF"/>
        <w:spacing w:before="120" w:after="240" w:line="240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семейство совместимых мультипрограммных операционных систем реального времени (ОС РВ) с большим числом уровней приоритета для различных конфигураций технических средств (СМ 4, СМ 1420, СМ 1425);</w:t>
      </w:r>
    </w:p>
    <w:p w:rsidR="00EE5488" w:rsidRPr="00EE5488" w:rsidRDefault="00EE5488" w:rsidP="00EE5488">
      <w:pPr>
        <w:numPr>
          <w:ilvl w:val="0"/>
          <w:numId w:val="3"/>
        </w:numPr>
        <w:shd w:val="clear" w:color="auto" w:fill="FFFFFF"/>
        <w:spacing w:before="120" w:after="240" w:line="240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дисковая диалоговая многотерминальная ОС с разделением времени ДИАМС;</w:t>
      </w:r>
    </w:p>
    <w:p w:rsidR="00EE5488" w:rsidRPr="00EE5488" w:rsidRDefault="00EE5488" w:rsidP="00EE5488">
      <w:pPr>
        <w:numPr>
          <w:ilvl w:val="0"/>
          <w:numId w:val="3"/>
        </w:numPr>
        <w:shd w:val="clear" w:color="auto" w:fill="FFFFFF"/>
        <w:spacing w:before="120" w:after="240" w:line="240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однопользовательская дисковая фоново-оперативная базовая операционная система ФОБОС;</w:t>
      </w:r>
    </w:p>
    <w:p w:rsidR="00EE5488" w:rsidRPr="00EE5488" w:rsidRDefault="00EE5488" w:rsidP="00EE5488">
      <w:pPr>
        <w:numPr>
          <w:ilvl w:val="0"/>
          <w:numId w:val="3"/>
        </w:numPr>
        <w:shd w:val="clear" w:color="auto" w:fill="FFFFFF"/>
        <w:spacing w:before="120" w:after="240" w:line="240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инструментальная мобильная операционная система ИНМОС типа </w:t>
      </w:r>
      <w:proofErr w:type="spellStart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Unix</w:t>
      </w:r>
      <w:proofErr w:type="spellEnd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;</w:t>
      </w:r>
    </w:p>
    <w:p w:rsidR="00EE5488" w:rsidRPr="00EE5488" w:rsidRDefault="00EE5488" w:rsidP="00EE5488">
      <w:pPr>
        <w:numPr>
          <w:ilvl w:val="0"/>
          <w:numId w:val="3"/>
        </w:numPr>
        <w:shd w:val="clear" w:color="auto" w:fill="FFFFFF"/>
        <w:spacing w:before="120" w:after="240" w:line="240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реляционная СУБД;</w:t>
      </w:r>
    </w:p>
    <w:p w:rsidR="00EE5488" w:rsidRPr="00EE5488" w:rsidRDefault="00EE5488" w:rsidP="00EE5488">
      <w:pPr>
        <w:numPr>
          <w:ilvl w:val="0"/>
          <w:numId w:val="3"/>
        </w:numPr>
        <w:shd w:val="clear" w:color="auto" w:fill="FFFFFF"/>
        <w:spacing w:before="120" w:after="240" w:line="240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пакет программных модулей, расширяющих возможности ОС по телеобработке данных и позволяющих реализовать распределенные иерархические системы на базе М-4030 или ЕС ЭВМ и комплексов СМ 3, СМ 4;</w:t>
      </w:r>
    </w:p>
    <w:p w:rsidR="00EE5488" w:rsidRPr="00EE5488" w:rsidRDefault="00EE5488" w:rsidP="00EE5488">
      <w:pPr>
        <w:numPr>
          <w:ilvl w:val="0"/>
          <w:numId w:val="3"/>
        </w:numPr>
        <w:shd w:val="clear" w:color="auto" w:fill="FFFFFF"/>
        <w:spacing w:before="120" w:after="240" w:line="240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пакеты программ обработки графической информации;</w:t>
      </w:r>
    </w:p>
    <w:p w:rsidR="00EE5488" w:rsidRPr="00EE5488" w:rsidRDefault="00EE5488" w:rsidP="00EE5488">
      <w:pPr>
        <w:numPr>
          <w:ilvl w:val="0"/>
          <w:numId w:val="3"/>
        </w:numPr>
        <w:shd w:val="clear" w:color="auto" w:fill="FFFFFF"/>
        <w:spacing w:before="120" w:after="240" w:line="240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lastRenderedPageBreak/>
        <w:t>системы программирования, включающие трансляторы с языков: ассемблер, макроассемблер, Фортран-IV, Бейсик и диалоговый язык ДС СМ;</w:t>
      </w:r>
    </w:p>
    <w:p w:rsidR="00EE5488" w:rsidRPr="00EE5488" w:rsidRDefault="00EE5488" w:rsidP="00EE5488">
      <w:pPr>
        <w:numPr>
          <w:ilvl w:val="0"/>
          <w:numId w:val="3"/>
        </w:numPr>
        <w:shd w:val="clear" w:color="auto" w:fill="FFFFFF"/>
        <w:spacing w:before="120" w:after="240" w:line="240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процедурно-ориентированные пакеты прикладных программ, реализующих различные математические методы;</w:t>
      </w:r>
    </w:p>
    <w:p w:rsidR="00EE5488" w:rsidRPr="00EE5488" w:rsidRDefault="00EE5488" w:rsidP="00EE5488">
      <w:pPr>
        <w:numPr>
          <w:ilvl w:val="0"/>
          <w:numId w:val="3"/>
        </w:numPr>
        <w:shd w:val="clear" w:color="auto" w:fill="FFFFFF"/>
        <w:spacing w:before="120" w:after="240" w:line="240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проблемно-ориентированные пакеты прикладных программ, в том числе для управления лабораторными экспериментами, использования в медицине для обработки данных экономического характера.</w:t>
      </w:r>
    </w:p>
    <w:p w:rsidR="00EE5488" w:rsidRPr="00EE5488" w:rsidRDefault="00EE5488" w:rsidP="00EE5488">
      <w:pPr>
        <w:shd w:val="clear" w:color="auto" w:fill="FFFFFF"/>
        <w:spacing w:before="100" w:beforeAutospacing="1" w:after="360" w:line="336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В работах ИНЭУМ по СМ ЭВМ значительное внимание уделялось специализированным процессорам, обеспечивавшим повышение производительности вычислительных комплексов для конкретного класса решаемых задач. При разработке архитектуры семейства А. Н. </w:t>
      </w:r>
      <w:proofErr w:type="spellStart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Кабалевским</w:t>
      </w:r>
      <w:proofErr w:type="spellEnd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и В. П. Семиком были развиты оригинальные принципы построения систем с разделением функций, благодаря которым удалось реализовать на доступной в то время элементной базе двухпроцессорные комплексы на базе универсальных и спецпроцессоров.</w:t>
      </w:r>
    </w:p>
    <w:p w:rsidR="00EE5488" w:rsidRPr="00EE5488" w:rsidRDefault="00EE5488" w:rsidP="00EE5488">
      <w:pPr>
        <w:shd w:val="clear" w:color="auto" w:fill="FFFFFF"/>
        <w:spacing w:before="100" w:beforeAutospacing="1" w:after="360" w:line="336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Среди них следует отметить комплекс на основе СМ 3П/СМ 4П и спецпроцессора быстрых преобразований Фурье (СПФ), разработанный ИНЭУМ совместно с Институтом радиотехники и электроники АН СССР и используемый для обработки радиолокационных изображений поверхности планеты Венера. Для этого крупномасштабного исследования, проведенного АН СССР под руководством академика В. А. Котельникова, требовалась вычислительная мощность, эквивалентная </w:t>
      </w:r>
      <w:proofErr w:type="spellStart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супер-ЭВМ</w:t>
      </w:r>
      <w:proofErr w:type="spellEnd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, которой ИРЭ АН СССР не располагал. Задачу удалось решить с помощью </w:t>
      </w:r>
      <w:proofErr w:type="spellStart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мини-ЭВМ</w:t>
      </w:r>
      <w:proofErr w:type="spellEnd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, расширенной СПФ.</w:t>
      </w:r>
    </w:p>
    <w:p w:rsidR="00EE5488" w:rsidRPr="00EE5488" w:rsidRDefault="00EE5488" w:rsidP="00EE5488">
      <w:pPr>
        <w:shd w:val="clear" w:color="auto" w:fill="FFFFFF"/>
        <w:spacing w:before="100" w:beforeAutospacing="1" w:after="360" w:line="336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Другой пример — параллельный матричный процессор (ПМП) для решения задач фильтрации, операций над векторами и матрицами, выполнения Фурье-преобразований. Для САПР сверхбольших интегральных схем был разработан спецпроцессор логического моделирования цифровых схем. Оригинальная конвейерная архитектура этого спецпроцессора обеспечивала ускорение моделирования по сравнению с ЭВМ общего назначения примерно в 1000 раз.</w:t>
      </w:r>
    </w:p>
    <w:p w:rsidR="00EE5488" w:rsidRPr="00EE5488" w:rsidRDefault="00EE5488" w:rsidP="00EE5488">
      <w:pPr>
        <w:shd w:val="clear" w:color="auto" w:fill="FFFFFF"/>
        <w:spacing w:before="100" w:beforeAutospacing="1" w:after="360" w:line="336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Приведенные выше данные о семействе СМ 3, СМ 4, СМ 1420, СМ 1425 свидетельствуют о том, что они не были копиями зарубежных прототипов, а обеспечивали программную совместимость с семейством </w:t>
      </w:r>
      <w:proofErr w:type="spellStart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мини-ЭВМ</w:t>
      </w:r>
      <w:proofErr w:type="spellEnd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, наиболее распространенным на Западе в то время.</w:t>
      </w:r>
    </w:p>
    <w:p w:rsidR="00EE5488" w:rsidRPr="00EE5488" w:rsidRDefault="00EE5488" w:rsidP="00EE5488">
      <w:pPr>
        <w:shd w:val="clear" w:color="auto" w:fill="FFFFFF"/>
        <w:spacing w:before="100" w:beforeAutospacing="1" w:after="360" w:line="336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“Бытует мнение, — говорил Б. Н. Наумов, — что ЕС ЭВМ и СМ ЭВМ представляли собой копии зарубежных образцов. Это мнение является ошибочным. ЭВМ Единой Системы так же, как и СМ ЭВМ, существенно отличаются от аналогичных зарубежных ЭВМ хотя бы уже потому, что они созданы на базе нашей отечественной технологии, а она неадекватна зарубежной. При разработке моделей Единой Системы и СМ ЭВМ была поставлена цель обеспечить в максимальной мере их совместимость с ЭВМ, разработанными в других странах. Такая цель вполне оправданна, поскольку в противном случае наша вычислительная техника была бы изолирована от мировых достижений в области компьютерной технологии и, в частности, принципиально не имела бы доступа к накопленному в мире программному обеспечению”.</w:t>
      </w:r>
    </w:p>
    <w:p w:rsidR="00EE5488" w:rsidRPr="00EE5488" w:rsidRDefault="00EE5488" w:rsidP="00EE5488">
      <w:pPr>
        <w:shd w:val="clear" w:color="auto" w:fill="FFFFFF"/>
        <w:spacing w:before="100" w:beforeAutospacing="1" w:after="360" w:line="336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lastRenderedPageBreak/>
        <w:t>Разработка семейства была выполнена ИНЭУМ при активном участии специалистов Киевского ПО “</w:t>
      </w:r>
      <w:proofErr w:type="spellStart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Электронмаш</w:t>
      </w:r>
      <w:proofErr w:type="spellEnd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” под руководством Б. Н. Наумова, М. А. </w:t>
      </w:r>
      <w:proofErr w:type="spellStart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Боярченкова</w:t>
      </w:r>
      <w:proofErr w:type="spellEnd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, В. Г. Захарова, А. Н. </w:t>
      </w:r>
      <w:proofErr w:type="spellStart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Кабалевского</w:t>
      </w:r>
      <w:proofErr w:type="spellEnd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, Е. Н. </w:t>
      </w:r>
      <w:proofErr w:type="spellStart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Филинова</w:t>
      </w:r>
      <w:proofErr w:type="spellEnd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.</w:t>
      </w:r>
    </w:p>
    <w:p w:rsidR="00EE5488" w:rsidRPr="00EE5488" w:rsidRDefault="00EE5488" w:rsidP="00EE5488">
      <w:pPr>
        <w:shd w:val="clear" w:color="auto" w:fill="FFFFFF"/>
        <w:spacing w:before="100" w:beforeAutospacing="1" w:after="360" w:line="336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Большой вклад в разработку внесли киевляне: В. А. Афанасьев, С. С. </w:t>
      </w:r>
      <w:proofErr w:type="spellStart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Забара</w:t>
      </w:r>
      <w:proofErr w:type="spellEnd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, А. Е. </w:t>
      </w:r>
      <w:proofErr w:type="spellStart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Пилипчук</w:t>
      </w:r>
      <w:proofErr w:type="spellEnd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, Э. И. </w:t>
      </w:r>
      <w:proofErr w:type="spellStart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Сакаев</w:t>
      </w:r>
      <w:proofErr w:type="spellEnd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.</w:t>
      </w:r>
    </w:p>
    <w:p w:rsidR="00EE5488" w:rsidRPr="00EE5488" w:rsidRDefault="00EE5488" w:rsidP="00EE5488">
      <w:pPr>
        <w:shd w:val="clear" w:color="auto" w:fill="FFFFFF"/>
        <w:spacing w:before="100" w:beforeAutospacing="1" w:after="360" w:line="336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Серийное производство было освоено московским заводом “Энергоприбор” (комплексы СМ 3, СМ 1300) и Киевским заводом ВУМ (комплексы СМ 3 с 1978 г., СМ 4 с 1979 г., СМ 1420 с 1983 г., СМ 1420-1 с 1985 г., СМ 1425 с 1989 г.).</w:t>
      </w:r>
    </w:p>
    <w:p w:rsidR="00EE5488" w:rsidRPr="00EE5488" w:rsidRDefault="00EE5488" w:rsidP="00EE5488">
      <w:pPr>
        <w:shd w:val="clear" w:color="auto" w:fill="FFFFFF"/>
        <w:spacing w:before="100" w:beforeAutospacing="1" w:after="360" w:line="336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В 1981 г. за разработку и организацию серийного выпуска СМ 3 и СМ 4 группа ведущих специалистов во главе с Б. Н. Наумовым была отмечена Государственной премией СССР в области науки и техники.</w:t>
      </w:r>
    </w:p>
    <w:p w:rsidR="00EE5488" w:rsidRPr="00EE5488" w:rsidRDefault="00EE5488" w:rsidP="00EE5488">
      <w:pPr>
        <w:shd w:val="clear" w:color="auto" w:fill="FFFFFF"/>
        <w:spacing w:before="100" w:beforeAutospacing="1" w:after="100" w:afterAutospacing="1" w:line="360" w:lineRule="atLeast"/>
        <w:outlineLvl w:val="1"/>
        <w:rPr>
          <w:rFonts w:ascii="Verdana" w:eastAsia="Times New Roman" w:hAnsi="Verdana" w:cs="Times New Roman"/>
          <w:color w:val="0054A6"/>
          <w:sz w:val="36"/>
          <w:szCs w:val="36"/>
          <w:lang w:eastAsia="ru-RU"/>
        </w:rPr>
      </w:pPr>
      <w:r w:rsidRPr="00EE5488">
        <w:rPr>
          <w:rFonts w:ascii="Verdana" w:eastAsia="Times New Roman" w:hAnsi="Verdana" w:cs="Times New Roman"/>
          <w:color w:val="0054A6"/>
          <w:sz w:val="36"/>
          <w:szCs w:val="36"/>
          <w:lang w:eastAsia="ru-RU"/>
        </w:rPr>
        <w:t>3. Семейство вычислительных комплексов СМ 1600</w:t>
      </w:r>
    </w:p>
    <w:p w:rsidR="00EE5488" w:rsidRPr="00EE5488" w:rsidRDefault="00EE5488" w:rsidP="00EE5488">
      <w:pPr>
        <w:shd w:val="clear" w:color="auto" w:fill="FFFFFF"/>
        <w:spacing w:before="100" w:beforeAutospacing="1" w:after="360" w:line="336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Это семейство обладало программной совместимостью с моделью М-5000 АСВТ-М. Совместимость обеспечивалась двухпроцессорной конфигурацией комплекса на базе процессора СМ-4П и процессора, реализующего систему команд М-5000.</w:t>
      </w:r>
    </w:p>
    <w:p w:rsidR="00EE5488" w:rsidRPr="00EE5488" w:rsidRDefault="00EE5488" w:rsidP="00EE5488">
      <w:pPr>
        <w:shd w:val="clear" w:color="auto" w:fill="FFFFFF"/>
        <w:spacing w:before="100" w:beforeAutospacing="1" w:after="360" w:line="336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Разработка СМ 1600 была проведена ИНЭУМ (Б. Н. Наумов, А. Н. </w:t>
      </w:r>
      <w:proofErr w:type="spellStart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Кабалевский</w:t>
      </w:r>
      <w:proofErr w:type="spellEnd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, В. П. Семик) совместно с СКБ Вильнюсского завода счетных машин (А. М. </w:t>
      </w:r>
      <w:proofErr w:type="spellStart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Немейкшис</w:t>
      </w:r>
      <w:proofErr w:type="spellEnd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, С. И. </w:t>
      </w:r>
      <w:proofErr w:type="spellStart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Сидарас</w:t>
      </w:r>
      <w:proofErr w:type="spellEnd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). Серийное производство было освоено Литовским ПО “Сигма”.</w:t>
      </w:r>
    </w:p>
    <w:p w:rsidR="00EE5488" w:rsidRPr="00EE5488" w:rsidRDefault="00EE5488" w:rsidP="00EE5488">
      <w:pPr>
        <w:shd w:val="clear" w:color="auto" w:fill="FFFFFF"/>
        <w:spacing w:before="100" w:beforeAutospacing="1" w:after="100" w:afterAutospacing="1" w:line="360" w:lineRule="atLeast"/>
        <w:outlineLvl w:val="1"/>
        <w:rPr>
          <w:rFonts w:ascii="Verdana" w:eastAsia="Times New Roman" w:hAnsi="Verdana" w:cs="Times New Roman"/>
          <w:color w:val="0054A6"/>
          <w:sz w:val="36"/>
          <w:szCs w:val="36"/>
          <w:lang w:eastAsia="ru-RU"/>
        </w:rPr>
      </w:pPr>
      <w:r w:rsidRPr="00EE5488">
        <w:rPr>
          <w:rFonts w:ascii="Verdana" w:eastAsia="Times New Roman" w:hAnsi="Verdana" w:cs="Times New Roman"/>
          <w:color w:val="0054A6"/>
          <w:sz w:val="36"/>
          <w:szCs w:val="36"/>
          <w:lang w:eastAsia="ru-RU"/>
        </w:rPr>
        <w:t>4. Семейство 32-разрядных вычислительных комплексов СМ 1700</w:t>
      </w:r>
    </w:p>
    <w:p w:rsidR="00EE5488" w:rsidRPr="00EE5488" w:rsidRDefault="00EE5488" w:rsidP="00EE5488">
      <w:pPr>
        <w:shd w:val="clear" w:color="auto" w:fill="FFFFFF"/>
        <w:spacing w:before="100" w:beforeAutospacing="1" w:after="360" w:line="336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Модели этого семейства обладали программной совместимостью с семейством VAX-11 фирмы </w:t>
      </w:r>
      <w:proofErr w:type="spellStart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Digital</w:t>
      </w:r>
      <w:proofErr w:type="spellEnd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</w:t>
      </w:r>
      <w:proofErr w:type="spellStart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Equipment</w:t>
      </w:r>
      <w:proofErr w:type="spellEnd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и односторонней совместимостью с 16-разрядными моделями семейства СМ 3, СМ 4, СМ 1420, СМ 1425.</w:t>
      </w:r>
    </w:p>
    <w:p w:rsidR="00EE5488" w:rsidRPr="00EE5488" w:rsidRDefault="00EE5488" w:rsidP="00EE5488">
      <w:pPr>
        <w:shd w:val="clear" w:color="auto" w:fill="FFFFFF"/>
        <w:spacing w:before="100" w:beforeAutospacing="1" w:after="360" w:line="336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Архитектура СМ 1700 поддерживала организацию виртуальной памяти, реализуемую с помощью контроллера управления памятью.</w:t>
      </w:r>
    </w:p>
    <w:p w:rsidR="00EE5488" w:rsidRPr="00EE5488" w:rsidRDefault="00EE5488" w:rsidP="00EE5488">
      <w:pPr>
        <w:shd w:val="clear" w:color="auto" w:fill="FFFFFF"/>
        <w:spacing w:before="100" w:beforeAutospacing="1" w:after="360" w:line="336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Система команд предусматривала операции над битовыми полями переменной длины, байтами, 32- разрядными словами и двойными словами. Некоторые команды были предназначены для работы с целыми числами длиной 64 и 128 разрядов. Для чисел с плавающей запятой были предусмотрены пять форматов данных, с помощью которых обеспечивалась разная точность вычислений.</w:t>
      </w:r>
    </w:p>
    <w:p w:rsidR="00EE5488" w:rsidRPr="00EE5488" w:rsidRDefault="00EE5488" w:rsidP="00EE5488">
      <w:pPr>
        <w:shd w:val="clear" w:color="auto" w:fill="FFFFFF"/>
        <w:spacing w:before="100" w:beforeAutospacing="1" w:after="360" w:line="336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lastRenderedPageBreak/>
        <w:t>Арифметико-логический процессор, процессор плавающей запятой, контроллер управления памятью, контроллер дисков и многофункциональный контроллер связи для управления устройствами ввода-вывода через системный интерфейс ОШ были микропрограммными.</w:t>
      </w:r>
    </w:p>
    <w:p w:rsidR="00EE5488" w:rsidRPr="00EE5488" w:rsidRDefault="00EE5488" w:rsidP="00EE5488">
      <w:pPr>
        <w:shd w:val="clear" w:color="auto" w:fill="FFFFFF"/>
        <w:spacing w:before="100" w:beforeAutospacing="1" w:after="360" w:line="336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В качестве системного интерфейса в модели СМ 1700 был применен интерфейс ОШ, обеспечивавший совместимость с аппаратурой семейства СМ 3/СМ 4, а в модели СМ 1702 — интерфейс МПИ, также принятый в СМ ЭВМ как стандартный.</w:t>
      </w:r>
    </w:p>
    <w:p w:rsidR="00EE5488" w:rsidRPr="00EE5488" w:rsidRDefault="00EE5488" w:rsidP="00EE5488">
      <w:pPr>
        <w:shd w:val="clear" w:color="auto" w:fill="FFFFFF"/>
        <w:spacing w:before="100" w:beforeAutospacing="1" w:after="360" w:line="336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Развитая система прерываний обеспечивала 15 уровней программно-генерируемых прерываний, что позволяло значительно упростить взаимодействие и синхронизацию процессов и процедур в ОС.</w:t>
      </w:r>
    </w:p>
    <w:p w:rsidR="00EE5488" w:rsidRPr="00EE5488" w:rsidRDefault="00EE5488" w:rsidP="00EE5488">
      <w:pPr>
        <w:shd w:val="clear" w:color="auto" w:fill="FFFFFF"/>
        <w:spacing w:before="100" w:beforeAutospacing="1" w:after="360" w:line="336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В составе семейства СМ 1700 для применения в САПР был предусмотрен комплекс моделирования цифровых схем. Периферийный </w:t>
      </w:r>
      <w:proofErr w:type="spellStart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субкомплекс</w:t>
      </w:r>
      <w:proofErr w:type="spellEnd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, работающий под управлением центрального ядра СМ 1700, имел параллельную многопроцессорную организацию с распределенной по процессорам памятью программ и памятью данных и состоял из набора специализированных процессоров вентильного (ПВМ СМ) и функционального (ПФМ СМ) моделирования. С помощью этого комплекса в САПР СБИС возможно было решать задачи: верификации схем, отладки микропрограмм и подготовки данных для ПЗУ, ПЛМ, проверки корректности и полноты тестов БИС и СБИС, синтеза тестов, построения диагностических словарей.</w:t>
      </w:r>
    </w:p>
    <w:p w:rsidR="00EE5488" w:rsidRPr="00EE5488" w:rsidRDefault="00EE5488" w:rsidP="00EE5488">
      <w:pPr>
        <w:shd w:val="clear" w:color="auto" w:fill="FFFFFF"/>
        <w:spacing w:before="100" w:beforeAutospacing="1" w:after="360" w:line="336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В составе программного обеспечения СМ 1700 были предусмотрены:</w:t>
      </w:r>
    </w:p>
    <w:p w:rsidR="00EE5488" w:rsidRPr="00EE5488" w:rsidRDefault="00EE5488" w:rsidP="00EE5488">
      <w:pPr>
        <w:numPr>
          <w:ilvl w:val="0"/>
          <w:numId w:val="4"/>
        </w:numPr>
        <w:shd w:val="clear" w:color="auto" w:fill="FFFFFF"/>
        <w:spacing w:before="120" w:after="240" w:line="240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операционная система МОС ВП, поддерживающая виртуальную память;</w:t>
      </w:r>
    </w:p>
    <w:p w:rsidR="00EE5488" w:rsidRPr="00EE5488" w:rsidRDefault="00EE5488" w:rsidP="00EE5488">
      <w:pPr>
        <w:numPr>
          <w:ilvl w:val="0"/>
          <w:numId w:val="4"/>
        </w:numPr>
        <w:shd w:val="clear" w:color="auto" w:fill="FFFFFF"/>
        <w:spacing w:before="120" w:after="240" w:line="240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программные средства, поддерживающие совместимость МОС ВП с ОС РВ семейства СМ 3/СМ 4;</w:t>
      </w:r>
    </w:p>
    <w:p w:rsidR="00EE5488" w:rsidRPr="00EE5488" w:rsidRDefault="00EE5488" w:rsidP="00EE5488">
      <w:pPr>
        <w:numPr>
          <w:ilvl w:val="0"/>
          <w:numId w:val="4"/>
        </w:numPr>
        <w:shd w:val="clear" w:color="auto" w:fill="FFFFFF"/>
        <w:spacing w:before="120" w:after="240" w:line="240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сетевое ПО для локальных и территориально распределенных сетей ЭВМ;</w:t>
      </w:r>
    </w:p>
    <w:p w:rsidR="00EE5488" w:rsidRPr="00EE5488" w:rsidRDefault="00EE5488" w:rsidP="00EE5488">
      <w:pPr>
        <w:numPr>
          <w:ilvl w:val="0"/>
          <w:numId w:val="4"/>
        </w:numPr>
        <w:shd w:val="clear" w:color="auto" w:fill="FFFFFF"/>
        <w:spacing w:before="120" w:after="240" w:line="240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программные средства машинной графики, отвечающие международным стандартам на 2D- и 3D- графику;</w:t>
      </w:r>
    </w:p>
    <w:p w:rsidR="00EE5488" w:rsidRPr="00EE5488" w:rsidRDefault="00EE5488" w:rsidP="00EE5488">
      <w:pPr>
        <w:numPr>
          <w:ilvl w:val="0"/>
          <w:numId w:val="4"/>
        </w:numPr>
        <w:shd w:val="clear" w:color="auto" w:fill="FFFFFF"/>
        <w:spacing w:before="120" w:after="240" w:line="240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пакеты прикладных программ различного назначения.</w:t>
      </w:r>
    </w:p>
    <w:p w:rsidR="00EE5488" w:rsidRPr="00EE5488" w:rsidRDefault="00EE5488" w:rsidP="00EE5488">
      <w:pPr>
        <w:shd w:val="clear" w:color="auto" w:fill="FFFFFF"/>
        <w:spacing w:before="100" w:beforeAutospacing="1" w:after="360" w:line="336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Разработка семейства СМ 1700 проводилась под руководством Н. Л. Прохорова, Генерального конструктора СМ ЭВМ с 1984 г.</w:t>
      </w:r>
    </w:p>
    <w:p w:rsidR="00EE5488" w:rsidRPr="00EE5488" w:rsidRDefault="00EE5488" w:rsidP="00EE5488">
      <w:pPr>
        <w:shd w:val="clear" w:color="auto" w:fill="FFFFFF"/>
        <w:spacing w:before="100" w:beforeAutospacing="1" w:after="360" w:line="336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Модель СМ 1700 была разработана ИНЭУМ (В. И. Фролов, В. В. Родионов) совместно с Литовским ПО “Сигма” (А. Б. </w:t>
      </w:r>
      <w:proofErr w:type="spellStart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Чуплинскас</w:t>
      </w:r>
      <w:proofErr w:type="spellEnd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, А. И. </w:t>
      </w:r>
      <w:proofErr w:type="spellStart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Драсутис</w:t>
      </w:r>
      <w:proofErr w:type="spellEnd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, С. И. </w:t>
      </w:r>
      <w:proofErr w:type="spellStart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Сидарас</w:t>
      </w:r>
      <w:proofErr w:type="spellEnd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, Б. </w:t>
      </w:r>
      <w:proofErr w:type="spellStart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Беляускас</w:t>
      </w:r>
      <w:proofErr w:type="spellEnd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), освоившим ее серийное производство и выпустившим в 1987-1990 гг. 3 тыс. шт.</w:t>
      </w:r>
    </w:p>
    <w:p w:rsidR="00EE5488" w:rsidRPr="00EE5488" w:rsidRDefault="00EE5488" w:rsidP="00EE5488">
      <w:pPr>
        <w:shd w:val="clear" w:color="auto" w:fill="FFFFFF"/>
        <w:spacing w:before="100" w:beforeAutospacing="1" w:after="360" w:line="336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Модель СМ 1702 была разработана ИНЭУМ совместно с Киевским ПО “</w:t>
      </w:r>
      <w:proofErr w:type="spellStart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Электронмаш</w:t>
      </w:r>
      <w:proofErr w:type="spellEnd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”, начавшим ее серийный выпуск с 1989 г.</w:t>
      </w:r>
    </w:p>
    <w:p w:rsidR="00EE5488" w:rsidRPr="00EE5488" w:rsidRDefault="00EE5488" w:rsidP="00EE5488">
      <w:pPr>
        <w:shd w:val="clear" w:color="auto" w:fill="FFFFFF"/>
        <w:spacing w:before="100" w:beforeAutospacing="1" w:after="100" w:afterAutospacing="1" w:line="360" w:lineRule="atLeast"/>
        <w:outlineLvl w:val="1"/>
        <w:rPr>
          <w:rFonts w:ascii="Verdana" w:eastAsia="Times New Roman" w:hAnsi="Verdana" w:cs="Times New Roman"/>
          <w:color w:val="0054A6"/>
          <w:sz w:val="36"/>
          <w:szCs w:val="36"/>
          <w:lang w:eastAsia="ru-RU"/>
        </w:rPr>
      </w:pPr>
      <w:r w:rsidRPr="00EE5488">
        <w:rPr>
          <w:rFonts w:ascii="Verdana" w:eastAsia="Times New Roman" w:hAnsi="Verdana" w:cs="Times New Roman"/>
          <w:color w:val="0054A6"/>
          <w:sz w:val="36"/>
          <w:szCs w:val="36"/>
          <w:lang w:eastAsia="ru-RU"/>
        </w:rPr>
        <w:lastRenderedPageBreak/>
        <w:t>5. Семейство УВК СМ-1800 на базе микро-ЭВМ</w:t>
      </w:r>
    </w:p>
    <w:p w:rsidR="00EE5488" w:rsidRPr="00EE5488" w:rsidRDefault="00EE5488" w:rsidP="00EE5488">
      <w:pPr>
        <w:shd w:val="clear" w:color="auto" w:fill="FFFFFF"/>
        <w:spacing w:before="100" w:beforeAutospacing="1" w:after="360" w:line="336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Первые модели этого семейства представляли собой 8-разрядные микро-ЭВМ на базе микропроцессора КР580, построенные по магистрально-модульному принципу с системным интерфейсом И41 (</w:t>
      </w:r>
      <w:proofErr w:type="spellStart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Multibus</w:t>
      </w:r>
      <w:proofErr w:type="spellEnd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), принятым в качестве стандарта СМ ЭВМ. В составе моделей СМ 1800 были предусмотрены:</w:t>
      </w:r>
    </w:p>
    <w:p w:rsidR="00EE5488" w:rsidRPr="00EE5488" w:rsidRDefault="00EE5488" w:rsidP="00EE5488">
      <w:pPr>
        <w:numPr>
          <w:ilvl w:val="0"/>
          <w:numId w:val="5"/>
        </w:numPr>
        <w:shd w:val="clear" w:color="auto" w:fill="FFFFFF"/>
        <w:spacing w:before="120" w:after="240" w:line="240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три типа модулей процессоров;</w:t>
      </w:r>
    </w:p>
    <w:p w:rsidR="00EE5488" w:rsidRPr="00EE5488" w:rsidRDefault="00EE5488" w:rsidP="00EE5488">
      <w:pPr>
        <w:numPr>
          <w:ilvl w:val="0"/>
          <w:numId w:val="5"/>
        </w:numPr>
        <w:shd w:val="clear" w:color="auto" w:fill="FFFFFF"/>
        <w:spacing w:before="120" w:after="240" w:line="240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два модуля оперативной памяти (32К и 64К слов);</w:t>
      </w:r>
    </w:p>
    <w:p w:rsidR="00EE5488" w:rsidRPr="00EE5488" w:rsidRDefault="00EE5488" w:rsidP="00EE5488">
      <w:pPr>
        <w:numPr>
          <w:ilvl w:val="0"/>
          <w:numId w:val="5"/>
        </w:numPr>
        <w:shd w:val="clear" w:color="auto" w:fill="FFFFFF"/>
        <w:spacing w:before="120" w:after="240" w:line="240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два модуля постоянной памяти (4К и 8К слов) и модуль ППЗУ с ультрафиолетовым стиранием;</w:t>
      </w:r>
    </w:p>
    <w:p w:rsidR="00EE5488" w:rsidRPr="00EE5488" w:rsidRDefault="00EE5488" w:rsidP="00EE5488">
      <w:pPr>
        <w:numPr>
          <w:ilvl w:val="0"/>
          <w:numId w:val="5"/>
        </w:numPr>
        <w:shd w:val="clear" w:color="auto" w:fill="FFFFFF"/>
        <w:spacing w:before="120" w:after="240" w:line="240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свыше 60 типов модулей устройств связи с объектом, в том числе модули связи с приборным интерфейсом по ГОСТ 26.003-80;</w:t>
      </w:r>
    </w:p>
    <w:p w:rsidR="00EE5488" w:rsidRPr="00EE5488" w:rsidRDefault="00EE5488" w:rsidP="00EE5488">
      <w:pPr>
        <w:numPr>
          <w:ilvl w:val="0"/>
          <w:numId w:val="5"/>
        </w:numPr>
        <w:shd w:val="clear" w:color="auto" w:fill="FFFFFF"/>
        <w:spacing w:before="120" w:after="240" w:line="240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модули межмашинного обмена, обеспечивающие использование СМ 1800 совместно с ЭВМ верхнего уровня АСУ в качестве интеллектуальных устройств сопряжения с объектом, абонентских пунктов, концентраторов, фронтальных процессоров, а также в качестве коммутационных узлов в сетях ЭВМ;</w:t>
      </w:r>
    </w:p>
    <w:p w:rsidR="00EE5488" w:rsidRPr="00EE5488" w:rsidRDefault="00EE5488" w:rsidP="00EE5488">
      <w:pPr>
        <w:numPr>
          <w:ilvl w:val="0"/>
          <w:numId w:val="5"/>
        </w:numPr>
        <w:shd w:val="clear" w:color="auto" w:fill="FFFFFF"/>
        <w:spacing w:before="120" w:after="240" w:line="240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модуль связи с интерфейсом ОШ для обмена данными по прямому доступу между СМ 1800 и СМ 1420, СМ 1700;</w:t>
      </w:r>
    </w:p>
    <w:p w:rsidR="00EE5488" w:rsidRPr="00EE5488" w:rsidRDefault="00EE5488" w:rsidP="00EE5488">
      <w:pPr>
        <w:numPr>
          <w:ilvl w:val="0"/>
          <w:numId w:val="5"/>
        </w:numPr>
        <w:shd w:val="clear" w:color="auto" w:fill="FFFFFF"/>
        <w:spacing w:before="120" w:after="240" w:line="240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сетевые микропроцессорные адаптеры СМА, реализующие протоколы физического и логического уровней сетей передачи данных с пакетной коммутацией X.25;</w:t>
      </w:r>
    </w:p>
    <w:p w:rsidR="00EE5488" w:rsidRPr="00EE5488" w:rsidRDefault="00EE5488" w:rsidP="00EE5488">
      <w:pPr>
        <w:numPr>
          <w:ilvl w:val="0"/>
          <w:numId w:val="5"/>
        </w:numPr>
        <w:shd w:val="clear" w:color="auto" w:fill="FFFFFF"/>
        <w:spacing w:before="120" w:after="240" w:line="240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модули отображения информации, предназначенные для преобразования символьной и графической информации в видеосигнал стандартных видеоконтрольных устройств;</w:t>
      </w:r>
    </w:p>
    <w:p w:rsidR="00EE5488" w:rsidRPr="00EE5488" w:rsidRDefault="00EE5488" w:rsidP="00EE5488">
      <w:pPr>
        <w:numPr>
          <w:ilvl w:val="0"/>
          <w:numId w:val="5"/>
        </w:numPr>
        <w:shd w:val="clear" w:color="auto" w:fill="FFFFFF"/>
        <w:spacing w:before="120" w:after="240" w:line="240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модули — контроллеры устройств внешней памяти и ввода-вывода информации.</w:t>
      </w:r>
    </w:p>
    <w:p w:rsidR="00EE5488" w:rsidRPr="00EE5488" w:rsidRDefault="00EE5488" w:rsidP="00EE548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247775" cy="1905000"/>
            <wp:effectExtent l="0" t="0" r="9525" b="0"/>
            <wp:docPr id="1" name="Рисунок 1" descr="СМ1814. Промышленное исполнение СМ1810. 1987 г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М1814. Промышленное исполнение СМ1810. 1987 г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488" w:rsidRPr="00EE5488" w:rsidRDefault="00EE5488" w:rsidP="00EE5488">
      <w:pPr>
        <w:shd w:val="clear" w:color="auto" w:fill="FFFFFF"/>
        <w:spacing w:before="150" w:after="150" w:line="240" w:lineRule="auto"/>
        <w:rPr>
          <w:rFonts w:ascii="Tahoma" w:eastAsia="Times New Roman" w:hAnsi="Tahoma" w:cs="Tahoma"/>
          <w:b/>
          <w:bCs/>
          <w:color w:val="000000"/>
          <w:sz w:val="16"/>
          <w:szCs w:val="16"/>
          <w:lang w:eastAsia="ru-RU"/>
        </w:rPr>
      </w:pPr>
      <w:r w:rsidRPr="00EE5488">
        <w:rPr>
          <w:rFonts w:ascii="Tahoma" w:eastAsia="Times New Roman" w:hAnsi="Tahoma" w:cs="Tahoma"/>
          <w:b/>
          <w:bCs/>
          <w:color w:val="000000"/>
          <w:sz w:val="16"/>
          <w:szCs w:val="16"/>
          <w:lang w:eastAsia="ru-RU"/>
        </w:rPr>
        <w:t>СМ1814. Промышленное исполнение СМ1810. 1987 г.</w:t>
      </w:r>
    </w:p>
    <w:p w:rsidR="00EE5488" w:rsidRPr="00EE5488" w:rsidRDefault="00EE5488" w:rsidP="00EE5488">
      <w:pPr>
        <w:shd w:val="clear" w:color="auto" w:fill="FFFFFF"/>
        <w:spacing w:before="100" w:beforeAutospacing="1" w:after="360" w:line="336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Модель СМ 1804 представляла собой вариант СМ 1800 в промышленном исполнении для использования на предприятиях с ограниченным доступом обслуживающего персонала.</w:t>
      </w:r>
    </w:p>
    <w:p w:rsidR="00EE5488" w:rsidRPr="00EE5488" w:rsidRDefault="00EE5488" w:rsidP="00EE5488">
      <w:pPr>
        <w:shd w:val="clear" w:color="auto" w:fill="FFFFFF"/>
        <w:spacing w:before="100" w:beforeAutospacing="1" w:after="360" w:line="336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Модель СМ 1810 представляла собой 16-разрядную микро-ЭВМ на базе микропроцессора К1810. Архитектура СМ 1810 предусматривала применение системного интерфейса И-41 с расширением его адресной шины до 24 разрядов, организацию страничной памяти. Центральный процессор этой </w:t>
      </w: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lastRenderedPageBreak/>
        <w:t>модели МЦП-16 имел локальное двухвходовое ОЗУ объемом 256 Кб и ППЗУ для хранения программ и констант объемом 64 Кб. Он обеспечивал поддержку стандартных интерфейсов И-41, ИРПР-М и стыка С2. Предусматривалась возможность подключения арифметического сопроцессора и 8-разрядного модуля МЦП-1 в качестве процессора ввода-вывода, обеспечивающего сопряжение с модулями из состава СМ 1800.</w:t>
      </w:r>
    </w:p>
    <w:p w:rsidR="00EE5488" w:rsidRPr="00EE5488" w:rsidRDefault="00EE5488" w:rsidP="00EE5488">
      <w:pPr>
        <w:shd w:val="clear" w:color="auto" w:fill="FFFFFF"/>
        <w:spacing w:before="100" w:beforeAutospacing="1" w:after="360" w:line="336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Модель СМ 1814 представляла собой вариант СМ 1810 в промышленном исполнении.</w:t>
      </w:r>
    </w:p>
    <w:p w:rsidR="00EE5488" w:rsidRPr="00EE5488" w:rsidRDefault="00EE5488" w:rsidP="00EE5488">
      <w:pPr>
        <w:shd w:val="clear" w:color="auto" w:fill="FFFFFF"/>
        <w:spacing w:before="100" w:beforeAutospacing="1" w:after="360" w:line="336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Модель СМ 1820 — собой 32-разрядная микро-ЭВМ на базе микропроцессора 80386 фирмы </w:t>
      </w:r>
      <w:proofErr w:type="spellStart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Intel</w:t>
      </w:r>
      <w:proofErr w:type="spellEnd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. В качестве магистрального системного интерфейса И-42 был принят стандарт Института инженеров по электротехнике и электронике IEEE (США).</w:t>
      </w:r>
    </w:p>
    <w:p w:rsidR="00EE5488" w:rsidRPr="00EE5488" w:rsidRDefault="00EE5488" w:rsidP="00EE5488">
      <w:pPr>
        <w:shd w:val="clear" w:color="auto" w:fill="FFFFFF"/>
        <w:spacing w:before="100" w:beforeAutospacing="1" w:after="360" w:line="336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Модель СМ 1820М на базе микропроцессора </w:t>
      </w:r>
      <w:proofErr w:type="spellStart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Pentium</w:t>
      </w:r>
      <w:proofErr w:type="spellEnd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фирмы </w:t>
      </w:r>
      <w:proofErr w:type="spellStart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Intel</w:t>
      </w:r>
      <w:proofErr w:type="spellEnd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реализована на основе системного интерфейса </w:t>
      </w:r>
      <w:proofErr w:type="spellStart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Compact</w:t>
      </w:r>
      <w:proofErr w:type="spellEnd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PCI, ставшего в настоящее время стандартом де-факто. Архитектура и конструктивное исполнение УВК СМ 1820М обеспечивают возможность широкого применения в различных сферах народного хозяйства, в частности в атомной энергетике.</w:t>
      </w:r>
    </w:p>
    <w:p w:rsidR="00EE5488" w:rsidRPr="00EE5488" w:rsidRDefault="00EE5488" w:rsidP="00EE5488">
      <w:pPr>
        <w:shd w:val="clear" w:color="auto" w:fill="FFFFFF"/>
        <w:spacing w:before="100" w:beforeAutospacing="1" w:after="360" w:line="336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Программное обеспечение семейства СМ 1800 включало в себя:</w:t>
      </w:r>
    </w:p>
    <w:p w:rsidR="00EE5488" w:rsidRPr="00EE5488" w:rsidRDefault="00EE5488" w:rsidP="00EE5488">
      <w:pPr>
        <w:numPr>
          <w:ilvl w:val="0"/>
          <w:numId w:val="6"/>
        </w:numPr>
        <w:shd w:val="clear" w:color="auto" w:fill="FFFFFF"/>
        <w:spacing w:before="120" w:after="240" w:line="240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ОС общего назначения </w:t>
      </w:r>
      <w:proofErr w:type="spellStart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Микрос</w:t>
      </w:r>
      <w:proofErr w:type="spellEnd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- 86, ДЕМОС, МДОС;</w:t>
      </w:r>
    </w:p>
    <w:p w:rsidR="00EE5488" w:rsidRPr="00EE5488" w:rsidRDefault="00EE5488" w:rsidP="00EE5488">
      <w:pPr>
        <w:numPr>
          <w:ilvl w:val="0"/>
          <w:numId w:val="6"/>
        </w:numPr>
        <w:shd w:val="clear" w:color="auto" w:fill="FFFFFF"/>
        <w:spacing w:before="120" w:after="240" w:line="240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инструментальные операционные системы ДОС 1810, БОС 1810;</w:t>
      </w:r>
    </w:p>
    <w:p w:rsidR="00EE5488" w:rsidRPr="00EE5488" w:rsidRDefault="00EE5488" w:rsidP="00EE5488">
      <w:pPr>
        <w:numPr>
          <w:ilvl w:val="0"/>
          <w:numId w:val="6"/>
        </w:numPr>
        <w:shd w:val="clear" w:color="auto" w:fill="FFFFFF"/>
        <w:spacing w:before="120" w:after="240" w:line="240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исполнительные ОС реального времени ОС СФП, БОС 1810.</w:t>
      </w:r>
    </w:p>
    <w:p w:rsidR="00EE5488" w:rsidRPr="00EE5488" w:rsidRDefault="00EE5488" w:rsidP="00EE5488">
      <w:pPr>
        <w:shd w:val="clear" w:color="auto" w:fill="FFFFFF"/>
        <w:spacing w:before="100" w:beforeAutospacing="1" w:after="360" w:line="336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Разработка моделей этого семейства была проведена в ИНЭУМ под руководством Н. Л. Прохорова при активном участии специалистов Киевского ПО “</w:t>
      </w:r>
      <w:proofErr w:type="spellStart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Электронмаш</w:t>
      </w:r>
      <w:proofErr w:type="spellEnd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”. Серийное производство было освоено заводом ВУМ (Киев), НПО “</w:t>
      </w:r>
      <w:proofErr w:type="gramStart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ЭЛВА”(</w:t>
      </w:r>
      <w:proofErr w:type="gramEnd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Тбилиси), Орловским заводом УВМ им. К. Н. Руднева, Черновицким ПО “</w:t>
      </w:r>
      <w:proofErr w:type="spellStart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Электронмаш</w:t>
      </w:r>
      <w:proofErr w:type="spellEnd"/>
      <w:r w:rsidRPr="00EE5488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”. В 1981-1990 гг. было выпущено более 11 тыс. УВК СМ 1800, СМ 1803, СМ 1804, а в 1987-1990 гг. более 18 тыс. УВК СМ 1810, СМ 1814, СМ 1820.</w:t>
      </w:r>
    </w:p>
    <w:p w:rsidR="00363156" w:rsidRDefault="00363156" w:rsidP="00EE5488"/>
    <w:p w:rsidR="00EE5488" w:rsidRPr="00EE5488" w:rsidRDefault="00EE5488" w:rsidP="00EE5488">
      <w:r>
        <w:t>Использованные материалы</w:t>
      </w:r>
      <w:r w:rsidRPr="00EE5488">
        <w:t>:</w:t>
      </w:r>
    </w:p>
    <w:p w:rsidR="00EE5488" w:rsidRPr="00EE5488" w:rsidRDefault="00EE5488" w:rsidP="00EE5488">
      <w:pPr>
        <w:pStyle w:val="a6"/>
        <w:numPr>
          <w:ilvl w:val="0"/>
          <w:numId w:val="7"/>
        </w:numPr>
      </w:pPr>
      <w:hyperlink r:id="rId6" w:history="1">
        <w:r>
          <w:rPr>
            <w:rStyle w:val="a7"/>
          </w:rPr>
          <w:t>http://www.computer-museum.ru/histussr/sm_evm.htm</w:t>
        </w:r>
      </w:hyperlink>
    </w:p>
    <w:sectPr w:rsidR="00EE5488" w:rsidRPr="00EE54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F15EF"/>
    <w:multiLevelType w:val="multilevel"/>
    <w:tmpl w:val="452A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5C7C4F"/>
    <w:multiLevelType w:val="multilevel"/>
    <w:tmpl w:val="5C28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835F75"/>
    <w:multiLevelType w:val="multilevel"/>
    <w:tmpl w:val="C1102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8867C1"/>
    <w:multiLevelType w:val="multilevel"/>
    <w:tmpl w:val="51D6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4B3847"/>
    <w:multiLevelType w:val="multilevel"/>
    <w:tmpl w:val="81BE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7E5869"/>
    <w:multiLevelType w:val="multilevel"/>
    <w:tmpl w:val="FE16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D74FD6"/>
    <w:multiLevelType w:val="hybridMultilevel"/>
    <w:tmpl w:val="061CA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D81"/>
    <w:rsid w:val="00363156"/>
    <w:rsid w:val="00DF7D81"/>
    <w:rsid w:val="00EE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24F6E2-8720-483C-9070-732523BB3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E54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E54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548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E548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storyauthor">
    <w:name w:val="storyauthor"/>
    <w:basedOn w:val="a"/>
    <w:rsid w:val="00EE5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orybody">
    <w:name w:val="storybody"/>
    <w:basedOn w:val="a"/>
    <w:rsid w:val="00EE5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E5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E54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E5488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EE5488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EE54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47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mputer-museum.ru/histussr/sm_evm.ht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3159</Words>
  <Characters>18011</Characters>
  <Application>Microsoft Office Word</Application>
  <DocSecurity>0</DocSecurity>
  <Lines>150</Lines>
  <Paragraphs>42</Paragraphs>
  <ScaleCrop>false</ScaleCrop>
  <Company/>
  <LinksUpToDate>false</LinksUpToDate>
  <CharactersWithSpaces>21128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Мельхов</dc:creator>
  <cp:keywords/>
  <dc:description/>
  <cp:lastModifiedBy>Антон Мельхов</cp:lastModifiedBy>
  <cp:revision>3</cp:revision>
  <dcterms:created xsi:type="dcterms:W3CDTF">2019-10-25T18:37:00Z</dcterms:created>
  <dcterms:modified xsi:type="dcterms:W3CDTF">2019-10-25T18:39:00Z</dcterms:modified>
</cp:coreProperties>
</file>