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B8B" w:rsidRPr="00442B8B" w:rsidRDefault="00442B8B" w:rsidP="00442B8B">
      <w:pPr>
        <w:shd w:val="clear" w:color="auto" w:fill="FFFFFF"/>
        <w:spacing w:after="120" w:line="288" w:lineRule="atLeast"/>
        <w:outlineLvl w:val="2"/>
        <w:rPr>
          <w:rFonts w:ascii="proxima-nova" w:eastAsia="Times New Roman" w:hAnsi="proxima-nova" w:cs="Times New Roman"/>
          <w:b/>
          <w:bCs/>
          <w:spacing w:val="30"/>
          <w:sz w:val="25"/>
          <w:szCs w:val="23"/>
          <w:lang w:val="en-US" w:eastAsia="ru-RU"/>
        </w:rPr>
      </w:pPr>
      <w:r w:rsidRPr="00442B8B">
        <w:rPr>
          <w:rFonts w:ascii="proxima-nova" w:eastAsia="Times New Roman" w:hAnsi="proxima-nova" w:cs="Times New Roman"/>
          <w:b/>
          <w:bCs/>
          <w:spacing w:val="30"/>
          <w:sz w:val="25"/>
          <w:szCs w:val="23"/>
          <w:lang w:val="en-US" w:eastAsia="ru-RU"/>
        </w:rPr>
        <w:t>FIRST PRINCIPLE</w:t>
      </w:r>
    </w:p>
    <w:p w:rsidR="00442B8B" w:rsidRPr="00442B8B" w:rsidRDefault="00442B8B" w:rsidP="00442B8B">
      <w:pPr>
        <w:shd w:val="clear" w:color="auto" w:fill="FFFFFF"/>
        <w:spacing w:before="100" w:beforeAutospacing="1" w:after="100" w:afterAutospacing="1" w:line="240" w:lineRule="auto"/>
        <w:rPr>
          <w:rFonts w:ascii="europa" w:eastAsia="Times New Roman" w:hAnsi="europa" w:cs="Times New Roman"/>
          <w:sz w:val="26"/>
          <w:szCs w:val="24"/>
          <w:lang w:val="en-US" w:eastAsia="ru-RU"/>
        </w:rPr>
      </w:pPr>
      <w:r w:rsidRPr="00442B8B">
        <w:rPr>
          <w:rFonts w:ascii="europa" w:eastAsia="Times New Roman" w:hAnsi="europa" w:cs="Times New Roman"/>
          <w:sz w:val="26"/>
          <w:szCs w:val="24"/>
          <w:lang w:val="en-US" w:eastAsia="ru-RU"/>
        </w:rPr>
        <w:t>The essential purpose of dialogue is to learn, which entails change. At the very least, to learn that one’s dialogue partner views the world differently is to effect a change in oneself. Reciprocally, change happens for one’s partner as s/he learns about her/himself.</w:t>
      </w:r>
    </w:p>
    <w:p w:rsidR="00442B8B" w:rsidRPr="00442B8B" w:rsidRDefault="00442B8B" w:rsidP="00442B8B">
      <w:pPr>
        <w:shd w:val="clear" w:color="auto" w:fill="FFFFFF"/>
        <w:spacing w:before="240" w:after="120" w:line="288" w:lineRule="atLeast"/>
        <w:outlineLvl w:val="2"/>
        <w:rPr>
          <w:rFonts w:ascii="proxima-nova" w:eastAsia="Times New Roman" w:hAnsi="proxima-nova" w:cs="Times New Roman"/>
          <w:b/>
          <w:bCs/>
          <w:spacing w:val="30"/>
          <w:sz w:val="25"/>
          <w:szCs w:val="23"/>
          <w:lang w:val="en-US" w:eastAsia="ru-RU"/>
        </w:rPr>
      </w:pPr>
      <w:r w:rsidRPr="00442B8B">
        <w:rPr>
          <w:rFonts w:ascii="proxima-nova" w:eastAsia="Times New Roman" w:hAnsi="proxima-nova" w:cs="Times New Roman"/>
          <w:b/>
          <w:bCs/>
          <w:spacing w:val="30"/>
          <w:sz w:val="25"/>
          <w:szCs w:val="23"/>
          <w:lang w:val="en-US" w:eastAsia="ru-RU"/>
        </w:rPr>
        <w:t>SECOND PRINCIPLE</w:t>
      </w:r>
    </w:p>
    <w:p w:rsidR="00442B8B" w:rsidRPr="00442B8B" w:rsidRDefault="00442B8B" w:rsidP="00442B8B">
      <w:pPr>
        <w:shd w:val="clear" w:color="auto" w:fill="FFFFFF"/>
        <w:spacing w:before="100" w:beforeAutospacing="1" w:after="100" w:afterAutospacing="1" w:line="240" w:lineRule="auto"/>
        <w:rPr>
          <w:rFonts w:ascii="europa" w:eastAsia="Times New Roman" w:hAnsi="europa" w:cs="Times New Roman"/>
          <w:sz w:val="26"/>
          <w:szCs w:val="24"/>
          <w:lang w:val="en-US" w:eastAsia="ru-RU"/>
        </w:rPr>
      </w:pPr>
      <w:r w:rsidRPr="00442B8B">
        <w:rPr>
          <w:rFonts w:ascii="europa" w:eastAsia="Times New Roman" w:hAnsi="europa" w:cs="Times New Roman"/>
          <w:sz w:val="26"/>
          <w:szCs w:val="24"/>
          <w:lang w:val="en-US" w:eastAsia="ru-RU"/>
        </w:rPr>
        <w:t xml:space="preserve">Dialogue must be a two-sided project: both between religious/ideological </w:t>
      </w:r>
      <w:proofErr w:type="gramStart"/>
      <w:r w:rsidRPr="00442B8B">
        <w:rPr>
          <w:rFonts w:ascii="europa" w:eastAsia="Times New Roman" w:hAnsi="europa" w:cs="Times New Roman"/>
          <w:sz w:val="26"/>
          <w:szCs w:val="24"/>
          <w:lang w:val="en-US" w:eastAsia="ru-RU"/>
        </w:rPr>
        <w:t>groups,</w:t>
      </w:r>
      <w:proofErr w:type="gramEnd"/>
      <w:r w:rsidRPr="00442B8B">
        <w:rPr>
          <w:rFonts w:ascii="europa" w:eastAsia="Times New Roman" w:hAnsi="europa" w:cs="Times New Roman"/>
          <w:sz w:val="26"/>
          <w:szCs w:val="24"/>
          <w:lang w:val="en-US" w:eastAsia="ru-RU"/>
        </w:rPr>
        <w:t xml:space="preserve"> and within religious/ideological groups (inter- and intra-). Intra-religious/ideological dialogue is vital for moving one’s community toward an increasingly perceptive insight into reality. </w:t>
      </w:r>
    </w:p>
    <w:p w:rsidR="00442B8B" w:rsidRPr="00442B8B" w:rsidRDefault="00442B8B" w:rsidP="00442B8B">
      <w:pPr>
        <w:shd w:val="clear" w:color="auto" w:fill="FFFFFF"/>
        <w:spacing w:before="240" w:after="120" w:line="288" w:lineRule="atLeast"/>
        <w:outlineLvl w:val="2"/>
        <w:rPr>
          <w:rFonts w:ascii="proxima-nova" w:eastAsia="Times New Roman" w:hAnsi="proxima-nova" w:cs="Times New Roman"/>
          <w:b/>
          <w:bCs/>
          <w:spacing w:val="30"/>
          <w:sz w:val="25"/>
          <w:szCs w:val="23"/>
          <w:lang w:val="en-US" w:eastAsia="ru-RU"/>
        </w:rPr>
      </w:pPr>
      <w:r w:rsidRPr="00442B8B">
        <w:rPr>
          <w:rFonts w:ascii="proxima-nova" w:eastAsia="Times New Roman" w:hAnsi="proxima-nova" w:cs="Times New Roman"/>
          <w:b/>
          <w:bCs/>
          <w:spacing w:val="30"/>
          <w:sz w:val="25"/>
          <w:szCs w:val="23"/>
          <w:lang w:val="en-US" w:eastAsia="ru-RU"/>
        </w:rPr>
        <w:t>THIRD PRINCIPLE</w:t>
      </w:r>
    </w:p>
    <w:p w:rsidR="00442B8B" w:rsidRPr="00442B8B" w:rsidRDefault="00442B8B" w:rsidP="00442B8B">
      <w:pPr>
        <w:shd w:val="clear" w:color="auto" w:fill="FFFFFF"/>
        <w:spacing w:before="100" w:beforeAutospacing="1" w:after="100" w:afterAutospacing="1" w:line="240" w:lineRule="auto"/>
        <w:rPr>
          <w:rFonts w:ascii="europa" w:eastAsia="Times New Roman" w:hAnsi="europa" w:cs="Times New Roman"/>
          <w:sz w:val="26"/>
          <w:szCs w:val="24"/>
          <w:lang w:val="en-US" w:eastAsia="ru-RU"/>
        </w:rPr>
      </w:pPr>
      <w:r w:rsidRPr="00442B8B">
        <w:rPr>
          <w:rFonts w:ascii="europa" w:eastAsia="Times New Roman" w:hAnsi="europa" w:cs="Times New Roman"/>
          <w:sz w:val="26"/>
          <w:szCs w:val="24"/>
          <w:lang w:val="en-US" w:eastAsia="ru-RU"/>
        </w:rPr>
        <w:t>It is imperative that each participant comes to the dialogue with complete honesty and sincerity. This means not only describing the major and minor thrusts, as well as potential future shifts of one’s tradition, but also possible difficulties that s/he has with it. </w:t>
      </w:r>
    </w:p>
    <w:p w:rsidR="00442B8B" w:rsidRPr="00442B8B" w:rsidRDefault="00442B8B" w:rsidP="00442B8B">
      <w:pPr>
        <w:shd w:val="clear" w:color="auto" w:fill="FFFFFF"/>
        <w:spacing w:before="240" w:after="120" w:line="288" w:lineRule="atLeast"/>
        <w:outlineLvl w:val="2"/>
        <w:rPr>
          <w:rFonts w:ascii="proxima-nova" w:eastAsia="Times New Roman" w:hAnsi="proxima-nova" w:cs="Times New Roman"/>
          <w:b/>
          <w:bCs/>
          <w:spacing w:val="30"/>
          <w:sz w:val="25"/>
          <w:szCs w:val="23"/>
          <w:lang w:val="en-US" w:eastAsia="ru-RU"/>
        </w:rPr>
      </w:pPr>
      <w:r w:rsidRPr="00442B8B">
        <w:rPr>
          <w:rFonts w:ascii="proxima-nova" w:eastAsia="Times New Roman" w:hAnsi="proxima-nova" w:cs="Times New Roman"/>
          <w:b/>
          <w:bCs/>
          <w:spacing w:val="30"/>
          <w:sz w:val="25"/>
          <w:szCs w:val="23"/>
          <w:lang w:val="en-US" w:eastAsia="ru-RU"/>
        </w:rPr>
        <w:t>FOURTH PRINCIPLE</w:t>
      </w:r>
    </w:p>
    <w:p w:rsidR="00442B8B" w:rsidRPr="00442B8B" w:rsidRDefault="00442B8B" w:rsidP="00442B8B">
      <w:pPr>
        <w:shd w:val="clear" w:color="auto" w:fill="FFFFFF"/>
        <w:spacing w:before="100" w:beforeAutospacing="1" w:after="100" w:afterAutospacing="1" w:line="240" w:lineRule="auto"/>
        <w:rPr>
          <w:rFonts w:ascii="europa" w:eastAsia="Times New Roman" w:hAnsi="europa" w:cs="Times New Roman"/>
          <w:sz w:val="26"/>
          <w:szCs w:val="24"/>
          <w:lang w:val="en-US" w:eastAsia="ru-RU"/>
        </w:rPr>
      </w:pPr>
      <w:r w:rsidRPr="00442B8B">
        <w:rPr>
          <w:rFonts w:ascii="europa" w:eastAsia="Times New Roman" w:hAnsi="europa" w:cs="Times New Roman"/>
          <w:sz w:val="26"/>
          <w:szCs w:val="24"/>
          <w:lang w:val="en-US" w:eastAsia="ru-RU"/>
        </w:rPr>
        <w:t xml:space="preserve">One must compare only her/his ideals with their partner’s ideals and her/his practice with the partner’s practice, not one's ideals with </w:t>
      </w:r>
      <w:proofErr w:type="gramStart"/>
      <w:r w:rsidRPr="00442B8B">
        <w:rPr>
          <w:rFonts w:ascii="europa" w:eastAsia="Times New Roman" w:hAnsi="europa" w:cs="Times New Roman"/>
          <w:sz w:val="26"/>
          <w:szCs w:val="24"/>
          <w:lang w:val="en-US" w:eastAsia="ru-RU"/>
        </w:rPr>
        <w:t>one's partner’s</w:t>
      </w:r>
      <w:proofErr w:type="gramEnd"/>
      <w:r w:rsidRPr="00442B8B">
        <w:rPr>
          <w:rFonts w:ascii="europa" w:eastAsia="Times New Roman" w:hAnsi="europa" w:cs="Times New Roman"/>
          <w:sz w:val="26"/>
          <w:szCs w:val="24"/>
          <w:lang w:val="en-US" w:eastAsia="ru-RU"/>
        </w:rPr>
        <w:t xml:space="preserve"> practice.</w:t>
      </w:r>
    </w:p>
    <w:p w:rsidR="00442B8B" w:rsidRPr="00442B8B" w:rsidRDefault="00442B8B" w:rsidP="00442B8B">
      <w:pPr>
        <w:shd w:val="clear" w:color="auto" w:fill="FFFFFF"/>
        <w:spacing w:before="240" w:after="120" w:line="288" w:lineRule="atLeast"/>
        <w:outlineLvl w:val="2"/>
        <w:rPr>
          <w:rFonts w:ascii="proxima-nova" w:eastAsia="Times New Roman" w:hAnsi="proxima-nova" w:cs="Times New Roman"/>
          <w:b/>
          <w:bCs/>
          <w:spacing w:val="30"/>
          <w:sz w:val="25"/>
          <w:szCs w:val="23"/>
          <w:lang w:val="en-US" w:eastAsia="ru-RU"/>
        </w:rPr>
      </w:pPr>
      <w:r w:rsidRPr="00442B8B">
        <w:rPr>
          <w:rFonts w:ascii="proxima-nova" w:eastAsia="Times New Roman" w:hAnsi="proxima-nova" w:cs="Times New Roman"/>
          <w:b/>
          <w:bCs/>
          <w:spacing w:val="30"/>
          <w:sz w:val="25"/>
          <w:szCs w:val="23"/>
          <w:lang w:val="en-US" w:eastAsia="ru-RU"/>
        </w:rPr>
        <w:t>FIFTH PRINCIPLE</w:t>
      </w:r>
    </w:p>
    <w:p w:rsidR="00442B8B" w:rsidRPr="00442B8B" w:rsidRDefault="00442B8B" w:rsidP="00442B8B">
      <w:pPr>
        <w:shd w:val="clear" w:color="auto" w:fill="FFFFFF"/>
        <w:spacing w:before="100" w:beforeAutospacing="1" w:after="100" w:afterAutospacing="1" w:line="240" w:lineRule="auto"/>
        <w:rPr>
          <w:rFonts w:ascii="europa" w:eastAsia="Times New Roman" w:hAnsi="europa" w:cs="Times New Roman"/>
          <w:sz w:val="26"/>
          <w:szCs w:val="24"/>
          <w:lang w:val="en-US" w:eastAsia="ru-RU"/>
        </w:rPr>
      </w:pPr>
      <w:r w:rsidRPr="00442B8B">
        <w:rPr>
          <w:rFonts w:ascii="europa" w:eastAsia="Times New Roman" w:hAnsi="europa" w:cs="Times New Roman"/>
          <w:sz w:val="26"/>
          <w:szCs w:val="24"/>
          <w:lang w:val="en-US" w:eastAsia="ru-RU"/>
        </w:rPr>
        <w:t>Each participant needs to describe her/himself. For example, only a Muslim can describe what it really means to be an authentic member of the Muslim community. At the same time, when one’s partner in dialogue attempts to describe back to them what they have understood of their partner’s self-description, then such a description must be recognizable to the described party.</w:t>
      </w:r>
    </w:p>
    <w:p w:rsidR="00442B8B" w:rsidRPr="00442B8B" w:rsidRDefault="00442B8B" w:rsidP="00442B8B">
      <w:pPr>
        <w:shd w:val="clear" w:color="auto" w:fill="FFFFFF"/>
        <w:spacing w:before="240" w:after="120" w:line="288" w:lineRule="atLeast"/>
        <w:outlineLvl w:val="2"/>
        <w:rPr>
          <w:rFonts w:ascii="proxima-nova" w:eastAsia="Times New Roman" w:hAnsi="proxima-nova" w:cs="Times New Roman"/>
          <w:b/>
          <w:bCs/>
          <w:spacing w:val="30"/>
          <w:sz w:val="25"/>
          <w:szCs w:val="23"/>
          <w:lang w:val="en-US" w:eastAsia="ru-RU"/>
        </w:rPr>
      </w:pPr>
      <w:r w:rsidRPr="00442B8B">
        <w:rPr>
          <w:rFonts w:ascii="proxima-nova" w:eastAsia="Times New Roman" w:hAnsi="proxima-nova" w:cs="Times New Roman"/>
          <w:b/>
          <w:bCs/>
          <w:spacing w:val="30"/>
          <w:sz w:val="25"/>
          <w:szCs w:val="23"/>
          <w:lang w:val="en-US" w:eastAsia="ru-RU"/>
        </w:rPr>
        <w:t>SIXTH PRINCIPLE</w:t>
      </w:r>
    </w:p>
    <w:p w:rsidR="00442B8B" w:rsidRPr="00442B8B" w:rsidRDefault="00442B8B" w:rsidP="00442B8B">
      <w:pPr>
        <w:shd w:val="clear" w:color="auto" w:fill="FFFFFF"/>
        <w:spacing w:before="100" w:beforeAutospacing="1" w:after="100" w:afterAutospacing="1" w:line="240" w:lineRule="auto"/>
        <w:rPr>
          <w:rFonts w:ascii="europa" w:eastAsia="Times New Roman" w:hAnsi="europa" w:cs="Times New Roman"/>
          <w:sz w:val="26"/>
          <w:szCs w:val="24"/>
          <w:lang w:val="en-US" w:eastAsia="ru-RU"/>
        </w:rPr>
      </w:pPr>
      <w:r w:rsidRPr="00442B8B">
        <w:rPr>
          <w:rFonts w:ascii="europa" w:eastAsia="Times New Roman" w:hAnsi="europa" w:cs="Times New Roman"/>
          <w:sz w:val="26"/>
          <w:szCs w:val="24"/>
          <w:lang w:val="en-US" w:eastAsia="ru-RU"/>
        </w:rPr>
        <w:t>Participants must not come to the dialogue with any preconceptions as to where the points of disagreement lie. A process of agreeing with one's partner as much as possible, without violating the integrity of one's own tradition, will reveal where the real boundaries between the traditions lie: the point where s/he cannot agree without going against the principles of one's own tradition.</w:t>
      </w:r>
    </w:p>
    <w:p w:rsidR="00442B8B" w:rsidRPr="00442B8B" w:rsidRDefault="00442B8B" w:rsidP="00442B8B">
      <w:pPr>
        <w:shd w:val="clear" w:color="auto" w:fill="FFFFFF"/>
        <w:spacing w:before="240" w:after="120" w:line="288" w:lineRule="atLeast"/>
        <w:outlineLvl w:val="2"/>
        <w:rPr>
          <w:rFonts w:ascii="proxima-nova" w:eastAsia="Times New Roman" w:hAnsi="proxima-nova" w:cs="Times New Roman"/>
          <w:b/>
          <w:bCs/>
          <w:spacing w:val="30"/>
          <w:sz w:val="25"/>
          <w:szCs w:val="23"/>
          <w:lang w:val="en-US" w:eastAsia="ru-RU"/>
        </w:rPr>
      </w:pPr>
      <w:r w:rsidRPr="00442B8B">
        <w:rPr>
          <w:rFonts w:ascii="proxima-nova" w:eastAsia="Times New Roman" w:hAnsi="proxima-nova" w:cs="Times New Roman"/>
          <w:b/>
          <w:bCs/>
          <w:spacing w:val="30"/>
          <w:sz w:val="25"/>
          <w:szCs w:val="23"/>
          <w:lang w:val="en-US" w:eastAsia="ru-RU"/>
        </w:rPr>
        <w:t>SEVENTH PRINCIPLE</w:t>
      </w:r>
    </w:p>
    <w:p w:rsidR="00442B8B" w:rsidRPr="00442B8B" w:rsidRDefault="00442B8B" w:rsidP="00442B8B">
      <w:pPr>
        <w:shd w:val="clear" w:color="auto" w:fill="FFFFFF"/>
        <w:spacing w:before="100" w:beforeAutospacing="1" w:after="100" w:afterAutospacing="1" w:line="240" w:lineRule="auto"/>
        <w:rPr>
          <w:rFonts w:ascii="europa" w:eastAsia="Times New Roman" w:hAnsi="europa" w:cs="Times New Roman"/>
          <w:sz w:val="26"/>
          <w:szCs w:val="24"/>
          <w:lang w:val="en-US" w:eastAsia="ru-RU"/>
        </w:rPr>
      </w:pPr>
      <w:r w:rsidRPr="00442B8B">
        <w:rPr>
          <w:rFonts w:ascii="europa" w:eastAsia="Times New Roman" w:hAnsi="europa" w:cs="Times New Roman"/>
          <w:sz w:val="26"/>
          <w:szCs w:val="24"/>
          <w:lang w:val="en-US" w:eastAsia="ru-RU"/>
        </w:rPr>
        <w:t>Dialogue can take place only between equals, which means that partners learn from each other—</w:t>
      </w:r>
      <w:r w:rsidRPr="00442B8B">
        <w:rPr>
          <w:rFonts w:ascii="europa" w:eastAsia="Times New Roman" w:hAnsi="europa" w:cs="Times New Roman"/>
          <w:i/>
          <w:iCs/>
          <w:sz w:val="26"/>
          <w:szCs w:val="24"/>
          <w:lang w:val="en-US" w:eastAsia="ru-RU"/>
        </w:rPr>
        <w:t xml:space="preserve">par cum </w:t>
      </w:r>
      <w:proofErr w:type="spellStart"/>
      <w:r w:rsidRPr="00442B8B">
        <w:rPr>
          <w:rFonts w:ascii="europa" w:eastAsia="Times New Roman" w:hAnsi="europa" w:cs="Times New Roman"/>
          <w:i/>
          <w:iCs/>
          <w:sz w:val="26"/>
          <w:szCs w:val="24"/>
          <w:lang w:val="en-US" w:eastAsia="ru-RU"/>
        </w:rPr>
        <w:t>pari</w:t>
      </w:r>
      <w:proofErr w:type="spellEnd"/>
      <w:r w:rsidRPr="00442B8B">
        <w:rPr>
          <w:rFonts w:ascii="europa" w:eastAsia="Times New Roman" w:hAnsi="europa" w:cs="Times New Roman"/>
          <w:i/>
          <w:iCs/>
          <w:sz w:val="26"/>
          <w:szCs w:val="24"/>
          <w:lang w:val="en-US" w:eastAsia="ru-RU"/>
        </w:rPr>
        <w:t xml:space="preserve"> </w:t>
      </w:r>
      <w:r w:rsidRPr="00442B8B">
        <w:rPr>
          <w:rFonts w:ascii="europa" w:eastAsia="Times New Roman" w:hAnsi="europa" w:cs="Times New Roman"/>
          <w:sz w:val="26"/>
          <w:szCs w:val="24"/>
          <w:lang w:val="en-US" w:eastAsia="ru-RU"/>
        </w:rPr>
        <w:t>according to the Second Vatican Council—and do not merely seek to teach one another.</w:t>
      </w:r>
    </w:p>
    <w:p w:rsidR="00442B8B" w:rsidRPr="00442B8B" w:rsidRDefault="00442B8B" w:rsidP="00442B8B">
      <w:pPr>
        <w:shd w:val="clear" w:color="auto" w:fill="FFFFFF"/>
        <w:spacing w:before="240" w:after="120" w:line="288" w:lineRule="atLeast"/>
        <w:outlineLvl w:val="2"/>
        <w:rPr>
          <w:rFonts w:ascii="proxima-nova" w:eastAsia="Times New Roman" w:hAnsi="proxima-nova" w:cs="Times New Roman"/>
          <w:b/>
          <w:bCs/>
          <w:spacing w:val="30"/>
          <w:sz w:val="25"/>
          <w:szCs w:val="23"/>
          <w:lang w:eastAsia="ru-RU"/>
        </w:rPr>
      </w:pPr>
      <w:r w:rsidRPr="00442B8B">
        <w:rPr>
          <w:rFonts w:ascii="proxima-nova" w:eastAsia="Times New Roman" w:hAnsi="proxima-nova" w:cs="Times New Roman"/>
          <w:b/>
          <w:bCs/>
          <w:spacing w:val="30"/>
          <w:sz w:val="25"/>
          <w:szCs w:val="23"/>
          <w:lang w:eastAsia="ru-RU"/>
        </w:rPr>
        <w:t>EIGHTH PRINCIPLE</w:t>
      </w:r>
    </w:p>
    <w:p w:rsidR="00442B8B" w:rsidRPr="00442B8B" w:rsidRDefault="00442B8B" w:rsidP="00442B8B">
      <w:pPr>
        <w:shd w:val="clear" w:color="auto" w:fill="FFFFFF"/>
        <w:spacing w:before="100" w:beforeAutospacing="1" w:after="100" w:afterAutospacing="1" w:line="240" w:lineRule="auto"/>
        <w:rPr>
          <w:rFonts w:ascii="europa" w:eastAsia="Times New Roman" w:hAnsi="europa" w:cs="Times New Roman"/>
          <w:sz w:val="26"/>
          <w:szCs w:val="24"/>
          <w:lang w:val="en-US" w:eastAsia="ru-RU"/>
        </w:rPr>
      </w:pPr>
      <w:r w:rsidRPr="00442B8B">
        <w:rPr>
          <w:rFonts w:ascii="europa" w:eastAsia="Times New Roman" w:hAnsi="europa" w:cs="Times New Roman"/>
          <w:sz w:val="26"/>
          <w:szCs w:val="24"/>
          <w:lang w:val="en-US" w:eastAsia="ru-RU"/>
        </w:rPr>
        <w:lastRenderedPageBreak/>
        <w:t xml:space="preserve">Dialogue can only take place </w:t>
      </w:r>
      <w:proofErr w:type="gramStart"/>
      <w:r w:rsidRPr="00442B8B">
        <w:rPr>
          <w:rFonts w:ascii="europa" w:eastAsia="Times New Roman" w:hAnsi="europa" w:cs="Times New Roman"/>
          <w:sz w:val="26"/>
          <w:szCs w:val="24"/>
          <w:lang w:val="en-US" w:eastAsia="ru-RU"/>
        </w:rPr>
        <w:t>on the basis of</w:t>
      </w:r>
      <w:proofErr w:type="gramEnd"/>
      <w:r w:rsidRPr="00442B8B">
        <w:rPr>
          <w:rFonts w:ascii="europa" w:eastAsia="Times New Roman" w:hAnsi="europa" w:cs="Times New Roman"/>
          <w:sz w:val="26"/>
          <w:szCs w:val="24"/>
          <w:lang w:val="en-US" w:eastAsia="ru-RU"/>
        </w:rPr>
        <w:t xml:space="preserve"> mutual trust. Because it is persons, and not entire communities, that enter into dialogue, it is essential for personal trust to be established. To encourage this it is important that less controversial matters </w:t>
      </w:r>
      <w:proofErr w:type="gramStart"/>
      <w:r w:rsidRPr="00442B8B">
        <w:rPr>
          <w:rFonts w:ascii="europa" w:eastAsia="Times New Roman" w:hAnsi="europa" w:cs="Times New Roman"/>
          <w:sz w:val="26"/>
          <w:szCs w:val="24"/>
          <w:lang w:val="en-US" w:eastAsia="ru-RU"/>
        </w:rPr>
        <w:t>are</w:t>
      </w:r>
      <w:proofErr w:type="gramEnd"/>
      <w:r w:rsidRPr="00442B8B">
        <w:rPr>
          <w:rFonts w:ascii="europa" w:eastAsia="Times New Roman" w:hAnsi="europa" w:cs="Times New Roman"/>
          <w:sz w:val="26"/>
          <w:szCs w:val="24"/>
          <w:lang w:val="en-US" w:eastAsia="ru-RU"/>
        </w:rPr>
        <w:t xml:space="preserve"> discussed before dealing with more controversial ones.</w:t>
      </w:r>
    </w:p>
    <w:p w:rsidR="00442B8B" w:rsidRPr="00442B8B" w:rsidRDefault="00442B8B" w:rsidP="00442B8B">
      <w:pPr>
        <w:shd w:val="clear" w:color="auto" w:fill="FFFFFF"/>
        <w:spacing w:before="240" w:after="120" w:line="288" w:lineRule="atLeast"/>
        <w:outlineLvl w:val="2"/>
        <w:rPr>
          <w:rFonts w:ascii="proxima-nova" w:eastAsia="Times New Roman" w:hAnsi="proxima-nova" w:cs="Times New Roman"/>
          <w:b/>
          <w:bCs/>
          <w:spacing w:val="30"/>
          <w:sz w:val="25"/>
          <w:szCs w:val="23"/>
          <w:lang w:val="en-US" w:eastAsia="ru-RU"/>
        </w:rPr>
      </w:pPr>
      <w:r w:rsidRPr="00442B8B">
        <w:rPr>
          <w:rFonts w:ascii="proxima-nova" w:eastAsia="Times New Roman" w:hAnsi="proxima-nova" w:cs="Times New Roman"/>
          <w:b/>
          <w:bCs/>
          <w:spacing w:val="30"/>
          <w:sz w:val="25"/>
          <w:szCs w:val="23"/>
          <w:lang w:val="en-US" w:eastAsia="ru-RU"/>
        </w:rPr>
        <w:t>NINTH PRINCIPLE</w:t>
      </w:r>
    </w:p>
    <w:p w:rsidR="00442B8B" w:rsidRPr="00442B8B" w:rsidRDefault="00442B8B" w:rsidP="00442B8B">
      <w:pPr>
        <w:shd w:val="clear" w:color="auto" w:fill="FFFFFF"/>
        <w:spacing w:before="100" w:beforeAutospacing="1" w:after="100" w:afterAutospacing="1" w:line="240" w:lineRule="auto"/>
        <w:rPr>
          <w:rFonts w:ascii="europa" w:eastAsia="Times New Roman" w:hAnsi="europa" w:cs="Times New Roman"/>
          <w:sz w:val="26"/>
          <w:szCs w:val="24"/>
          <w:lang w:val="en-US" w:eastAsia="ru-RU"/>
        </w:rPr>
      </w:pPr>
      <w:r w:rsidRPr="00442B8B">
        <w:rPr>
          <w:rFonts w:ascii="europa" w:eastAsia="Times New Roman" w:hAnsi="europa" w:cs="Times New Roman"/>
          <w:sz w:val="26"/>
          <w:szCs w:val="24"/>
          <w:lang w:val="en-US" w:eastAsia="ru-RU"/>
        </w:rPr>
        <w:t xml:space="preserve">Participants in dialogue should have a healthy level of criticism toward their own traditions. A lack of such criticism implies that one’s tradition has all the answers, thus making dialogue not only unnecessary </w:t>
      </w:r>
      <w:proofErr w:type="gramStart"/>
      <w:r w:rsidRPr="00442B8B">
        <w:rPr>
          <w:rFonts w:ascii="europa" w:eastAsia="Times New Roman" w:hAnsi="europa" w:cs="Times New Roman"/>
          <w:sz w:val="26"/>
          <w:szCs w:val="24"/>
          <w:lang w:val="en-US" w:eastAsia="ru-RU"/>
        </w:rPr>
        <w:t>but</w:t>
      </w:r>
      <w:proofErr w:type="gramEnd"/>
      <w:r w:rsidRPr="00442B8B">
        <w:rPr>
          <w:rFonts w:ascii="europa" w:eastAsia="Times New Roman" w:hAnsi="europa" w:cs="Times New Roman"/>
          <w:sz w:val="26"/>
          <w:szCs w:val="24"/>
          <w:lang w:val="en-US" w:eastAsia="ru-RU"/>
        </w:rPr>
        <w:t xml:space="preserve"> unfeasible. The primary purpose of dialogue is to learn, which is impossible if one’s tradition </w:t>
      </w:r>
      <w:proofErr w:type="gramStart"/>
      <w:r w:rsidRPr="00442B8B">
        <w:rPr>
          <w:rFonts w:ascii="europa" w:eastAsia="Times New Roman" w:hAnsi="europa" w:cs="Times New Roman"/>
          <w:sz w:val="26"/>
          <w:szCs w:val="24"/>
          <w:lang w:val="en-US" w:eastAsia="ru-RU"/>
        </w:rPr>
        <w:t>is seen</w:t>
      </w:r>
      <w:proofErr w:type="gramEnd"/>
      <w:r w:rsidRPr="00442B8B">
        <w:rPr>
          <w:rFonts w:ascii="europa" w:eastAsia="Times New Roman" w:hAnsi="europa" w:cs="Times New Roman"/>
          <w:sz w:val="26"/>
          <w:szCs w:val="24"/>
          <w:lang w:val="en-US" w:eastAsia="ru-RU"/>
        </w:rPr>
        <w:t xml:space="preserve"> as having all the answers.  </w:t>
      </w:r>
    </w:p>
    <w:p w:rsidR="00442B8B" w:rsidRPr="00442B8B" w:rsidRDefault="00442B8B" w:rsidP="00442B8B">
      <w:pPr>
        <w:shd w:val="clear" w:color="auto" w:fill="FFFFFF"/>
        <w:spacing w:before="240" w:after="120" w:line="288" w:lineRule="atLeast"/>
        <w:outlineLvl w:val="2"/>
        <w:rPr>
          <w:rFonts w:ascii="proxima-nova" w:eastAsia="Times New Roman" w:hAnsi="proxima-nova" w:cs="Times New Roman"/>
          <w:b/>
          <w:bCs/>
          <w:spacing w:val="30"/>
          <w:sz w:val="25"/>
          <w:szCs w:val="23"/>
          <w:lang w:val="en-US" w:eastAsia="ru-RU"/>
        </w:rPr>
      </w:pPr>
      <w:r w:rsidRPr="00442B8B">
        <w:rPr>
          <w:rFonts w:ascii="proxima-nova" w:eastAsia="Times New Roman" w:hAnsi="proxima-nova" w:cs="Times New Roman"/>
          <w:b/>
          <w:bCs/>
          <w:spacing w:val="30"/>
          <w:sz w:val="25"/>
          <w:szCs w:val="23"/>
          <w:lang w:val="en-US" w:eastAsia="ru-RU"/>
        </w:rPr>
        <w:t>TENTH PRINCIPLE</w:t>
      </w:r>
    </w:p>
    <w:p w:rsidR="00442B8B" w:rsidRPr="00442B8B" w:rsidRDefault="00442B8B" w:rsidP="00442B8B">
      <w:pPr>
        <w:shd w:val="clear" w:color="auto" w:fill="FFFFFF"/>
        <w:spacing w:before="100" w:beforeAutospacing="1" w:after="100" w:afterAutospacing="1" w:line="240" w:lineRule="auto"/>
        <w:rPr>
          <w:rFonts w:ascii="europa" w:eastAsia="Times New Roman" w:hAnsi="europa" w:cs="Times New Roman"/>
          <w:sz w:val="26"/>
          <w:szCs w:val="24"/>
          <w:lang w:val="en-US" w:eastAsia="ru-RU"/>
        </w:rPr>
      </w:pPr>
      <w:r w:rsidRPr="00442B8B">
        <w:rPr>
          <w:rFonts w:ascii="europa" w:eastAsia="Times New Roman" w:hAnsi="europa" w:cs="Times New Roman"/>
          <w:sz w:val="26"/>
          <w:szCs w:val="24"/>
          <w:lang w:val="en-US" w:eastAsia="ru-RU"/>
        </w:rPr>
        <w:t xml:space="preserve">To understand another religion or ideology one must try to experience it from within, which requires a “passing over,” even if only </w:t>
      </w:r>
      <w:proofErr w:type="gramStart"/>
      <w:r w:rsidRPr="00442B8B">
        <w:rPr>
          <w:rFonts w:ascii="europa" w:eastAsia="Times New Roman" w:hAnsi="europa" w:cs="Times New Roman"/>
          <w:sz w:val="26"/>
          <w:szCs w:val="24"/>
          <w:lang w:val="en-US" w:eastAsia="ru-RU"/>
        </w:rPr>
        <w:t>momentarily</w:t>
      </w:r>
      <w:proofErr w:type="gramEnd"/>
      <w:r w:rsidRPr="00442B8B">
        <w:rPr>
          <w:rFonts w:ascii="europa" w:eastAsia="Times New Roman" w:hAnsi="europa" w:cs="Times New Roman"/>
          <w:sz w:val="26"/>
          <w:szCs w:val="24"/>
          <w:lang w:val="en-US" w:eastAsia="ru-RU"/>
        </w:rPr>
        <w:t>, into another’s religious or ideological experience.</w:t>
      </w:r>
    </w:p>
    <w:p w:rsidR="000633EC" w:rsidRDefault="000633EC">
      <w:pPr>
        <w:rPr>
          <w:sz w:val="24"/>
          <w:lang w:val="en-US"/>
        </w:rPr>
      </w:pPr>
    </w:p>
    <w:p w:rsidR="00442B8B" w:rsidRDefault="00442B8B">
      <w:pPr>
        <w:rPr>
          <w:sz w:val="24"/>
          <w:lang w:val="en-US"/>
        </w:rPr>
      </w:pPr>
    </w:p>
    <w:p w:rsidR="00442B8B" w:rsidRDefault="00442B8B">
      <w:pPr>
        <w:rPr>
          <w:rFonts w:ascii="Roboto" w:hAnsi="Roboto"/>
          <w:color w:val="000000"/>
          <w:sz w:val="24"/>
          <w:szCs w:val="20"/>
          <w:shd w:val="clear" w:color="auto" w:fill="FFFFFF"/>
          <w:lang w:val="en-US"/>
        </w:rPr>
      </w:pPr>
      <w:proofErr w:type="gramStart"/>
      <w:r w:rsidRPr="00442B8B">
        <w:rPr>
          <w:rFonts w:ascii="Roboto" w:hAnsi="Roboto"/>
          <w:color w:val="000000"/>
          <w:sz w:val="24"/>
          <w:szCs w:val="20"/>
          <w:shd w:val="clear" w:color="auto" w:fill="FFFFFF"/>
          <w:lang w:val="en-US"/>
        </w:rPr>
        <w:t>the</w:t>
      </w:r>
      <w:proofErr w:type="gramEnd"/>
      <w:r w:rsidRPr="00442B8B">
        <w:rPr>
          <w:rFonts w:ascii="Roboto" w:hAnsi="Roboto"/>
          <w:color w:val="000000"/>
          <w:sz w:val="24"/>
          <w:szCs w:val="20"/>
          <w:shd w:val="clear" w:color="auto" w:fill="FFFFFF"/>
          <w:lang w:val="en-US"/>
        </w:rPr>
        <w:t xml:space="preserve"> second common form of learning is play</w:t>
      </w:r>
      <w:r w:rsidRPr="00442B8B">
        <w:rPr>
          <w:rFonts w:ascii="Roboto" w:hAnsi="Roboto"/>
          <w:color w:val="000000"/>
          <w:sz w:val="24"/>
          <w:szCs w:val="20"/>
          <w:lang w:val="en-US"/>
        </w:rPr>
        <w:br/>
      </w:r>
      <w:r w:rsidRPr="00442B8B">
        <w:rPr>
          <w:rFonts w:ascii="Roboto" w:hAnsi="Roboto"/>
          <w:color w:val="000000"/>
          <w:sz w:val="24"/>
          <w:szCs w:val="20"/>
          <w:shd w:val="clear" w:color="auto" w:fill="FFFFFF"/>
          <w:lang w:val="en-US"/>
        </w:rPr>
        <w:t>this form of education is most often focused on children</w:t>
      </w:r>
      <w:r w:rsidRPr="00442B8B">
        <w:rPr>
          <w:rFonts w:ascii="Roboto" w:hAnsi="Roboto"/>
          <w:color w:val="000000"/>
          <w:sz w:val="24"/>
          <w:szCs w:val="20"/>
          <w:lang w:val="en-US"/>
        </w:rPr>
        <w:br/>
      </w:r>
      <w:r w:rsidRPr="00442B8B">
        <w:rPr>
          <w:rFonts w:ascii="Roboto" w:hAnsi="Roboto"/>
          <w:color w:val="000000"/>
          <w:sz w:val="24"/>
          <w:szCs w:val="20"/>
          <w:shd w:val="clear" w:color="auto" w:fill="FFFFFF"/>
          <w:lang w:val="en-US"/>
        </w:rPr>
        <w:t>as children quickly learn all the rules of the English language in a playful way</w:t>
      </w:r>
    </w:p>
    <w:p w:rsidR="00442B8B" w:rsidRPr="00442B8B" w:rsidRDefault="00442B8B">
      <w:pPr>
        <w:rPr>
          <w:rFonts w:ascii="Roboto" w:hAnsi="Roboto"/>
          <w:color w:val="000000"/>
          <w:sz w:val="32"/>
          <w:szCs w:val="20"/>
          <w:shd w:val="clear" w:color="auto" w:fill="FFFFFF"/>
          <w:lang w:val="en-US"/>
        </w:rPr>
      </w:pPr>
    </w:p>
    <w:p w:rsidR="00442B8B" w:rsidRPr="00442B8B" w:rsidRDefault="00442B8B">
      <w:pPr>
        <w:rPr>
          <w:sz w:val="40"/>
          <w:lang w:val="en-US"/>
        </w:rPr>
      </w:pPr>
      <w:r w:rsidRPr="00442B8B">
        <w:rPr>
          <w:rFonts w:ascii="Roboto" w:hAnsi="Roboto"/>
          <w:color w:val="000000"/>
          <w:sz w:val="24"/>
          <w:szCs w:val="20"/>
          <w:shd w:val="clear" w:color="auto" w:fill="FFFFFF"/>
          <w:lang w:val="en-US"/>
        </w:rPr>
        <w:t>the third form of training is training with the use of various manuals in English</w:t>
      </w:r>
      <w:r w:rsidRPr="00442B8B">
        <w:rPr>
          <w:rFonts w:ascii="Roboto" w:hAnsi="Roboto"/>
          <w:color w:val="000000"/>
          <w:sz w:val="24"/>
          <w:szCs w:val="20"/>
          <w:lang w:val="en-US"/>
        </w:rPr>
        <w:br/>
      </w:r>
      <w:r w:rsidRPr="00442B8B">
        <w:rPr>
          <w:rFonts w:ascii="Roboto" w:hAnsi="Roboto"/>
          <w:color w:val="000000"/>
          <w:sz w:val="24"/>
          <w:szCs w:val="20"/>
          <w:shd w:val="clear" w:color="auto" w:fill="FFFFFF"/>
          <w:lang w:val="en-US"/>
        </w:rPr>
        <w:t>this form is the standard of education in a</w:t>
      </w:r>
      <w:bookmarkStart w:id="0" w:name="_GoBack"/>
      <w:bookmarkEnd w:id="0"/>
      <w:r w:rsidRPr="00442B8B">
        <w:rPr>
          <w:rFonts w:ascii="Roboto" w:hAnsi="Roboto"/>
          <w:color w:val="000000"/>
          <w:sz w:val="24"/>
          <w:szCs w:val="20"/>
          <w:shd w:val="clear" w:color="auto" w:fill="FFFFFF"/>
          <w:lang w:val="en-US"/>
        </w:rPr>
        <w:t>ll Russian schools and similar institutions</w:t>
      </w:r>
    </w:p>
    <w:sectPr w:rsidR="00442B8B" w:rsidRPr="00442B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roxima-nova">
    <w:altName w:val="Times New Roman"/>
    <w:panose1 w:val="00000000000000000000"/>
    <w:charset w:val="00"/>
    <w:family w:val="roman"/>
    <w:notTrueType/>
    <w:pitch w:val="default"/>
  </w:font>
  <w:font w:name="europa">
    <w:altName w:val="Times New Roman"/>
    <w:panose1 w:val="00000000000000000000"/>
    <w:charset w:val="00"/>
    <w:family w:val="roman"/>
    <w:notTrueType/>
    <w:pitch w:val="default"/>
  </w:font>
  <w:font w:name="Roboto">
    <w:panose1 w:val="02000000000000000000"/>
    <w:charset w:val="CC"/>
    <w:family w:val="auto"/>
    <w:pitch w:val="variable"/>
    <w:sig w:usb0="E0000AFF" w:usb1="5000217F" w:usb2="0000002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E0F"/>
    <w:rsid w:val="000633EC"/>
    <w:rsid w:val="00442B8B"/>
    <w:rsid w:val="00FD5E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192B9-1D63-449D-8D7E-1ACC48180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442B8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42B8B"/>
    <w:rPr>
      <w:rFonts w:ascii="Times New Roman" w:eastAsia="Times New Roman" w:hAnsi="Times New Roman" w:cs="Times New Roman"/>
      <w:b/>
      <w:bCs/>
      <w:sz w:val="27"/>
      <w:szCs w:val="27"/>
      <w:lang w:eastAsia="ru-RU"/>
    </w:rPr>
  </w:style>
  <w:style w:type="character" w:styleId="a3">
    <w:name w:val="Emphasis"/>
    <w:basedOn w:val="a0"/>
    <w:uiPriority w:val="20"/>
    <w:qFormat/>
    <w:rsid w:val="00442B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6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Мельхов</dc:creator>
  <cp:keywords/>
  <dc:description/>
  <cp:lastModifiedBy>Антон Мельхов</cp:lastModifiedBy>
  <cp:revision>3</cp:revision>
  <dcterms:created xsi:type="dcterms:W3CDTF">2019-12-03T09:03:00Z</dcterms:created>
  <dcterms:modified xsi:type="dcterms:W3CDTF">2019-12-03T09:15:00Z</dcterms:modified>
</cp:coreProperties>
</file>