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BA" w:rsidRPr="001167BA" w:rsidRDefault="001167BA" w:rsidP="001167B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Cs w:val="18"/>
          <w:lang w:eastAsia="ru-RU"/>
        </w:rPr>
      </w:pPr>
      <w:proofErr w:type="spellStart"/>
      <w:r>
        <w:rPr>
          <w:rFonts w:ascii="Verdana" w:eastAsia="Times New Roman" w:hAnsi="Verdana" w:cs="Times New Roman"/>
          <w:b/>
          <w:color w:val="000000"/>
          <w:szCs w:val="18"/>
          <w:lang w:eastAsia="ru-RU"/>
        </w:rPr>
        <w:t>Внутренная</w:t>
      </w:r>
      <w:proofErr w:type="spellEnd"/>
      <w:r>
        <w:rPr>
          <w:rFonts w:ascii="Verdana" w:eastAsia="Times New Roman" w:hAnsi="Verdana" w:cs="Times New Roman"/>
          <w:b/>
          <w:color w:val="000000"/>
          <w:szCs w:val="18"/>
          <w:lang w:eastAsia="ru-RU"/>
        </w:rPr>
        <w:t xml:space="preserve"> политика </w:t>
      </w:r>
      <w:bookmarkStart w:id="0" w:name="_GoBack"/>
      <w:bookmarkEnd w:id="0"/>
    </w:p>
    <w:p w:rsidR="001167BA" w:rsidRPr="001167BA" w:rsidRDefault="001167BA" w:rsidP="00116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Внутренняя политика Александра II Отмена крепостного права потребовала проведения буржуазных реформ, которые бы политически и социально способствовали развитию общества. Самой совершенной из всех была судебная реформа 1864г. Суд был построен на принципах бессословности, гласности, состязательности, независимости от администрации. Центральное звено — окружной суд: судья, обвинение — прокурор, защита - адвокат. Присяжные заседатели выносили вердикт. На основании его суд выносил приговор.  Мелкие уголовные и гражданские дела рассматривались в мировом суде (1 человек). Он избирался земскими собраниями или городскими думами на 3 года, правительство не могло отстранить его от дел из-за несменяемости судей.  Эта реформа была наиболее последовательна и радикальна во всей внутренней политике Александра 2, но она не была завершена. Не реформирован Сенат — высший судебный орган, сохранен сословный волостной суд в деревне, судивший на основе местных обычаев. Волостной суд и мировой судья могли приговорить преступника к телесным наказаниям. Земская реформа как составная часть внутренней политики Александра II Положение на местах было крайне тяжелым. Отсутствовала медицинская помощь, народное образование было в зачаточном состоянии. Многие помещики закрывали свои школы. О проселочных дорогах никто не заботился. Поэтому было необходимо ввести местное самоуправление для решения этих вопросов.  1864г. — закон о земском правлении. Земства учреждались для руководства хозяйственными делами: строительством и содержанием дорог, больниц, школ, для организации продовольственной помощи населению в неурожайные годы, сбора статистических сведений. Распорядительные орган — губернские уездные собрания. Исполнительный орган — земские управы: право облагать население особым сбором. Выборы земских органов проводили 1 раз в 3 года на основе имущественного ценза. Преобладали дворяне. Земство не было в Сибири и у казаков.  Они сыграли положительную роль. Построена сеть больниц и школ. Хотя земствам было запрещено заниматься политикой, земские деятели являлись основателями либерального движения в России. Городская реформа 1870г. как элемент Внутренней политики Александра II Городское управление решало вопросы благоустройства, санитарного состояния, развития школ и больниц.  Распорядительный орган — Городская дума. Исполнительный орган — городская управа. Выборы осуществлялись в соответствии с имущественным цензом. Городской голова и управа избирались думой. Он возглавлял и думу, и управу, координировал их деятельность.  Городская реформа сыграла большую роль, но она была не столь заметна, как роль земской реформы в либеральном общественном движении. Военная реформа 1871г. — результат внутренней политики Александра 2. </w:t>
      </w:r>
      <w:proofErr w:type="spell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Милютин</w:t>
      </w:r>
      <w:proofErr w:type="spell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. Цель: создание крупных обученных резервов при ограничении армии в мирное время.  Рекрутские наборы заменили всеобщей воинской обязанностью: мужчины, годные по состоянию здоровья — 20 лет. Служба: пехота — 6 лет, флот — 7 лет. Для закончивших университет срок службы сокращался до 6 месяцев, поэтому возник стимул получения образования. Открыты военные училища, началось перевооружение армии, паровой флот. Значение внутренней политики Александра II Реформы способствовали росту производительных сил в стране, ее обороноспособности, развитию гражданского самосознания среди </w:t>
      </w:r>
      <w:proofErr w:type="gram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населения,  распространению</w:t>
      </w:r>
      <w:proofErr w:type="gram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 просвещения, улучшению качества жизни. Россия подключилась к процессу создания цивилизованных форм </w:t>
      </w:r>
      <w:proofErr w:type="gram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государства,  основанных</w:t>
      </w:r>
      <w:proofErr w:type="gram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 на самостоятельности населения и его волеизъявлении. Но реформы не были завершены, в них имелись пережитки крепостничества, остались нетронутыми многие дворянские привилегии. Реформы коснулись и верхних этажей власти.</w:t>
      </w:r>
    </w:p>
    <w:p w:rsidR="001167BA" w:rsidRPr="001167BA" w:rsidRDefault="001167BA" w:rsidP="001167B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b/>
          <w:color w:val="000000"/>
          <w:szCs w:val="18"/>
          <w:lang w:eastAsia="ru-RU"/>
        </w:rPr>
        <w:lastRenderedPageBreak/>
        <w:t>Внешняя политика Александра 2</w:t>
      </w:r>
    </w:p>
    <w:p w:rsidR="001167BA" w:rsidRPr="001167BA" w:rsidRDefault="001167BA" w:rsidP="00116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Крымская война началась еще в последние годы правления Николая I. Основной причиной войны стало нарастание антироссийских настроений в Европе. Больше всего сильной России не желали </w:t>
      </w:r>
      <w:hyperlink r:id="rId5" w:history="1">
        <w:r w:rsidRPr="001167BA">
          <w:rPr>
            <w:rFonts w:ascii="Verdana" w:eastAsia="Times New Roman" w:hAnsi="Verdana" w:cs="Times New Roman"/>
            <w:color w:val="0935DB"/>
            <w:szCs w:val="18"/>
            <w:lang w:eastAsia="ru-RU"/>
          </w:rPr>
          <w:t>Англия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 </w:t>
      </w:r>
      <w:hyperlink r:id="rId6" w:history="1">
        <w:r w:rsidRPr="001167BA">
          <w:rPr>
            <w:rFonts w:ascii="Verdana" w:eastAsia="Times New Roman" w:hAnsi="Verdana" w:cs="Times New Roman"/>
            <w:color w:val="0935DB"/>
            <w:szCs w:val="18"/>
            <w:lang w:eastAsia="ru-RU"/>
          </w:rPr>
          <w:t>Франция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 </w:t>
      </w:r>
      <w:hyperlink r:id="rId7" w:history="1">
        <w:r w:rsidRPr="001167BA">
          <w:rPr>
            <w:rFonts w:ascii="Verdana" w:eastAsia="Times New Roman" w:hAnsi="Verdana" w:cs="Times New Roman"/>
            <w:color w:val="0935DB"/>
            <w:szCs w:val="18"/>
            <w:lang w:eastAsia="ru-RU"/>
          </w:rPr>
          <w:t>Австрия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 а также </w:t>
      </w:r>
      <w:hyperlink r:id="rId8" w:history="1">
        <w:r w:rsidRPr="001167BA">
          <w:rPr>
            <w:rFonts w:ascii="Verdana" w:eastAsia="Times New Roman" w:hAnsi="Verdana" w:cs="Times New Roman"/>
            <w:color w:val="0935DB"/>
            <w:szCs w:val="18"/>
            <w:lang w:eastAsia="ru-RU"/>
          </w:rPr>
          <w:t>Османская империя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. Поводом для начала войны стал спор между Францией и Россией за права на святые места в Палестине, а в особенности на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Церковь Рождества Христова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 в Вифлееме (тогда церковь была под управлением православной церкви, в наше время она принадлежит сразу трем епархиям – православной, католической и армянской церквям). Дело в том, что хитрые турки, контролировавшие тогда эти территории, дали одинаковые обещания как русским православным, так и французским католикам.</w:t>
      </w:r>
    </w:p>
    <w:p w:rsidR="001167BA" w:rsidRPr="001167BA" w:rsidRDefault="001167BA" w:rsidP="00116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18 ноября 1853 года русский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Черноморский флот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 во время знаменитого </w:t>
      </w:r>
      <w:proofErr w:type="spellStart"/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Синопского</w:t>
      </w:r>
      <w:proofErr w:type="spellEnd"/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 xml:space="preserve"> сражения 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разгромил силы Османской империи. Однако после этой победы все стало очень сложно. В Черное море вошел союзный флот англичан и французов, который присоединился к туркам.</w:t>
      </w:r>
    </w:p>
    <w:p w:rsidR="001167BA" w:rsidRPr="001167BA" w:rsidRDefault="001167BA" w:rsidP="00116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В ходе Крымской войны боевые действия происходили не только в Черном море, но и далеко за его пределами:</w:t>
      </w:r>
    </w:p>
    <w:p w:rsidR="001167BA" w:rsidRPr="001167BA" w:rsidRDefault="001167BA" w:rsidP="00116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Сухопутные боевые действия в </w:t>
      </w:r>
      <w:proofErr w:type="spell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Силистрии</w:t>
      </w:r>
      <w:proofErr w:type="spell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 (побережье Черного моря в районе устья Дуная) и Молдавии сначала против </w:t>
      </w:r>
      <w:proofErr w:type="spell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турков</w:t>
      </w:r>
      <w:proofErr w:type="spell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 а чуть позже англичан и французов в 1853-1854 годах. Россия была вынуждена отступить, так как в войну вознамерилась вступить Австро-Венгрия, из-за чего русская армия могла оказаться в полном окружении.</w:t>
      </w:r>
    </w:p>
    <w:p w:rsidR="001167BA" w:rsidRPr="001167BA" w:rsidRDefault="001167BA" w:rsidP="00116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Военные действия на юге Кавказа. Атака </w:t>
      </w:r>
      <w:proofErr w:type="spell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турков</w:t>
      </w:r>
      <w:proofErr w:type="spell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 была отбита, в 1855 году была взята крупная османская крепость Карс.</w:t>
      </w:r>
    </w:p>
    <w:p w:rsidR="001167BA" w:rsidRPr="001167BA" w:rsidRDefault="001167BA" w:rsidP="00116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Нападение на Одессу и Очаков в 1854 году. Франко-английские суда обстреляли оба города, но встретили шквал ответного огня и с потерями отступили. Крупный британский пароход «Тигр» был потоплен, а 225 членов экипажа пленены.</w:t>
      </w:r>
    </w:p>
    <w:p w:rsidR="001167BA" w:rsidRPr="001167BA" w:rsidRDefault="001167BA" w:rsidP="00116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Атаки союзников в Азовском море в 1855 году. Закончились обстрелом Таганрога и Мариуполя, а также грабежом на </w:t>
      </w:r>
      <w:proofErr w:type="spell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Белосарайской</w:t>
      </w:r>
      <w:proofErr w:type="spell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 косе и в районе Бердянска.</w:t>
      </w:r>
    </w:p>
    <w:p w:rsidR="001167BA" w:rsidRPr="001167BA" w:rsidRDefault="001167BA" w:rsidP="00116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Атака англичан в Балтийском море. Попытка выманить Балтийский флот России из бухты Кронштадта в открытое море, так как взять крепость они не смогли бы никак. В итоге британцы произвели обстрел издалека, получили ответный огонь и ретировались.</w:t>
      </w:r>
    </w:p>
    <w:p w:rsidR="001167BA" w:rsidRPr="001167BA" w:rsidRDefault="001167BA" w:rsidP="00116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Нападение англичан с Белого моря (в Арктике). Был поврежден Соловецкий монастырь, а Воскресенский собор уничтожен (возле города Колы на Кольском полуострове).</w:t>
      </w:r>
    </w:p>
    <w:p w:rsidR="001167BA" w:rsidRPr="001167BA" w:rsidRDefault="001167BA" w:rsidP="00116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Атака англичан со стороны Тихого океана на Петропавловскую крепость во второй половине августа 1854 года. Гарнизон Петропавловска-Камчатского успешно отбил атаку и разбил десант.</w:t>
      </w:r>
    </w:p>
    <w:p w:rsidR="001167BA" w:rsidRPr="001167BA" w:rsidRDefault="001167BA" w:rsidP="00116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Атака на </w:t>
      </w:r>
      <w:proofErr w:type="spell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Кинбурн</w:t>
      </w:r>
      <w:proofErr w:type="spell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 (около Николаева) на северном побережье Черного моря – 2 октября 1855 года. Город был захвачен.</w:t>
      </w:r>
    </w:p>
    <w:p w:rsidR="001167BA" w:rsidRPr="001167BA" w:rsidRDefault="001167BA" w:rsidP="00116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Оборона Севастополя.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 Продлилась 11 месяцев, но героические действия защитников не спасли город.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Падение Севастополя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 произошло 8 сентября 1855 года после шестой по счету бомбардировки города французами и последующего взятия Малахова Кургана.</w:t>
      </w:r>
    </w:p>
    <w:p w:rsidR="001167BA" w:rsidRPr="001167BA" w:rsidRDefault="001167BA" w:rsidP="00116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13 февраля 1856 года был подписан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Парижский мирный договор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 и война закончилась. Союзники захватили Крым, оттеснили Россию из Бессарабии, 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lastRenderedPageBreak/>
        <w:t>однако на этом наступление прекратилось (союзники понимали, что углубление в земли Российской империи грозило полным разгромом и очередным походом русских до Парижа). Хитрые британцы вовремя остановились, и таким образом, Россия считалась проигравшей стороной. Между прочим, Александр II воевал как минимум на шести фронтах и без единого союзника. В таких условиях Парижский мир для российского императора был далеко не самым худшим вариантом. В результате договора было потеряно политическое влияние на Бессарабию, хотя Александр забрал назад Крым и Севастополь в обмен на захваченный им турецкий Карс. Кроме того, Черное море объявилось нейтральными водами, где ни русские, ни турки не могли иметь боевой флот.</w:t>
      </w:r>
    </w:p>
    <w:p w:rsidR="001167BA" w:rsidRPr="001167BA" w:rsidRDefault="001167BA" w:rsidP="00116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Конечно же, Россия долго не могла оставаться в столь стесненных условиях. Кроме того, в 70-е годы XIX века в балканских странах началось освободительное движение против господства </w:t>
      </w:r>
      <w:proofErr w:type="spell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турков</w:t>
      </w:r>
      <w:proofErr w:type="spell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 а поддержка православных граждан других государств была не последним пунктом в политике русских государей.</w:t>
      </w:r>
    </w:p>
    <w:p w:rsidR="001167BA" w:rsidRPr="001167BA" w:rsidRDefault="001167BA" w:rsidP="00116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В 1877 году началась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русско-турецкая война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. Поводом для начала войны стало жестокое подавление в Болгарии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Апрельского восстания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 православных болгар. В ходе молниеносного рейда через Балканские страны (исключением стала пятимесячная осада города </w:t>
      </w:r>
      <w:proofErr w:type="spellStart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Плевен</w:t>
      </w:r>
      <w:proofErr w:type="spellEnd"/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 xml:space="preserve"> в Болгарии), при поддержке местного населения, русские войска освободили все эти территории от османского влияния. В 1878 году был созван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Берлинский конгресс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 чуть позднее закрепленный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Сан-</w:t>
      </w:r>
      <w:proofErr w:type="spellStart"/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Стефанским</w:t>
      </w:r>
      <w:proofErr w:type="spellEnd"/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 xml:space="preserve"> мирным договором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 между Россией и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Османской империей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 по которому Румыния и Черногория становились независимыми государствами. Болгария получала широкую автономию и привилегии для православного населения в составе </w:t>
      </w:r>
      <w:hyperlink r:id="rId9" w:history="1">
        <w:r w:rsidRPr="001167BA">
          <w:rPr>
            <w:rFonts w:ascii="Verdana" w:eastAsia="Times New Roman" w:hAnsi="Verdana" w:cs="Times New Roman"/>
            <w:color w:val="0935DB"/>
            <w:szCs w:val="18"/>
            <w:lang w:eastAsia="ru-RU"/>
          </w:rPr>
          <w:t>Османской империи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 а Босния и Герцеговина – аналогичную автономию в составе Австро-Венгерской империи. Что касается самой России, то Александр II вернул Бессарабию, а также заново захватил Карскую область на Кавказе. Кроме того, Черноморский флот был восстановлен.</w:t>
      </w:r>
    </w:p>
    <w:p w:rsidR="001167BA" w:rsidRPr="001167BA" w:rsidRDefault="001167BA" w:rsidP="00116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За время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правления Александра II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 к Российской империи были присоединены значительные территории Средней Азии (</w:t>
      </w:r>
      <w:hyperlink r:id="rId10" w:history="1">
        <w:r w:rsidRPr="001167BA">
          <w:rPr>
            <w:rFonts w:ascii="Verdana" w:eastAsia="Times New Roman" w:hAnsi="Verdana" w:cs="Times New Roman"/>
            <w:color w:val="0935DB"/>
            <w:szCs w:val="18"/>
            <w:lang w:eastAsia="ru-RU"/>
          </w:rPr>
          <w:t>Узбекистан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 Таджикистан, Казахстан, Киргизия, часть Афганистана и </w:t>
      </w:r>
      <w:hyperlink r:id="rId11" w:history="1">
        <w:r w:rsidRPr="001167BA">
          <w:rPr>
            <w:rFonts w:ascii="Verdana" w:eastAsia="Times New Roman" w:hAnsi="Verdana" w:cs="Times New Roman"/>
            <w:color w:val="0935DB"/>
            <w:szCs w:val="18"/>
            <w:lang w:eastAsia="ru-RU"/>
          </w:rPr>
          <w:t>Ирана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), а также Дальнего Востока (Забайкалье, Уссурийский край, Хабаровский край и частично Маньчжурия) – по </w:t>
      </w:r>
      <w:hyperlink r:id="rId12" w:history="1">
        <w:r w:rsidRPr="001167BA">
          <w:rPr>
            <w:rFonts w:ascii="Verdana" w:eastAsia="Times New Roman" w:hAnsi="Verdana" w:cs="Times New Roman"/>
            <w:b/>
            <w:bCs/>
            <w:color w:val="0935DB"/>
            <w:szCs w:val="18"/>
            <w:lang w:eastAsia="ru-RU"/>
          </w:rPr>
          <w:t>Пекинскому договору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 1860 года с китайцами.</w:t>
      </w:r>
    </w:p>
    <w:p w:rsidR="001167BA" w:rsidRPr="001167BA" w:rsidRDefault="001167BA" w:rsidP="00116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В 1867 году после долгих переговоров состоялась </w:t>
      </w:r>
      <w:r w:rsidRPr="001167BA">
        <w:rPr>
          <w:rFonts w:ascii="Verdana" w:eastAsia="Times New Roman" w:hAnsi="Verdana" w:cs="Times New Roman"/>
          <w:b/>
          <w:bCs/>
          <w:color w:val="000000"/>
          <w:szCs w:val="18"/>
          <w:lang w:eastAsia="ru-RU"/>
        </w:rPr>
        <w:t>продажа Аляски</w:t>
      </w: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 Соединенным Штатам Америки за 7,2 миллиона долларов. Эта сделка была вызвана следующими факторами:</w:t>
      </w:r>
    </w:p>
    <w:p w:rsidR="001167BA" w:rsidRPr="001167BA" w:rsidRDefault="001167BA" w:rsidP="001167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Экономически не выгодная транспортировка людей и грузов в столь отдаленный регион.</w:t>
      </w:r>
    </w:p>
    <w:p w:rsidR="001167BA" w:rsidRPr="001167BA" w:rsidRDefault="001167BA" w:rsidP="001167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Уязвимость Аляски и проблематичность ее защиты.</w:t>
      </w:r>
    </w:p>
    <w:p w:rsidR="001167BA" w:rsidRPr="001167BA" w:rsidRDefault="001167BA" w:rsidP="001167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Экономический кризис, вызванный, по большей части, поражением в Крымской войне и расходами на нее.</w:t>
      </w:r>
    </w:p>
    <w:p w:rsidR="001167BA" w:rsidRPr="001167BA" w:rsidRDefault="001167BA" w:rsidP="001167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18"/>
          <w:lang w:eastAsia="ru-RU"/>
        </w:rPr>
      </w:pPr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Факт этой продажи на несколько десятилетий установил дружеские отношения с </w:t>
      </w:r>
      <w:hyperlink r:id="rId13" w:history="1">
        <w:r w:rsidRPr="001167BA">
          <w:rPr>
            <w:rFonts w:ascii="Verdana" w:eastAsia="Times New Roman" w:hAnsi="Verdana" w:cs="Times New Roman"/>
            <w:color w:val="0935DB"/>
            <w:szCs w:val="18"/>
            <w:lang w:eastAsia="ru-RU"/>
          </w:rPr>
          <w:t>Соединенными Штатами Америки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, а также </w:t>
      </w:r>
      <w:hyperlink r:id="rId14" w:history="1">
        <w:r w:rsidRPr="001167BA">
          <w:rPr>
            <w:rFonts w:ascii="Verdana" w:eastAsia="Times New Roman" w:hAnsi="Verdana" w:cs="Times New Roman"/>
            <w:color w:val="0935DB"/>
            <w:szCs w:val="18"/>
            <w:lang w:eastAsia="ru-RU"/>
          </w:rPr>
          <w:t>Японской империей</w:t>
        </w:r>
      </w:hyperlink>
      <w:r w:rsidRPr="001167BA">
        <w:rPr>
          <w:rFonts w:ascii="Verdana" w:eastAsia="Times New Roman" w:hAnsi="Verdana" w:cs="Times New Roman"/>
          <w:color w:val="000000"/>
          <w:szCs w:val="18"/>
          <w:lang w:eastAsia="ru-RU"/>
        </w:rPr>
        <w:t> (поскольку в это же время Японскому императору были отданы Курильские острова в обмен на Сахалин).</w:t>
      </w:r>
    </w:p>
    <w:p w:rsidR="006050F6" w:rsidRPr="001167BA" w:rsidRDefault="006050F6">
      <w:pPr>
        <w:rPr>
          <w:sz w:val="28"/>
        </w:rPr>
      </w:pPr>
    </w:p>
    <w:sectPr w:rsidR="006050F6" w:rsidRPr="0011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A6BCE"/>
    <w:multiLevelType w:val="multilevel"/>
    <w:tmpl w:val="F636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E76231"/>
    <w:multiLevelType w:val="multilevel"/>
    <w:tmpl w:val="88F6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69"/>
    <w:rsid w:val="001167BA"/>
    <w:rsid w:val="006050F6"/>
    <w:rsid w:val="0077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714A0-15A6-40A4-99EF-341F9F6A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167BA"/>
    <w:rPr>
      <w:color w:val="0000FF"/>
      <w:u w:val="single"/>
    </w:rPr>
  </w:style>
  <w:style w:type="character" w:styleId="a5">
    <w:name w:val="Strong"/>
    <w:basedOn w:val="a0"/>
    <w:uiPriority w:val="22"/>
    <w:qFormat/>
    <w:rsid w:val="00116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.ru/382.html" TargetMode="External"/><Relationship Id="rId13" Type="http://schemas.openxmlformats.org/officeDocument/2006/relationships/hyperlink" Target="https://www.calc.ru/38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lc.ru/373.html" TargetMode="External"/><Relationship Id="rId12" Type="http://schemas.openxmlformats.org/officeDocument/2006/relationships/hyperlink" Target="https://www.calc.ru/38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alc.ru/377.html" TargetMode="External"/><Relationship Id="rId11" Type="http://schemas.openxmlformats.org/officeDocument/2006/relationships/hyperlink" Target="https://www.calc.ru/380.html" TargetMode="External"/><Relationship Id="rId5" Type="http://schemas.openxmlformats.org/officeDocument/2006/relationships/hyperlink" Target="https://www.calc.ru/372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alc.ru/Uzbekist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c.ru/369.html" TargetMode="External"/><Relationship Id="rId14" Type="http://schemas.openxmlformats.org/officeDocument/2006/relationships/hyperlink" Target="https://www.calc.ru/3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1495</Words>
  <Characters>8525</Characters>
  <Application>Microsoft Office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3</cp:revision>
  <dcterms:created xsi:type="dcterms:W3CDTF">2019-12-04T08:22:00Z</dcterms:created>
  <dcterms:modified xsi:type="dcterms:W3CDTF">2019-12-04T08:24:00Z</dcterms:modified>
</cp:coreProperties>
</file>