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9F9" w:rsidRDefault="00C449F9">
      <w:r>
        <w:t>Внутренняя политика А</w:t>
      </w:r>
      <w:r>
        <w:t xml:space="preserve">лександра 2. Реформы 1861-1874 </w:t>
      </w:r>
    </w:p>
    <w:p w:rsidR="001C2449" w:rsidRDefault="001C2449" w:rsidP="001C2449">
      <w:r>
        <w:t xml:space="preserve">Рассмотрите этапы разработки проекта реформы, ее теоретическое содержание и практическую реализацию. </w:t>
      </w:r>
    </w:p>
    <w:p w:rsidR="001C2449" w:rsidRDefault="00E35794">
      <w:r w:rsidRPr="00E35794">
        <w:rPr>
          <w:b/>
        </w:rPr>
        <w:t>Подготовка реформы</w:t>
      </w:r>
      <w:r>
        <w:t>. Впервые о необходимости освобождения крестьян император заявил в речи, произнесенной в 1856 г. перед представителями московского дворянства. Его знаменитая фраза о том, что «лучше отменить крепостное право сверху, нежели дожидаться до того времени, когда оно само собой начнет отменяться снизу», означала, что правящие круги пришли, наконец, к мысли о необходимости реформирования государства. Среди них были члены императорской фамилии, а также некоторые представители высшей бюрократии, общественные деятели, сыгравшие выдающуюся роль в подготовке и проведении реформы. Вначале проекты освобождения крестьян разрабатывались в традиционном для России Секретном комитете, созданном в 1857 г. «для обсуждения мер по устройству быта помещичьих крестьян». Однако недовольство дворянства, обеспокоенного слухами о возможной отмене крепостного права, и медлительность Секретного комитета привели Александра II к мысли о необходимости учреждения нового органа, нацеленного на подготовку реформы в условиях большей гласности. Он поручил другу детских лет и генерал-губернатору В. И. На</w:t>
      </w:r>
      <w:r w:rsidR="001C2449">
        <w:t>зимову обратиться к императору с</w:t>
      </w:r>
      <w:r>
        <w:t xml:space="preserve"> просьбой о создании комиссий по разработке проекта реформы. В ответ на обращение 20 ноября 1857 г. последовал указ (рескрипт В. И. Назимову) о создании губернских комитетов «по улучшению быта помещичьих крестьян». Вскоре и другие генерал</w:t>
      </w:r>
      <w:r w:rsidR="001C2449">
        <w:t xml:space="preserve"> </w:t>
      </w:r>
      <w:r>
        <w:t xml:space="preserve">губернаторы получили аналогичные распоряжения. Рескрипт В. И. Назимову считается началом официальной и открытой истории подготовки крестьянской реформы. В феврале 1858 г. Секретный комитет был преобразован в Главный комитет крестьянскому делу. Его задача состояла в том, чтобы выработать общую правительственную линию в деле освобождения крестьян. Переименование означало решительное изменение характера деятельности комитета — она перестала быть тайной. Правительство разрешило обсуждение проектов реформы и, более того, предписало дворянам проявить инициативу в решении крестьянского вопроса. Отдавая подготовку реформы в руки помещиков, правительство, с одной стороны, фактически вынудило их заняться этим вопросом, а с другой — предложило самим обеспечить максимальное удовлетворение своих интересов. Так был решен вопрос о сочетании правительственной политики и желаний господствующего класса. Крестьяне от обсуждения проекта реформы были отстранены, так как в губернских комитетах участвовали только дворяне. В марте 1859 г. при Главном комитете были </w:t>
      </w:r>
      <w:r w:rsidR="001C2449">
        <w:t xml:space="preserve">учреждены Редакционные комиссии. </w:t>
      </w:r>
      <w:r>
        <w:t xml:space="preserve">Они должны были собирать и обобщать все проекты, разработанные губернскими комитетами. В поступающих с мест проектах размеры крестьянских наделов и повинностей зависели от плодородия почвы. В черноземных районах помещики были заинтересованы в сохранении земли и поэтому были против предоставления ее крестьянам. Под нажимом правительства и общественности они готовы были дать крестьянам небольшие наделы по высокой цене за десятину. В нечерноземной полосе, где земля не имела такой ценности, местные дворяне соглашались передать ее крестьянам, но за большой выкуп. Обобщенные редакционными комиссиями проекты к октябрю 1860 г. поступили в Главный комитет. Он еще больше сократил размеры крестьянских земельных наделов, а повинности увеличил. 17 февраля 1861 г. проект реформы утвердил Государственный совет. 19 февраля его подписал Александр П. Об отмене крепостного права возвестил Манифест «О всемилостивейшем даровании крепостным людям прав состояния свободных сельских обывателей...» Практические условия освобождения были определены в 17 актах — «Положениях» о крестьянах, выходящих из крепостной зависимости. Манифест и «Положения» касались трех основных вопросов: личное освобождение крестьян, наделение их землей и выкупная сделка. </w:t>
      </w:r>
    </w:p>
    <w:p w:rsidR="001C2449" w:rsidRDefault="00E35794">
      <w:r w:rsidRPr="001C2449">
        <w:rPr>
          <w:b/>
        </w:rPr>
        <w:t>Личное освобождение</w:t>
      </w:r>
      <w:r>
        <w:t xml:space="preserve">. Манифест предоставлял крестьянам личную свободу и общегражданские права. Отныне крестьянин мог владеть движимым и недвижимым имуществом, заключать </w:t>
      </w:r>
      <w:r>
        <w:lastRenderedPageBreak/>
        <w:t xml:space="preserve">сделки, выступать как юридическое лицо. Он освобождался от личной опеки помещика, мог без его разрешения вступать в брак, поступать на службу и в учебные заведения, менять место жительства, переходить в сословие мещан и купцов. Правительство начало создавать органы местного самоуправления освобожденных крестьян. Вместе с тем личная свобода крестьянина ограничивалась. В первую очередь это касалось сохранения общины. Общинная собственность на землю, переделы наделов, круговая порука (особенно при выплате налогов и выполнении государственных повинностей) тормозили буржуазную эволюцию деревни. Крестьяне оставались единственным сословием, которое платило подушную подать, несло рекрутскую повинность и могло быть подвергнуто телесному наказанию. </w:t>
      </w:r>
    </w:p>
    <w:p w:rsidR="001C2449" w:rsidRDefault="00E35794">
      <w:r w:rsidRPr="001C2449">
        <w:rPr>
          <w:b/>
        </w:rPr>
        <w:t>Наделы</w:t>
      </w:r>
      <w:r>
        <w:t>. «Положения» регламентировали наделение крестьян землей. Размеры наделов зависели от плодородности почвы. Территория России была условно разделена на три полосы: черноземную, нечерноземную и степную. В каждой из них устанавливался высший и низший размеры крестьянского полевого надела (высший — больше которого крестьянин не мог требовать у помещика, низший — меньше которого помещик не должен был предлагать крестьянину). В этих пределах заключалась добровольная сделка крестьянской общины с помещиком. Их взаимоотношения окончательно закрепляли уставные грамоты. Если помещик и крестьяне не приходили к соглашению, то для урегулирования спора привлекались мировые посредники. Среди них были в основном защитники интересов дворян, однако некоторые про</w:t>
      </w:r>
      <w:r w:rsidR="001C2449">
        <w:t xml:space="preserve">грессивные общественные деятели, </w:t>
      </w:r>
      <w:r>
        <w:t xml:space="preserve">став мировыми посредниками, отражали интересы крестьянства. При решении земельного вопроса крестьянские наделы были значительно урезаны. Если до реформы крестьянин пользовался наделом, превышающим высшую норму в каждой полосе, то этот «излишек» отчуждался в пользу помещика. В черноземной полосе отрезали от 26 до 40% земли, в нечерноземной— 10%. В целом по стране крестьяне получили на 20% земли меньше, чем они обрабатывали до реформы. Так образовались отрезки, отобранные помещиками у крестьян. Традиционно считая эту землю своей, крестьяне боролись за ее возвращение вплоть до 1917 г. При размежевании пахотных угодий помещики стремились к тому, чтобы их земля вклинивалась в крестьянские наделы. Так появилась чересполосица, заставлявшая крестьянина арендовать помещичью землю, выплачивая ее стоимость или деньгами, или полевыми работами (отработки). </w:t>
      </w:r>
    </w:p>
    <w:p w:rsidR="001C2449" w:rsidRDefault="001C2449">
      <w:r>
        <w:t xml:space="preserve">Определите, почему реформа отмены крепостного права носила незаконченный противоречивый характер. </w:t>
      </w:r>
    </w:p>
    <w:p w:rsidR="001C2449" w:rsidRDefault="00E35794">
      <w:r w:rsidRPr="001C2449">
        <w:rPr>
          <w:b/>
        </w:rPr>
        <w:t>Выкуп</w:t>
      </w:r>
      <w:r>
        <w:t xml:space="preserve">. Получая землю, крестьяне были обязаны оплатить ее стоимость. Рыночная цена земли, переданной крестьянам, реально составляла 544 млн рублей. Однако разработанная правительством формула расчета стоимости земли повысила ее цену до 867 млн рублей, т. е. в 1,5 раза. Следовательно, как и наделение землей, так и выкупная сделка осуществлялись исключительно в интересах дворянства. (Фактически крестьяне платили и за личное освобождение.) У крестьян не было денег, необходимых для выкупа земли. Чтобы помещики получили выкупные суммы единовременно, государство предоставило крестьянам ссуду в размере 80% стоимости наделов. Остальные 20% крестьянская община платила помещику сама. В течение 49 лет крестьяне должны были возвратить ссуду государству в форме выкупных платежей с начислением 6% годовых. К 1906 г., когда крестьяне упорной борьбой добились отмены выкупных платежей, они уже выплатили государству около 2 млрд рублей, т. е. почти в 4 раза больше реальной рыночной стоимости земли в 1861 г. Выплата крестьянами помещику растянулась на 20 лет. Она породила специфическое </w:t>
      </w:r>
      <w:r w:rsidR="001C2449">
        <w:t>временно обязанное</w:t>
      </w:r>
      <w:r>
        <w:t xml:space="preserve"> состояние крестьян, которые должны были платить оброк и выполнять некоторые повинности до тех пор, пока полностью не выкупят свой надел, т. е. 20% стоимости земли. Только в 1881 г. был издан закон о ликвидации </w:t>
      </w:r>
      <w:r w:rsidR="001C2449">
        <w:t>временно обязанного</w:t>
      </w:r>
      <w:r>
        <w:t xml:space="preserve"> положения крестьян. </w:t>
      </w:r>
    </w:p>
    <w:p w:rsidR="0068596D" w:rsidRDefault="0068596D">
      <w:r>
        <w:t xml:space="preserve">Обсудите значение реформы для дальнейшего развития страны. </w:t>
      </w:r>
    </w:p>
    <w:p w:rsidR="00E35794" w:rsidRDefault="00E35794">
      <w:r w:rsidRPr="001C2449">
        <w:rPr>
          <w:b/>
        </w:rPr>
        <w:lastRenderedPageBreak/>
        <w:t>Значение отмены крепостного права.</w:t>
      </w:r>
      <w:r>
        <w:t xml:space="preserve"> Великой назвали современники реформу 1861 г. Она принесла свободу более чем 30 миллионам крепостных крестьян, расчистила дорогу для становления буржуазных отношений, экономической модернизации страны. Вместе с тем реформа имела половинчатый характер. Она была сложным компромиссом между государством и всем обществом, между двумя основными сословиями (помещиками и крестьянами), а также между различными общественно-политическими течениями. Процесс подготовки реформы и ее реализация позволили сохранить помещичье землевладение, обрекли российских крестьян на малоземелье, нищету и экономическую зависимость от помещиков. Реформа 1861 г. не сняла аграрный вопрос в России, который оставался центральным и наиболее острым во второй половине XIX — начале XX в. </w:t>
      </w:r>
      <w:r w:rsidR="00C449F9">
        <w:t xml:space="preserve"> </w:t>
      </w:r>
    </w:p>
    <w:p w:rsidR="0068596D" w:rsidRDefault="0068596D">
      <w:r w:rsidRPr="0068596D">
        <w:rPr>
          <w:b/>
        </w:rPr>
        <w:t>Реорганизация местного управления.</w:t>
      </w:r>
      <w:r>
        <w:t xml:space="preserve"> После отмены крепостного права возникла необходимость изменения местного управления. В 1864 г. была проведена земская реформа. В губерниях и уездах создавались земские учреждения (земства). Это были выборные органы из представителей всех сословий. Высокий имущественный ценз и многоступенчатая сословная (по куриям) выборная система обеспечивали преобладание в них помещиков. Земства были лишены каких-либо политических функций. Сфера их деятельности ограничивалась исключительно хозяйственными вопросами местного значения: устройство и содержание путей сообщения, земских школ и больниц, забота о торговле и промышленности. Земства находились под контролем центральной и местной властей, которые имели право приостанавливать любое постановление земского собрания. Несмотря на это, земства сыграли особую роль в развитии просвещения и здравоохранения. Кроме того, они стали центрами формирования либеральной дворянской и буржуазной оппозиции. </w:t>
      </w:r>
    </w:p>
    <w:p w:rsidR="0068596D" w:rsidRDefault="0068596D">
      <w:r>
        <w:t>Следующим шагом была городская реформа. «</w:t>
      </w:r>
      <w:proofErr w:type="spellStart"/>
      <w:r>
        <w:t>Городовое</w:t>
      </w:r>
      <w:proofErr w:type="spellEnd"/>
      <w:r>
        <w:t xml:space="preserve"> положение» 1870 г. создало в городах всесословные органы — городские думы. Они занимались вопросами </w:t>
      </w:r>
      <w:proofErr w:type="spellStart"/>
      <w:r>
        <w:t>благоустройствд</w:t>
      </w:r>
      <w:proofErr w:type="spellEnd"/>
      <w:r>
        <w:t xml:space="preserve"> города, попечением о торговле, обеспечивали просветительские и медицинские нужды. В городских думах в связи с высоким имущественным избирательным цензом главенствующая роль принадлежала крупной буржуазии. Как и земства, они находились под строгим контролем правительственной администрации. </w:t>
      </w:r>
    </w:p>
    <w:p w:rsidR="0068596D" w:rsidRDefault="0068596D">
      <w:r w:rsidRPr="0068596D">
        <w:rPr>
          <w:b/>
        </w:rPr>
        <w:t>Судебная реформа.</w:t>
      </w:r>
      <w:r>
        <w:t xml:space="preserve"> «Новые судебные уставы» 1864 г. вводили в России принципиально новую систему судопроизводства. Они предусматривали </w:t>
      </w:r>
      <w:r>
        <w:t>все сословность</w:t>
      </w:r>
      <w:r>
        <w:t xml:space="preserve"> суда, его независимость от администрации, несменяемость судей, гласность и состязательность судебного процесса. В нем участвовали прокурор (обвинитель) и адвокат (защитник). Вопрос о виновности обвиняемого решался присяжными заседателями. Была строго разграничена компетенция разных судебных инстанций. Мелкие гражданские дела разбирались в мировом суде, уголовные и тяжкие — в окружном. Особо важные государственные и политические преступления рассматривались в судебной палате. Высшей судебной инстанцией стал Сенат. Созданная система отражала самые прогрессивные тенденции в мировой судебной практике. Однако, проводя реформу, правительство оставило множество лазеек для вмешательства в судопроизводство. Некоторые принципы лишь декларировались. Например, крестьяне подлежали своему сословному суду. Для политических процессов было создано Особое присутствие Сената, заседания которого имели закрытый характер, что нарушало принцип гласности. </w:t>
      </w:r>
    </w:p>
    <w:p w:rsidR="0068596D" w:rsidRDefault="0068596D">
      <w:r w:rsidRPr="0068596D">
        <w:rPr>
          <w:b/>
        </w:rPr>
        <w:t>Военная реформа.</w:t>
      </w:r>
      <w:r>
        <w:t xml:space="preserve"> Поражение в Крымской войне показало, что российская регулярная армия, основанная на рекрутском наборе, не может противостоять более современным европейским. Необходимо было создать армию, обладающую обученным запасом личного состава, современным оружием и хорошо подготовленными офицерскими кадрами. Ключевым элементом реформы стал закон 1874 г. о всесословной воинской повинности мужчин, достигших 20 лет. Срок действительной службы устанавливал</w:t>
      </w:r>
      <w:r>
        <w:t>ся в сухопутных войсках</w:t>
      </w:r>
      <w:r>
        <w:t xml:space="preserve"> до 6, на флоте — до 7 лет. Сроки действительной службы в значительной степени сокращались в зависимости от </w:t>
      </w:r>
      <w:r>
        <w:lastRenderedPageBreak/>
        <w:t xml:space="preserve">образовательного ценза. Лица, имевшие высшее образование, служили всего полгода. В 60-х годах началось перевооружение армии: замена гладкоствольного оружия нарезным, введение системы стальных артиллерийских орудий, улучшение конного парка. Особое значение имело ускоренное развитие военного парового флота. Для подготовки офицерских кадров создавались военные гимназии, специализированные юнкерские училища и академии — Генерального штаба, Артиллерийская, Инженерная и др. Улучшилась система управления вооруженными силами. Все это позволило сократить численность армии в мирное время и вместе с тем поднять ее боеспособность. </w:t>
      </w:r>
    </w:p>
    <w:p w:rsidR="0068596D" w:rsidRDefault="0068596D">
      <w:r w:rsidRPr="0068596D">
        <w:rPr>
          <w:b/>
        </w:rPr>
        <w:t>Реформы в сфере образования и печати.</w:t>
      </w:r>
      <w:r>
        <w:t xml:space="preserve"> Реформы управления, суда и армии логически потребовали изменения системы образования. В 1864 г. были изданы «Устав гимназий» и «Положение о народных училищах», регламентировавшие начальное и среднее образование. Главное заключалось в том, что фактически было введено доступное всесословное образование. Наряду с государственными возникли земские, церковно-приходские, воскресные и частные школы. Гимназии были разделены на классические и реальные. В них принимались дети всех сословий, способных внести плату за обучение. В 1863 г. новый Устав вернул автономию университетам, ликвидированную Николаем I в 1835 г. В них восстанавливалась самостоятельность решения административно-финансовых и научно-педагогических вопросов. В 1865 г. были введены «Временные правила» о печати. Они отменили предварительную цензуру для ряда печатных изданий: книг, рассчитанных на состоятельную и образованную часть общества, а также центральных периодических изданий. Новые правила не распространялись на провинциальную печать и массовую литературу для народа. С конца 60-х годов правительство начало издавать указы, во многом сводившие на нет основные положения реформы образования и цензуры. </w:t>
      </w:r>
    </w:p>
    <w:p w:rsidR="0068596D" w:rsidRDefault="0068596D">
      <w:r w:rsidRPr="0068596D">
        <w:rPr>
          <w:b/>
        </w:rPr>
        <w:t>Значение реформ.</w:t>
      </w:r>
      <w:r>
        <w:t xml:space="preserve"> Проведенные преобразования имели прогрессивный характер. Они начали закладывать основу для эволюционного пути развития страны. Россия в определенной степени приблизилась к передовой для того времени европейской социально-политической модели. Был сделан первый шаг по расширению роли общественности в жизни страны и превращении России в буржуазную монархию. Однако процесс модернизации России имел специфический характер. Он прежде всего обусловливался традиционной слабостью российской буржуазии и политической инертностью народных масс. Выступления радикалов (шестидесятников и революционных народников) лишь активизировали консервативные силы, пугали либералов Внутренняя политика правительства в 60-х — первой половине 90-х годов XIX в. 257 и тормозили реформаторские устремления правительства. Инициатором реформ были некоторые высшие государственные чиновники, «либеральная бюрократия». Этим объяснялась непоследовательность, незавершенность и узость большинства реформ. Логическим продолжением реформ 60—70-х годов XIX в. могло бы стать принятие умеренных конституционных предложений, разработанных в январе 1881 г. министром внутренних дел, графом М. Т. </w:t>
      </w:r>
      <w:proofErr w:type="spellStart"/>
      <w:r>
        <w:t>Лорис</w:t>
      </w:r>
      <w:proofErr w:type="spellEnd"/>
      <w:r>
        <w:t xml:space="preserve"> </w:t>
      </w:r>
      <w:r>
        <w:t>Меликовым. Они предполагали развитие местного самоуправления, привлечение представителей земств и городов (с совещательным голосом) к обсуждению общегосударственных вопросов. Однако убийство народовольцами императора Александра II 1 марта 1881 г. изменило общее направление правительственного курса. Импера</w:t>
      </w:r>
      <w:r>
        <w:t>тор Александр III (1881—1894).</w:t>
      </w:r>
    </w:p>
    <w:p w:rsidR="00C449F9" w:rsidRPr="00FC7423" w:rsidRDefault="00C449F9" w:rsidP="00C449F9">
      <w:pPr>
        <w:rPr>
          <w:b/>
        </w:rPr>
      </w:pPr>
      <w:r w:rsidRPr="00FC7423">
        <w:rPr>
          <w:b/>
          <w:sz w:val="28"/>
        </w:rPr>
        <w:t>Внешняя политика Александра 2. Основные тенденции мирового развития в 2 половине 19в</w:t>
      </w:r>
    </w:p>
    <w:p w:rsidR="00FC7423" w:rsidRPr="00FC7423" w:rsidRDefault="00FC7423" w:rsidP="00FC7423">
      <w:pPr>
        <w:spacing w:after="0" w:line="240" w:lineRule="auto"/>
        <w:rPr>
          <w:rFonts w:ascii="Times New Roman" w:eastAsia="Times New Roman" w:hAnsi="Times New Roman" w:cs="Times New Roman"/>
          <w:sz w:val="24"/>
          <w:szCs w:val="24"/>
          <w:lang w:eastAsia="ru-RU"/>
        </w:rPr>
      </w:pPr>
      <w:r w:rsidRPr="00FC7423">
        <w:rPr>
          <w:rFonts w:ascii="Roboto" w:eastAsia="Times New Roman" w:hAnsi="Roboto" w:cs="Times New Roman"/>
          <w:sz w:val="24"/>
          <w:szCs w:val="24"/>
          <w:lang w:eastAsia="ru-RU"/>
        </w:rPr>
        <w:t xml:space="preserve">После поражения России в Крымской войне (1853-1856) 18(30) марта 1856 г. в Париже был заключен мир. Россия лишалась Южной части Бессарабии с устьем Дуная, но ей возвращались взятые в ходе военных действий Севастополь и </w:t>
      </w:r>
      <w:r w:rsidRPr="00FC7423">
        <w:rPr>
          <w:rFonts w:ascii="Roboto" w:eastAsia="Times New Roman" w:hAnsi="Roboto" w:cs="Times New Roman"/>
          <w:sz w:val="24"/>
          <w:szCs w:val="24"/>
          <w:lang w:eastAsia="ru-RU"/>
        </w:rPr>
        <w:lastRenderedPageBreak/>
        <w:t>другие крымские города, а Турции - занятые русскими войсками Карс и Карская область.</w:t>
      </w:r>
    </w:p>
    <w:p w:rsidR="00FC7423" w:rsidRPr="00FC7423" w:rsidRDefault="00FC7423" w:rsidP="00FC7423">
      <w:pPr>
        <w:spacing w:line="240" w:lineRule="auto"/>
        <w:jc w:val="both"/>
        <w:textAlignment w:val="baseline"/>
        <w:rPr>
          <w:rFonts w:ascii="Roboto" w:eastAsia="Times New Roman" w:hAnsi="Roboto" w:cs="Times New Roman"/>
          <w:sz w:val="24"/>
          <w:szCs w:val="24"/>
          <w:lang w:eastAsia="ru-RU"/>
        </w:rPr>
      </w:pPr>
    </w:p>
    <w:p w:rsidR="00FC7423" w:rsidRPr="00FC7423" w:rsidRDefault="00FC7423" w:rsidP="00FC7423">
      <w:pPr>
        <w:spacing w:after="0" w:line="240" w:lineRule="auto"/>
        <w:rPr>
          <w:rFonts w:ascii="Times New Roman" w:eastAsia="Times New Roman" w:hAnsi="Times New Roman" w:cs="Times New Roman"/>
          <w:sz w:val="24"/>
          <w:szCs w:val="24"/>
          <w:lang w:eastAsia="ru-RU"/>
        </w:rPr>
      </w:pPr>
      <w:r w:rsidRPr="00FC7423">
        <w:rPr>
          <w:rFonts w:ascii="Roboto" w:eastAsia="Times New Roman" w:hAnsi="Roboto" w:cs="Times New Roman"/>
          <w:sz w:val="24"/>
          <w:szCs w:val="24"/>
          <w:lang w:eastAsia="ru-RU"/>
        </w:rPr>
        <w:t xml:space="preserve"> Но особенно тяжелым для России условием Парижского трактата 1856 г. было провозглашение "нейтрализации" Черного моря. Суть ее заключалась в следующем. России и Турции, как черноморским державам, запрещалось иметь на Черном море военный флот, а на Черноморском побережье военные крепости и арсеналы. Черноморские проливы объявлялись закрытыми для военных судов всех стран, "доколе Порта будет находиться в мире". Следовательно, в случае войны Черноморское побережье России оказывалось беззащитным. Парижский трактат устанавливал свободу плавания торговых судов всех стран по Дунаю, что открывало простор широкому распространению на Балканском полуострове австрийских, английских и французских товаров и наносило серьезный ущерб экспорту России. Трактат лишал Россию права защиты интересов православного населения на территории Османской империи, что ослабляло влияние России на ближневосточные дела. Поражение России в Крымской войне подорвало ее престиж на международной арене. Первоочередной задачей внешней политики России после Крымской войны было во что бы то ни стало добиться отмены статей Парижского трактата, запрещавших ей держать военный флот на Черном </w:t>
      </w:r>
      <w:proofErr w:type="gramStart"/>
      <w:r w:rsidRPr="00FC7423">
        <w:rPr>
          <w:rFonts w:ascii="Roboto" w:eastAsia="Times New Roman" w:hAnsi="Roboto" w:cs="Times New Roman"/>
          <w:sz w:val="24"/>
          <w:szCs w:val="24"/>
          <w:lang w:eastAsia="ru-RU"/>
        </w:rPr>
        <w:t>море</w:t>
      </w:r>
      <w:proofErr w:type="gramEnd"/>
      <w:r w:rsidRPr="00FC7423">
        <w:rPr>
          <w:rFonts w:ascii="Roboto" w:eastAsia="Times New Roman" w:hAnsi="Roboto" w:cs="Times New Roman"/>
          <w:sz w:val="24"/>
          <w:szCs w:val="24"/>
          <w:lang w:eastAsia="ru-RU"/>
        </w:rPr>
        <w:t xml:space="preserve"> а так же военные крепости и арсеналы на Черноморском побережье. Решение этой сложной внешнеполитической задачи было блестяще выполнено выдающимся русским дипломатом А.М. Горчаковым, определявшим более четверти века в качестве министра иностранных дел (1856 - 1882) внешнеполитический курс России. Горчаков получил образование в Царскосельском лицее, был близким другом А.С. Пушкина. "Питомец мод, большого света друг, обычаев блестящий наблюдатель", - так отзывался о нем Пушкин. Горчаков обладал также значительным литературным дарованием. По окончании Царскосельского лицея Горчаков поступил на службу в Министерство иностранных дел. В качестве секретаря министра он участвовал во всех конгрессах Священного союза, затем был поверенным русских посольств в Лондоне, Берлине, Флоренции, Тоскане, послом России в некоторых германских государствах, а в 1855 - 1856 гг. чрезвычайным посланником в Вене. Блестящее образование, громадный опыт дипломатической службы, прекрасное знание европейских дел, личные дружеские связи со многими видными зарубежными политическими деятелями существенно помогали Горчакову в решении им сложных внешнеполитических проблем. Горчаков много сделал для возрождения международного влияния и престижа России после Крымской войны. Внешнеполитическая программа А.М. Горчакова была заявлена в его циркуляре "Россия сосредотачивается" (1856), в котором он подчеркнул тесную связь внешнеполитических и внутриполитических задач при приоритете последних, но о свободе действий России в защите своих интересов.</w:t>
      </w:r>
    </w:p>
    <w:p w:rsidR="00FC7423" w:rsidRDefault="00FC7423" w:rsidP="00FC7423">
      <w:r w:rsidRPr="00FC7423">
        <w:rPr>
          <w:rFonts w:ascii="Roboto" w:eastAsia="Times New Roman" w:hAnsi="Roboto" w:cs="Times New Roman"/>
          <w:sz w:val="24"/>
          <w:szCs w:val="24"/>
          <w:lang w:eastAsia="ru-RU"/>
        </w:rPr>
        <w:t xml:space="preserve">В этом циркуляре заявлялось о том, что Россия стремится к миру и согласию с другими странами, но считает себя свободной от каких-либо международных обязательств, подходит к ним с точки зрения защиты своих национальных интересов и обеспечения благоприятных условий для внутреннего развития. Заявление Горчакова о внутренней политики перед внешней диктовалось тем, что в то время России приходилось решать сложные внутренние проблемы путем проведения серии реформ. Несколько позднее, в докладе Александру II 3 сентября 1865 г., Горчаков писал: "При современном положении нашего </w:t>
      </w:r>
      <w:r w:rsidRPr="00FC7423">
        <w:rPr>
          <w:rFonts w:ascii="Roboto" w:eastAsia="Times New Roman" w:hAnsi="Roboto" w:cs="Times New Roman"/>
          <w:sz w:val="24"/>
          <w:szCs w:val="24"/>
          <w:lang w:eastAsia="ru-RU"/>
        </w:rPr>
        <w:lastRenderedPageBreak/>
        <w:t xml:space="preserve">государства в Европе вообще главное внимание России должно быть направлено на осуществление дела нашего внутреннего развития, и вся внешняя политика должна быть подчинена этой основной задаче". В этом и заключалась суть внешнеполитической программы Горчакова. Создавшаяся после Крымской войны "Крымская система" (англо-австро-французский блок) стремилась поддерживать международную изоляцию России, поэтому в первую очередь необходимо было выйти из этой изоляции. Искусство русской дипломатии (в данном случае ее министра иностранных дел Горчакова) заключалось в том, что она весьма умело использовала менявшуюся международную обстановку и противоречия между участниками антирусского блока - Францией, Англией и Австрией. В связи с назревавшим военным конфликтом в конце 50-х годов между Францией и Австрией по итальянскому вопросу французский император Наполеон III искал поддержки у России. Россия охотно пошла на сближение с Францией, чтобы оторвать ее от антирусского блока. 3 марта 1859 г. в Париже между Россией и Францией был заключен секретный договор, по которому Россия обязывалась соблюдать нейтралитет во время войны Франции с Австрией. Россия также обязывалась удержать Пруссию от вмешательства в войну. В апреле 1859 г. Франция и Сардинское королевство объявили войну Австрии, </w:t>
      </w:r>
      <w:proofErr w:type="gramStart"/>
      <w:r w:rsidRPr="00FC7423">
        <w:rPr>
          <w:rFonts w:ascii="Roboto" w:eastAsia="Times New Roman" w:hAnsi="Roboto" w:cs="Times New Roman"/>
          <w:sz w:val="24"/>
          <w:szCs w:val="24"/>
          <w:lang w:eastAsia="ru-RU"/>
        </w:rPr>
        <w:t>Но</w:t>
      </w:r>
      <w:proofErr w:type="gramEnd"/>
      <w:r w:rsidRPr="00FC7423">
        <w:rPr>
          <w:rFonts w:ascii="Roboto" w:eastAsia="Times New Roman" w:hAnsi="Roboto" w:cs="Times New Roman"/>
          <w:sz w:val="24"/>
          <w:szCs w:val="24"/>
          <w:lang w:eastAsia="ru-RU"/>
        </w:rPr>
        <w:t xml:space="preserve"> попытка Наполеона III втянуть в военный конфликт и Россию не удалась, хотя Россия и была заинтересована в ослаблении Австрии. И всё же нейтралитет России облегчил победу Франции и Сардинии над Австрией. Разгром Австрии послужил сигналом к революционной борьбе в Италии за ее национальное объединение, которое произошло в 1861 г. Однако в отношениях между Россией и Францией возникли серьезные осложнения. В 1863 г. вспыхнуло польское восстание. Наполеон III демонстративно заявил о своей поддержке восставших поляков. К его заявлению присоединился английский кабинет. Хотя реальной помощи поляки от Франции и Англии не получили, но позиция Франции серьезно обострила ее отношения с Россией. Вместе с тем события в Польше способствовали сближению России с Австрией и Пруссией, боявшихся, как бы пожар польского восстания не распространился и на их земли, населенные поляками. Для России особенно важна была поддержка со стороны Пруссии, роль которой в европейских делах в 60-е годы существенно возросла. Прусский канцлер Отто Бисмарк, начавший в середине 60-х годов воссоединение Германии "железом и кровью" (т.е. военными методами), рассчитывал на невмешательство России в германские дела, обещая в свою очередь поддержку русской дипломатии в решении вопроса об отмене унизительных для России статей Парижского трактата 1856 г. Когда в 1870 г. началась франко-прусская война, Россия заняла позицию нейтралитета, что обеспечило восточный тыл Пруссии. Поражение Франции в этой войне выводило ее из антирусского блока. Россия воспользовалась этим обстоятельством, чтобы в одностороннем порядке заявить о своем отказе исполнять ограничительные статьи Парижского трактата 1856 г. 31 октября 1870 г. Горчаков направил всем державам, подписавшим Парижский трактат 1856 г., уведомление, в котором говорилось, что Россия более не может считать для себя обязательным запрещение иметь военный флот на Черном море. Англия, Австрия и Турция выразили протест против этого заявления России. Некоторые английские </w:t>
      </w:r>
      <w:r w:rsidRPr="00FC7423">
        <w:rPr>
          <w:rFonts w:ascii="Roboto" w:eastAsia="Times New Roman" w:hAnsi="Roboto" w:cs="Times New Roman"/>
          <w:sz w:val="24"/>
          <w:szCs w:val="24"/>
          <w:lang w:eastAsia="ru-RU"/>
        </w:rPr>
        <w:lastRenderedPageBreak/>
        <w:t>министры даже настаивали на объявлении войны России, но вести эту войну Англия одна, без сильных союзников на европейском континенте, не могла: Франция была разгромлена, а Австрия ослаблена после поражения в войне 1859 г. с Францией и Сардинией. Пруссия предложила провести в Лондоне конференцию держав, подписавших Парижский трактат 1856 г. На этой конференции Россия заявила о пересмотре условий Парижского трактата. Ее поддержала Пруссия. 13 марта 1871 г. участниками конференции была подписана Лондонская конвенция об отмене статей Парижского трактата, запрещавших России и Турции строить военные укрепления и держать военный флот на Черном море. Вместе с тем в конвенции подтверждался принцип закрытия черноморских проливов для военных судов всех стран в мирное время, но оговаривалось право турецкого султана открывать их для военных кораблей "дружественных и союзных держав". Отмена ограничительных статей Парижского трактата явилась большим дипломатическим успехом России. Восстанавливались безопасность ее южных границ, а также и ее влияние на Балканах.</w:t>
      </w:r>
    </w:p>
    <w:p w:rsidR="00D60802" w:rsidRDefault="00C449F9" w:rsidP="00D60802">
      <w:pPr>
        <w:pStyle w:val="a3"/>
        <w:numPr>
          <w:ilvl w:val="0"/>
          <w:numId w:val="1"/>
        </w:numPr>
      </w:pPr>
      <w:r>
        <w:t>Рассматривая события войны России с Турцией 1877-1878 гг., выясните:</w:t>
      </w:r>
    </w:p>
    <w:p w:rsidR="00D60802" w:rsidRDefault="00C449F9" w:rsidP="00D60802">
      <w:pPr>
        <w:pStyle w:val="a3"/>
        <w:numPr>
          <w:ilvl w:val="1"/>
          <w:numId w:val="1"/>
        </w:numPr>
      </w:pPr>
      <w:r>
        <w:t xml:space="preserve">- особенности боевых действий на Балканах и в Закавказье; </w:t>
      </w:r>
    </w:p>
    <w:p w:rsidR="00D60802" w:rsidRDefault="00C449F9" w:rsidP="00D60802">
      <w:pPr>
        <w:pStyle w:val="a3"/>
        <w:numPr>
          <w:ilvl w:val="1"/>
          <w:numId w:val="1"/>
        </w:numPr>
      </w:pPr>
      <w:r>
        <w:t>- содержание Сан-</w:t>
      </w:r>
      <w:proofErr w:type="spellStart"/>
      <w:r>
        <w:t>Стефанского</w:t>
      </w:r>
      <w:proofErr w:type="spellEnd"/>
      <w:r>
        <w:t xml:space="preserve"> мирного договора и решений </w:t>
      </w:r>
      <w:proofErr w:type="spellStart"/>
      <w:r>
        <w:t>Берменского</w:t>
      </w:r>
      <w:proofErr w:type="spellEnd"/>
      <w:r>
        <w:t xml:space="preserve"> конгресса. </w:t>
      </w:r>
    </w:p>
    <w:p w:rsidR="00D60802" w:rsidRDefault="00C449F9" w:rsidP="00D60802">
      <w:pPr>
        <w:pStyle w:val="a3"/>
        <w:numPr>
          <w:ilvl w:val="0"/>
          <w:numId w:val="3"/>
        </w:numPr>
      </w:pPr>
      <w:r>
        <w:t>Рассмотрите внешнеполитические действия России в направлении освоения Дальнего Востока: договоры с Китаем и Японией.</w:t>
      </w:r>
    </w:p>
    <w:p w:rsidR="00D60802" w:rsidRDefault="00C449F9" w:rsidP="00D60802">
      <w:pPr>
        <w:pStyle w:val="a3"/>
        <w:numPr>
          <w:ilvl w:val="0"/>
          <w:numId w:val="3"/>
        </w:numPr>
      </w:pPr>
      <w:r>
        <w:t xml:space="preserve">Обратите внимание на причины, вызвавшие продажу Аляски России. </w:t>
      </w:r>
    </w:p>
    <w:p w:rsidR="00D60802" w:rsidRDefault="00C449F9" w:rsidP="00D60802">
      <w:pPr>
        <w:pStyle w:val="a3"/>
        <w:numPr>
          <w:ilvl w:val="0"/>
          <w:numId w:val="3"/>
        </w:numPr>
      </w:pPr>
      <w:r>
        <w:t xml:space="preserve">Взаимоотношения России со среднеазиатскими государствами проанализируйте с учетом особенностей специфики социально-экономического и политического развития региона. Рассмотрите роль </w:t>
      </w:r>
      <w:proofErr w:type="spellStart"/>
      <w:r>
        <w:t>Кокандского</w:t>
      </w:r>
      <w:proofErr w:type="spellEnd"/>
      <w:r>
        <w:t xml:space="preserve"> и Хивинского ханств, Бухарского Эмирата в системе геополитической картины азиатского континента. </w:t>
      </w:r>
    </w:p>
    <w:p w:rsidR="00D60802" w:rsidRDefault="00C449F9" w:rsidP="00D60802">
      <w:pPr>
        <w:pStyle w:val="a3"/>
        <w:numPr>
          <w:ilvl w:val="0"/>
          <w:numId w:val="3"/>
        </w:numPr>
      </w:pPr>
      <w:r>
        <w:t xml:space="preserve">Рассмотрите поэтапно завоевание Туркестана. </w:t>
      </w:r>
    </w:p>
    <w:p w:rsidR="00D60802" w:rsidRDefault="00C449F9" w:rsidP="00D60802">
      <w:pPr>
        <w:pStyle w:val="a3"/>
        <w:numPr>
          <w:ilvl w:val="0"/>
          <w:numId w:val="3"/>
        </w:numPr>
      </w:pPr>
      <w:r>
        <w:t xml:space="preserve">Определите историческое значение присоединения Средней Азии. </w:t>
      </w:r>
    </w:p>
    <w:p w:rsidR="00D60802" w:rsidRDefault="00D60802" w:rsidP="00D60802"/>
    <w:p w:rsidR="00D60802" w:rsidRDefault="00C449F9">
      <w:r>
        <w:t xml:space="preserve">Вторую половину XIX в. в развитии Западной Европы можно разделить на два периода. </w:t>
      </w:r>
    </w:p>
    <w:p w:rsidR="00D60802" w:rsidRDefault="00C449F9">
      <w:r>
        <w:t xml:space="preserve">Первый период: 1848–1870 гг. В это время, несмотря на поражение буржуазной революции 1848 г., европейские правительства пытались решить те задачи, которые выдвинула революция (проведение буржуазных реформ, объединение Германии и др.). </w:t>
      </w:r>
    </w:p>
    <w:p w:rsidR="00C449F9" w:rsidRDefault="00C449F9">
      <w:r>
        <w:t xml:space="preserve">Второй период: 1870– 1914 гг. В это время произошли фундаментальные изменения, которые заложили основы современного западного общества. Они были связаны со Второй промышленной революцией. При подготовке к семинару по этой теме следует не только усвоить суть происходящих в мире изменений, но и проследить, как они отразились на состоянии экономики, политики, внешней политики европейских стран и России. Особое внимание нужно уделить США, которые после Гражданской войны стали оказывать значительное влияние на мировую историю. </w:t>
      </w:r>
    </w:p>
    <w:p w:rsidR="00C449F9" w:rsidRDefault="00C449F9" w:rsidP="00C449F9">
      <w:proofErr w:type="spellStart"/>
      <w:r>
        <w:t>Внутреняя</w:t>
      </w:r>
      <w:proofErr w:type="spellEnd"/>
      <w:r>
        <w:t xml:space="preserve"> и внешняя политика Александра 3.</w:t>
      </w:r>
    </w:p>
    <w:p w:rsidR="00C449F9" w:rsidRDefault="00C449F9" w:rsidP="00C449F9">
      <w:r>
        <w:t xml:space="preserve">3.При подготовке к семинару следует обратить внимание на то, что стержень этого занятия — сопоставление эпох Александра II и Александра </w:t>
      </w:r>
      <w:proofErr w:type="spellStart"/>
      <w:r>
        <w:t>III.Необходимо</w:t>
      </w:r>
      <w:proofErr w:type="spellEnd"/>
      <w:r>
        <w:t xml:space="preserve"> не только изучить фактический материал, связанный с подготовкой реформ Александра II, их реализацией, содержанием </w:t>
      </w:r>
      <w:r>
        <w:lastRenderedPageBreak/>
        <w:t xml:space="preserve">внутриполитического курса Александра III, но и ответить на вопросы: в чем причина отступления от курса реформ в политике Александра III, как сочетались реформаторство и консервативные устремления во внутриполитическом курсе русского самодержавия во второй половине XIX </w:t>
      </w:r>
      <w:proofErr w:type="spellStart"/>
      <w:r>
        <w:t>в.При</w:t>
      </w:r>
      <w:proofErr w:type="spellEnd"/>
      <w:r>
        <w:t xml:space="preserve"> этом нужно помнить, что картина внутренней жизни империи была далеко не однозначной. В окружении Александра II и Александра III действовали одновременно как консервативные (и даже реакционные), так и либеральные силы.</w:t>
      </w:r>
    </w:p>
    <w:p w:rsidR="00A00404" w:rsidRDefault="00A00404" w:rsidP="00C449F9">
      <w:r>
        <w:t>Император Александр III (1881—1894). Как и его предшественник, он рано приобщился к государственным делам, проявил себя как незаурядный военный. Он вошел в историю как царь</w:t>
      </w:r>
      <w:proofErr w:type="gramStart"/>
      <w:r>
        <w:t>-«</w:t>
      </w:r>
      <w:proofErr w:type="gramEnd"/>
      <w:r>
        <w:t xml:space="preserve">Миротворец», так как был убежденным противником разрешения международных проблем военными средствами. Его политические взгляды были глубоко консервативными. Они заключались в приверженности принципам неограниченного самодержавия, религиозности и русофильства. Это побуждало его к мерам, направленным на укрепление существующего строя, насаждение православия и русификацию окраин России. Его ближайшее окружение составляли наиболее реакционно настроенные политические и общественные деятели, среди которых особо выделялись обер-прокурор Синода К. П. Победоносцев, министр внутренних дел граф Д. А. Толстой и публицист М. Н. Катков. Потрясенный убийством отца и под давлением своего окружения, Александр III отверг предложения М. Т. </w:t>
      </w:r>
      <w:proofErr w:type="spellStart"/>
      <w:r>
        <w:t>Лорис</w:t>
      </w:r>
      <w:proofErr w:type="spellEnd"/>
      <w:r>
        <w:t>-Меликова. В апреле 1881 г. был обнародован манифест «О незыблемости самодержавия». В августе последовало «Распоряжение о мерах к охранению государственного порядка и общественного спокойствия...». Этот документ вошел в историю как «Положение об усиленной охране», так как он давал правительству право введения чрезвычайного положения и военных судов, развязывал руки местным административным и полицейским властям в их карательной деятельности. «Либеральные бюрократы» были отправлены в отставку. Началась эпоха усиления реакционной тенденции во внутренней политике. Изменения в системе местного управления. Сельская крестьянская администрация была в 1889 г. подчинена земским начальникам. Они назначались из потомственных дворян и полностью контролировали жизнь русской деревни. Эта мера означала усиление административной вертикали на селе, ограничение крестьянского самоуправления и мировых судов. В 1890 г. новое «Положение о губернских и уездных земских учреждениях» во многом ограничило функции земств и усилило в них позиции дворян. «</w:t>
      </w:r>
      <w:proofErr w:type="spellStart"/>
      <w:r>
        <w:t>Городовое</w:t>
      </w:r>
      <w:proofErr w:type="spellEnd"/>
      <w:r>
        <w:t xml:space="preserve"> положение» 1892 г. укрепило роль дворянства и крупной буржуазии в городских думах, расширило систему опеки и вмешательство правительства в городское самоуправление. Изменения в области образования и печати. Правительство стремилось полностью подчинить среднюю школу контролю государства и церкви в лице Синода. В 1887 г. был введен циркуляр о «кухаркиных детях», не допускавший прием в гимназии детей лакеев, прачек, мелких лавочников и т. д. В 1884 г. новый университетский Устав ликвидировал автономию вузов. Одновременно был усилен полицейский надзор за студентами и увеличена плата за обучение. Из университетов были уволены многие прогрессивные профессора. Было свернуто</w:t>
      </w:r>
      <w:bookmarkStart w:id="0" w:name="_GoBack"/>
      <w:bookmarkEnd w:id="0"/>
      <w:r>
        <w:t xml:space="preserve"> женское высшее образование. «Временные правила о печати» 1882 г. покончили с либеральной политикой 60-х годов в области цензуры. Право закрывать любое издание получило не только Министерство внутренних дел, но и обер-прокурор Синода. Правительство оказывало поддержку «правым» изданиям, среди которых выделялись «Московские ведомости» М. Н. Каткова. Цензура при Александре III была еще более жесткой, чем при Николае I.</w:t>
      </w:r>
    </w:p>
    <w:sectPr w:rsidR="00A00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Roboto">
    <w:panose1 w:val="02000000000000000000"/>
    <w:charset w:val="CC"/>
    <w:family w:val="auto"/>
    <w:pitch w:val="variable"/>
    <w:sig w:usb0="E0000AFF" w:usb1="5000217F" w:usb2="0000002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D1212"/>
    <w:multiLevelType w:val="hybridMultilevel"/>
    <w:tmpl w:val="7AA0D5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9FF4CC7"/>
    <w:multiLevelType w:val="hybridMultilevel"/>
    <w:tmpl w:val="87FC75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7905C86"/>
    <w:multiLevelType w:val="hybridMultilevel"/>
    <w:tmpl w:val="8D9075F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6D"/>
    <w:rsid w:val="001C2449"/>
    <w:rsid w:val="0068596D"/>
    <w:rsid w:val="007C6A6D"/>
    <w:rsid w:val="00A00404"/>
    <w:rsid w:val="00C449F9"/>
    <w:rsid w:val="00D60802"/>
    <w:rsid w:val="00E35794"/>
    <w:rsid w:val="00F8514D"/>
    <w:rsid w:val="00FC74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F0D90-A3B8-485F-BD73-CB1E2E65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0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903976">
      <w:bodyDiv w:val="1"/>
      <w:marLeft w:val="0"/>
      <w:marRight w:val="0"/>
      <w:marTop w:val="0"/>
      <w:marBottom w:val="0"/>
      <w:divBdr>
        <w:top w:val="none" w:sz="0" w:space="0" w:color="auto"/>
        <w:left w:val="none" w:sz="0" w:space="0" w:color="auto"/>
        <w:bottom w:val="none" w:sz="0" w:space="0" w:color="auto"/>
        <w:right w:val="none" w:sz="0" w:space="0" w:color="auto"/>
      </w:divBdr>
      <w:divsChild>
        <w:div w:id="1693065090">
          <w:marLeft w:val="0"/>
          <w:marRight w:val="150"/>
          <w:marTop w:val="150"/>
          <w:marBottom w:val="300"/>
          <w:divBdr>
            <w:top w:val="none" w:sz="0" w:space="0" w:color="auto"/>
            <w:left w:val="none" w:sz="0" w:space="0" w:color="auto"/>
            <w:bottom w:val="none" w:sz="0" w:space="0" w:color="auto"/>
            <w:right w:val="none" w:sz="0" w:space="0" w:color="auto"/>
          </w:divBdr>
          <w:divsChild>
            <w:div w:id="19478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4288</Words>
  <Characters>24446</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Мельхов</dc:creator>
  <cp:keywords/>
  <dc:description/>
  <cp:lastModifiedBy>Антон Мельхов</cp:lastModifiedBy>
  <cp:revision>3</cp:revision>
  <dcterms:created xsi:type="dcterms:W3CDTF">2019-12-10T18:43:00Z</dcterms:created>
  <dcterms:modified xsi:type="dcterms:W3CDTF">2019-12-10T21:06:00Z</dcterms:modified>
</cp:coreProperties>
</file>