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чеклист-фич-живой-документ"/>
    <w:p>
      <w:pPr>
        <w:pStyle w:val="Heading1"/>
      </w:pPr>
      <w:r>
        <w:t xml:space="preserve">Чеклист фич (живой документ)</w:t>
      </w:r>
    </w:p>
    <w:p>
      <w:pPr>
        <w:pStyle w:val="FirstParagraph"/>
      </w:pPr>
      <w:r>
        <w:t xml:space="preserve">Итерации самопроверки зафиксированы ниже по фазам. Статус:</w:t>
      </w:r>
      <w:r>
        <w:t xml:space="preserve"> </w:t>
      </w:r>
      <w:r>
        <w:rPr>
          <w:b/>
          <w:bCs/>
        </w:rPr>
        <w:t xml:space="preserve">Фаза A</w:t>
      </w:r>
      <w:r>
        <w:t xml:space="preserve"> </w:t>
      </w:r>
      <w:r>
        <w:t xml:space="preserve">частично или полностью в коде после текущего PR;</w:t>
      </w:r>
      <w:r>
        <w:t xml:space="preserve"> </w:t>
      </w:r>
      <w:r>
        <w:rPr>
          <w:b/>
          <w:bCs/>
        </w:rPr>
        <w:t xml:space="preserve">Фаза B–D</w:t>
      </w:r>
      <w:r>
        <w:t xml:space="preserve"> </w:t>
      </w:r>
      <w:r>
        <w:t xml:space="preserve">— проектирование без полной реализации.</w:t>
      </w:r>
    </w:p>
    <w:bookmarkStart w:id="9" w:name="самопроверка-итерация-1-объём-и-риски"/>
    <w:p>
      <w:pPr>
        <w:pStyle w:val="Heading2"/>
      </w:pPr>
      <w:r>
        <w:t xml:space="preserve">Самопроверка — итерация 1 (объём и риски)</w:t>
      </w:r>
    </w:p>
    <w:p>
      <w:pPr>
        <w:pStyle w:val="Compact"/>
        <w:numPr>
          <w:ilvl w:val="0"/>
          <w:numId w:val="1001"/>
        </w:numPr>
      </w:pPr>
      <w:r>
        <w:t xml:space="preserve">Слои стикеров</w:t>
      </w:r>
      <w:r>
        <w:t xml:space="preserve"> </w:t>
      </w:r>
      <w:r>
        <w:rPr>
          <w:b/>
          <w:bCs/>
        </w:rPr>
        <w:t xml:space="preserve">внутри одного блока</w:t>
      </w:r>
      <w:r>
        <w:t xml:space="preserve"> </w:t>
      </w:r>
      <w:r>
        <w:t xml:space="preserve">остаются локальными (ограничение DOM): глобальный порядок гарантирован между</w:t>
      </w:r>
      <w:r>
        <w:t xml:space="preserve"> </w:t>
      </w:r>
      <w:r>
        <w:rPr>
          <w:b/>
          <w:bCs/>
        </w:rPr>
        <w:t xml:space="preserve">блоками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стикерами free-canvas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рамками схем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таймерами</w:t>
      </w:r>
      <w:r>
        <w:t xml:space="preserve"> </w:t>
      </w:r>
      <w:r>
        <w:t xml:space="preserve">через единое поле</w:t>
      </w:r>
      <w:r>
        <w:t xml:space="preserve"> </w:t>
      </w:r>
      <w:r>
        <w:rPr>
          <w:rStyle w:val="VerbatimChar"/>
        </w:rPr>
        <w:t xml:space="preserve">layerZ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Цвет фона блока/стикера через</w:t>
      </w:r>
      <w:r>
        <w:t xml:space="preserve"> </w:t>
      </w:r>
      <w:r>
        <w:rPr>
          <w:rStyle w:val="VerbatimChar"/>
        </w:rPr>
        <w:t xml:space="preserve">planeState</w:t>
      </w:r>
      <w:r>
        <w:t xml:space="preserve"> </w:t>
      </w:r>
      <w:r>
        <w:t xml:space="preserve">— без миграции Prisma; совместимо с существующим PATCH plane.</w:t>
      </w:r>
    </w:p>
    <w:p>
      <w:pPr>
        <w:pStyle w:val="Compact"/>
        <w:numPr>
          <w:ilvl w:val="0"/>
          <w:numId w:val="1003"/>
        </w:numPr>
      </w:pPr>
      <w:r>
        <w:t xml:space="preserve">Полный «косметический» обмен между пользователями (как Dota 2) требует сервер профилей и антивируса для загрузок — вынесено в Фазу D.</w:t>
      </w:r>
    </w:p>
    <w:bookmarkEnd w:id="9"/>
    <w:bookmarkStart w:id="10" w:name="X11aea7c19fa5dedcb4b4f87f81c7ae26f6c49fd"/>
    <w:p>
      <w:pPr>
        <w:pStyle w:val="Heading2"/>
      </w:pPr>
      <w:r>
        <w:t xml:space="preserve">Самопроверка — итерация 2 (консистентность данных)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cardStyles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blockStyles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planeShapes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gadget.layerZ</w:t>
      </w:r>
      <w:r>
        <w:t xml:space="preserve"> </w:t>
      </w:r>
      <w:r>
        <w:t xml:space="preserve">сериализуются в</w:t>
      </w:r>
      <w:r>
        <w:t xml:space="preserve"> </w:t>
      </w:r>
      <w:r>
        <w:rPr>
          <w:rStyle w:val="VerbatimChar"/>
        </w:rPr>
        <w:t xml:space="preserve">PlaneStateDto</w:t>
      </w:r>
      <w:r>
        <w:t xml:space="preserve"> </w:t>
      </w:r>
      <w:r>
        <w:t xml:space="preserve">и участвуют в debounced PATCH.</w:t>
      </w:r>
    </w:p>
    <w:p>
      <w:pPr>
        <w:pStyle w:val="Compact"/>
        <w:numPr>
          <w:ilvl w:val="0"/>
          <w:numId w:val="1005"/>
        </w:numPr>
      </w:pPr>
      <w:r>
        <w:t xml:space="preserve">Откат вида доски (Ctrl+Z) включает стили и фигуры, если они уже были в snapshot-цепочке.</w:t>
      </w:r>
    </w:p>
    <w:bookmarkEnd w:id="10"/>
    <w:bookmarkStart w:id="11" w:name="самопроверка-итерация-3-ux"/>
    <w:p>
      <w:pPr>
        <w:pStyle w:val="Heading2"/>
      </w:pPr>
      <w:r>
        <w:t xml:space="preserve">Самопроверка — итерация 3 (UX)</w:t>
      </w:r>
    </w:p>
    <w:p>
      <w:pPr>
        <w:pStyle w:val="Compact"/>
        <w:numPr>
          <w:ilvl w:val="0"/>
          <w:numId w:val="1006"/>
        </w:numPr>
      </w:pPr>
      <w:r>
        <w:t xml:space="preserve">ПКМ: цвет фона + пресеты + сброс; подменю не закрывает доску без клика.</w:t>
      </w:r>
    </w:p>
    <w:p>
      <w:pPr>
        <w:pStyle w:val="Compact"/>
        <w:numPr>
          <w:ilvl w:val="0"/>
          <w:numId w:val="1007"/>
        </w:numPr>
      </w:pPr>
      <w:r>
        <w:t xml:space="preserve">Профиль — только локально (</w:t>
      </w:r>
      <w:r>
        <w:rPr>
          <w:rStyle w:val="VerbatimChar"/>
        </w:rPr>
        <w:t xml:space="preserve">localStorage</w:t>
      </w:r>
      <w:r>
        <w:t xml:space="preserve">), не ломает гостевой вход в комнату.</w:t>
      </w:r>
    </w:p>
    <w:p>
      <w:r>
        <w:pict>
          <v:rect style="width:0;height:1.5pt" o:hralign="center" o:hrstd="t" o:hr="t"/>
        </w:pict>
      </w:r>
    </w:p>
    <w:bookmarkEnd w:id="11"/>
    <w:bookmarkStart w:id="12" w:name="фаза-a-сделано-в-продукте-mvp"/>
    <w:p>
      <w:pPr>
        <w:pStyle w:val="Heading2"/>
      </w:pPr>
      <w:r>
        <w:t xml:space="preserve">Фаза A — сделано в продукте (MVP)</w:t>
      </w:r>
    </w:p>
    <w:p>
      <w:pPr>
        <w:pStyle w:val="Compact"/>
        <w:numPr>
          <w:ilvl w:val="0"/>
          <w:numId w:val="1008"/>
        </w:numPr>
      </w:pPr>
      <w:r>
        <w:t xml:space="preserve">Левая панель:</w:t>
      </w:r>
      <w:r>
        <w:t xml:space="preserve"> </w:t>
      </w:r>
      <w:r>
        <w:rPr>
          <w:b/>
          <w:bCs/>
        </w:rPr>
        <w:t xml:space="preserve">шаблоны</w:t>
      </w:r>
      <w:r>
        <w:t xml:space="preserve"> </w:t>
      </w:r>
      <w:r>
        <w:t xml:space="preserve">стикеров (текст HTML) +</w:t>
      </w:r>
      <w:r>
        <w:t xml:space="preserve"> </w:t>
      </w:r>
      <w:r>
        <w:rPr>
          <w:b/>
          <w:bCs/>
        </w:rPr>
        <w:t xml:space="preserve">схемы</w:t>
      </w:r>
      <w:r>
        <w:t xml:space="preserve"> </w:t>
      </w:r>
      <w:r>
        <w:t xml:space="preserve">(рамки на плоскости, перетаскивание, слой).</w:t>
      </w:r>
    </w:p>
    <w:p>
      <w:pPr>
        <w:pStyle w:val="Compact"/>
        <w:numPr>
          <w:ilvl w:val="0"/>
          <w:numId w:val="1009"/>
        </w:numPr>
      </w:pPr>
      <w:r>
        <w:t xml:space="preserve">ПКМ стикер/блок:</w:t>
      </w:r>
      <w:r>
        <w:t xml:space="preserve"> </w:t>
      </w:r>
      <w:r>
        <w:rPr>
          <w:b/>
          <w:bCs/>
        </w:rPr>
        <w:t xml:space="preserve">цвет фона</w:t>
      </w:r>
      <w:r>
        <w:t xml:space="preserve"> </w:t>
      </w:r>
      <w:r>
        <w:t xml:space="preserve">(picker + пресеты + сброс).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Слои</w:t>
      </w:r>
      <w:r>
        <w:t xml:space="preserve">: «на передний / на задний» учитывают блоки, стикеры, таймеры и рамки; новые сущности получают</w:t>
      </w:r>
      <w:r>
        <w:t xml:space="preserve"> </w:t>
      </w:r>
      <w:r>
        <w:rPr>
          <w:rStyle w:val="VerbatimChar"/>
        </w:rPr>
        <w:t xml:space="preserve">layerZ</w:t>
      </w:r>
      <w:r>
        <w:t xml:space="preserve"> </w:t>
      </w:r>
      <w:r>
        <w:t xml:space="preserve">выше текущего максимума.</w:t>
      </w:r>
    </w:p>
    <w:p>
      <w:pPr>
        <w:pStyle w:val="Compact"/>
        <w:numPr>
          <w:ilvl w:val="0"/>
          <w:numId w:val="1011"/>
        </w:numPr>
      </w:pPr>
      <w:r>
        <w:t xml:space="preserve">Страница</w:t>
      </w:r>
      <w:r>
        <w:t xml:space="preserve"> </w:t>
      </w:r>
      <w:r>
        <w:rPr>
          <w:rStyle w:val="VerbatimChar"/>
          <w:b/>
          <w:bCs/>
        </w:rPr>
        <w:t xml:space="preserve">/profile</w:t>
      </w:r>
      <w:r>
        <w:t xml:space="preserve">: ФИО, контакт, цвет фона плоскости, оттенок шапки, стиль курсора, фон-обои (data URL, лимит размера).</w:t>
      </w:r>
    </w:p>
    <w:p>
      <w:pPr>
        <w:pStyle w:val="Compact"/>
        <w:numPr>
          <w:ilvl w:val="0"/>
          <w:numId w:val="1012"/>
        </w:numPr>
      </w:pPr>
      <w:r>
        <w:t xml:space="preserve">Страница</w:t>
      </w:r>
      <w:r>
        <w:t xml:space="preserve"> </w:t>
      </w:r>
      <w:r>
        <w:rPr>
          <w:rStyle w:val="VerbatimChar"/>
          <w:b/>
          <w:bCs/>
        </w:rPr>
        <w:t xml:space="preserve">/workshop</w:t>
      </w:r>
      <w:r>
        <w:t xml:space="preserve">: заглушка + ссылка на дорожную карту.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docs/COMMUNITY_ROADMAP.md</w:t>
      </w:r>
      <w:r>
        <w:t xml:space="preserve">: мастерская, биржа, внутренняя валюта — фазы B–D.</w:t>
      </w:r>
    </w:p>
    <w:p>
      <w:pPr>
        <w:pStyle w:val="Compact"/>
        <w:numPr>
          <w:ilvl w:val="0"/>
          <w:numId w:val="1014"/>
        </w:numPr>
      </w:pPr>
      <w:r>
        <w:t xml:space="preserve">Верификация: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(client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+ Vite, server</w:t>
      </w:r>
      <w:r>
        <w:t xml:space="preserve"> </w:t>
      </w:r>
      <w:r>
        <w:rPr>
          <w:rStyle w:val="VerbatimChar"/>
        </w:rPr>
        <w:t xml:space="preserve">tsc</w:t>
      </w:r>
      <w:r>
        <w:t xml:space="preserve">) — успешно.</w:t>
      </w:r>
    </w:p>
    <w:bookmarkEnd w:id="12"/>
    <w:bookmarkStart w:id="13" w:name="фаза-b-мастерская-контент-и-шаблоны"/>
    <w:p>
      <w:pPr>
        <w:pStyle w:val="Heading2"/>
      </w:pPr>
      <w:r>
        <w:t xml:space="preserve">Фаза B — мастерская (контент и шаблоны)</w:t>
      </w:r>
    </w:p>
    <w:p>
      <w:pPr>
        <w:pStyle w:val="Compact"/>
        <w:numPr>
          <w:ilvl w:val="0"/>
          <w:numId w:val="1015"/>
        </w:numPr>
      </w:pPr>
      <w:r>
        <w:t xml:space="preserve">Сервер: хранение опубликованных шаблонов/схем, версии, автор (после auth).</w:t>
      </w:r>
    </w:p>
    <w:p>
      <w:pPr>
        <w:pStyle w:val="Compact"/>
        <w:numPr>
          <w:ilvl w:val="0"/>
          <w:numId w:val="1016"/>
        </w:numPr>
      </w:pPr>
      <w:r>
        <w:t xml:space="preserve">Модерация загружаемых превью.</w:t>
      </w:r>
    </w:p>
    <w:p>
      <w:pPr>
        <w:pStyle w:val="Compact"/>
        <w:numPr>
          <w:ilvl w:val="0"/>
          <w:numId w:val="1017"/>
        </w:numPr>
      </w:pPr>
      <w:r>
        <w:t xml:space="preserve">Импорт/экспорт пакета стикеров в JSON.</w:t>
      </w:r>
    </w:p>
    <w:bookmarkEnd w:id="13"/>
    <w:bookmarkStart w:id="14" w:name="фаза-c-биржа-и-услуги"/>
    <w:p>
      <w:pPr>
        <w:pStyle w:val="Heading2"/>
      </w:pPr>
      <w:r>
        <w:t xml:space="preserve">Фаза C — биржа и услуги</w:t>
      </w:r>
    </w:p>
    <w:p>
      <w:pPr>
        <w:pStyle w:val="Compact"/>
        <w:numPr>
          <w:ilvl w:val="0"/>
          <w:numId w:val="1018"/>
        </w:numPr>
      </w:pPr>
      <w:r>
        <w:t xml:space="preserve">Объявления (услуги, знания, товары), поиск, репутация.</w:t>
      </w:r>
    </w:p>
    <w:p>
      <w:pPr>
        <w:pStyle w:val="Compact"/>
        <w:numPr>
          <w:ilvl w:val="0"/>
          <w:numId w:val="1019"/>
        </w:numPr>
      </w:pPr>
      <w:r>
        <w:t xml:space="preserve">Сделки и статусы (без юр. договоров в MVP — только контакт и договорённость).</w:t>
      </w:r>
    </w:p>
    <w:bookmarkEnd w:id="14"/>
    <w:bookmarkStart w:id="15" w:name="фаза-d-валюта-и-косметика-как-в-dota"/>
    <w:p>
      <w:pPr>
        <w:pStyle w:val="Heading2"/>
      </w:pPr>
      <w:r>
        <w:t xml:space="preserve">Фаза D — валюта и «косметика как в Dota»</w:t>
      </w:r>
    </w:p>
    <w:p>
      <w:pPr>
        <w:pStyle w:val="Compact"/>
        <w:numPr>
          <w:ilvl w:val="0"/>
          <w:numId w:val="1020"/>
        </w:numPr>
      </w:pPr>
      <w:r>
        <w:t xml:space="preserve">Внутренняя валюта (условные</w:t>
      </w:r>
      <w:r>
        <w:t xml:space="preserve"> </w:t>
      </w:r>
      <w:r>
        <w:rPr>
          <w:b/>
          <w:bCs/>
        </w:rPr>
        <w:t xml:space="preserve">ретро-монеты</w:t>
      </w:r>
      <w:r>
        <w:t xml:space="preserve">): начисление за сессии, трата в магазине.</w:t>
      </w:r>
    </w:p>
    <w:p>
      <w:pPr>
        <w:pStyle w:val="Compact"/>
        <w:numPr>
          <w:ilvl w:val="0"/>
          <w:numId w:val="1021"/>
        </w:numPr>
      </w:pPr>
      <w:r>
        <w:t xml:space="preserve">Синхронизация скинов интерфейса через сервер; размер и безопасность файлов; видимость скинов другим в комнате.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2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2026-05-22T16:09:21Z</dcterms:created>
  <dcterms:modified xsi:type="dcterms:W3CDTF">2026-05-22T16:09:21Z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