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версионирование-retrogen"/>
    <w:p>
      <w:pPr>
        <w:pStyle w:val="Heading1"/>
      </w:pPr>
      <w:r>
        <w:t xml:space="preserve">Версионирование Retrogen</w:t>
      </w:r>
    </w:p>
    <w:p>
      <w:pPr>
        <w:pStyle w:val="FirstParagraph"/>
      </w:pPr>
      <w:r>
        <w:t xml:space="preserve">Три цифры</w:t>
      </w:r>
      <w:r>
        <w:t xml:space="preserve"> </w:t>
      </w:r>
      <w:r>
        <w:rPr>
          <w:rStyle w:val="VerbatimChar"/>
          <w:b/>
          <w:bCs/>
        </w:rPr>
        <w:t xml:space="preserve">MAJOR.MINOR.PATCH</w:t>
      </w:r>
      <w:r>
        <w:t xml:space="preserve"> </w:t>
      </w:r>
      <w:r>
        <w:t xml:space="preserve">(пример:</w:t>
      </w:r>
      <w:r>
        <w:t xml:space="preserve"> </w:t>
      </w:r>
      <w:r>
        <w:rPr>
          <w:rStyle w:val="VerbatimChar"/>
        </w:rPr>
        <w:t xml:space="preserve">0.7.3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043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Цифра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меняется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1-я (MAJOR)</w:t>
            </w:r>
          </w:p>
        </w:tc>
        <w:tc>
          <w:tcPr/>
          <w:p>
            <w:pPr>
              <w:pStyle w:val="Compact"/>
            </w:pPr>
            <w:r>
              <w:t xml:space="preserve">Стабильный срез «во вне», отдельный прод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Вручную</w:t>
            </w:r>
            <w:r>
              <w:t xml:space="preserve"> </w:t>
            </w:r>
            <w:r>
              <w:t xml:space="preserve">— см.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ADMIN.md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2-я (MINOR)</w:t>
            </w:r>
          </w:p>
        </w:tc>
        <w:tc>
          <w:tcPr/>
          <w:p>
            <w:pPr>
              <w:pStyle w:val="Compact"/>
            </w:pPr>
            <w:r>
              <w:t xml:space="preserve">Крупное обновление в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Автоматически</w:t>
            </w:r>
            <w:r>
              <w:t xml:space="preserve"> </w:t>
            </w:r>
            <w:r>
              <w:t xml:space="preserve">при merge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если merge «большой»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3-я (PATCH)</w:t>
            </w:r>
          </w:p>
        </w:tc>
        <w:tc>
          <w:tcPr/>
          <w:p>
            <w:pPr>
              <w:pStyle w:val="Compact"/>
            </w:pPr>
            <w:r>
              <w:t xml:space="preserve">Небольшое обновление в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Автоматически</w:t>
            </w:r>
            <w:r>
              <w:t xml:space="preserve"> </w:t>
            </w:r>
            <w:r>
              <w:t xml:space="preserve">при merge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если merge «малый»</w:t>
            </w:r>
          </w:p>
        </w:tc>
      </w:tr>
    </w:tbl>
    <w:p>
      <w:pPr>
        <w:pStyle w:val="BodyText"/>
      </w:pPr>
      <w:r>
        <w:t xml:space="preserve">Ветка</w:t>
      </w:r>
      <w:r>
        <w:t xml:space="preserve"> </w:t>
      </w:r>
      <w:r>
        <w:rPr>
          <w:rStyle w:val="VerbatimChar"/>
          <w:b/>
          <w:bCs/>
        </w:rPr>
        <w:t xml:space="preserve">staging</w:t>
      </w:r>
      <w:r>
        <w:t xml:space="preserve"> </w:t>
      </w:r>
      <w:r>
        <w:rPr>
          <w:b/>
          <w:bCs/>
        </w:rPr>
        <w:t xml:space="preserve">не поднимает</w:t>
      </w:r>
      <w:r>
        <w:t xml:space="preserve"> </w:t>
      </w:r>
      <w:r>
        <w:t xml:space="preserve">версию отдельно: на стенде фиксируется уже существующий номер с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0.7.3</w:t>
      </w:r>
      <w:r>
        <w:t xml:space="preserve">) в момент</w:t>
      </w:r>
      <w:r>
        <w:t xml:space="preserve"> </w:t>
      </w:r>
      <w:r>
        <w:rPr>
          <w:b/>
          <w:bCs/>
        </w:rPr>
        <w:t xml:space="preserve">осознанного</w:t>
      </w:r>
      <w:r>
        <w:t xml:space="preserve"> </w:t>
      </w:r>
      <w:r>
        <w:t xml:space="preserve">PR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после локальных тестов. Тестировщики ссылаются на этот номер в отчётах. См.</w:t>
      </w:r>
      <w:r>
        <w:t xml:space="preserve"> </w:t>
      </w:r>
      <w:hyperlink r:id="rId10">
        <w:r>
          <w:rPr>
            <w:rStyle w:val="Hyperlink"/>
          </w:rPr>
          <w:t xml:space="preserve">WORKFLOW.md</w:t>
        </w:r>
      </w:hyperlink>
      <w:r>
        <w:t xml:space="preserve">.</w:t>
      </w:r>
    </w:p>
    <w:p>
      <w:pPr>
        <w:pStyle w:val="BodyText"/>
      </w:pPr>
      <w:r>
        <w:t xml:space="preserve">Отображение в UI: поле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  <w:b/>
          <w:bCs/>
        </w:rPr>
        <w:t xml:space="preserve">client/package.json</w:t>
      </w:r>
      <w:r>
        <w:t xml:space="preserve"> </w:t>
      </w:r>
      <w:r>
        <w:t xml:space="preserve">(окно «О программе»).</w:t>
      </w:r>
    </w:p>
    <w:p>
      <w:r>
        <w:pict>
          <v:rect style="width:0;height:1.5pt" o:hralign="center" o:hrstd="t" o:hr="t"/>
        </w:pict>
      </w:r>
    </w:p>
    <w:bookmarkStart w:id="14" w:name="что-считается-при-merge-в-main"/>
    <w:p>
      <w:pPr>
        <w:pStyle w:val="Heading2"/>
      </w:pPr>
      <w:r>
        <w:t xml:space="preserve">Что считается при merge в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Анализируется diff merge-коммита (учитываемые пути):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client/src/**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server/src/**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server/prisma/**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client/vite.config.ts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client/tsconfig.json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server/tsconfig.json</w:t>
      </w:r>
    </w:p>
    <w:p>
      <w:pPr>
        <w:pStyle w:val="FirstParagraph"/>
      </w:pPr>
      <w:r>
        <w:rPr>
          <w:b/>
          <w:bCs/>
        </w:rPr>
        <w:t xml:space="preserve">Не учитываются:</w:t>
      </w:r>
      <w:r>
        <w:t xml:space="preserve"> </w:t>
      </w:r>
      <w:r>
        <w:t xml:space="preserve">только</w:t>
      </w:r>
      <w:r>
        <w:t xml:space="preserve"> </w:t>
      </w:r>
      <w:r>
        <w:rPr>
          <w:rStyle w:val="VerbatimChar"/>
        </w:rPr>
        <w:t xml:space="preserve">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.cursor/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bookmarkStart w:id="11" w:name="малый-merge-patch-1-к-3-й-цифре"/>
    <w:p>
      <w:pPr>
        <w:pStyle w:val="Heading3"/>
      </w:pPr>
      <w:r>
        <w:t xml:space="preserve">Малый merge →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(+1 к 3-й цифре)</w:t>
      </w:r>
    </w:p>
    <w:p>
      <w:pPr>
        <w:pStyle w:val="FirstParagraph"/>
      </w:pPr>
      <w:r>
        <w:t xml:space="preserve">Все условия одновременно:</w:t>
      </w:r>
    </w:p>
    <w:p>
      <w:pPr>
        <w:pStyle w:val="Compact"/>
        <w:numPr>
          <w:ilvl w:val="0"/>
          <w:numId w:val="1002"/>
        </w:numPr>
      </w:pPr>
      <w:r>
        <w:t xml:space="preserve">≤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учитываемых файлов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≤</w:t>
      </w:r>
      <w:r>
        <w:t xml:space="preserve"> </w:t>
      </w:r>
      <w:r>
        <w:rPr>
          <w:b/>
          <w:bCs/>
        </w:rPr>
        <w:t xml:space="preserve">250</w:t>
      </w:r>
      <w:r>
        <w:t xml:space="preserve"> </w:t>
      </w:r>
      <w:r>
        <w:t xml:space="preserve">строк (сумма добавлений и удалений)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нет изменений в</w:t>
      </w:r>
      <w:r>
        <w:t xml:space="preserve"> </w:t>
      </w:r>
      <w:r>
        <w:rPr>
          <w:rStyle w:val="VerbatimChar"/>
        </w:rPr>
        <w:t xml:space="preserve">server/prisma/migrations/</w:t>
      </w:r>
      <w:r>
        <w:t xml:space="preserve"> </w:t>
      </w:r>
      <w:r>
        <w:t xml:space="preserve">(кроме</w:t>
      </w:r>
      <w:r>
        <w:t xml:space="preserve"> </w:t>
      </w:r>
      <w:r>
        <w:rPr>
          <w:rStyle w:val="VerbatimChar"/>
        </w:rPr>
        <w:t xml:space="preserve">migration_lock.toml</w:t>
      </w:r>
      <w:r>
        <w:t xml:space="preserve">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нет изменения</w:t>
      </w:r>
      <w:r>
        <w:t xml:space="preserve"> </w:t>
      </w:r>
      <w:r>
        <w:rPr>
          <w:rStyle w:val="VerbatimChar"/>
        </w:rPr>
        <w:t xml:space="preserve">server/prisma/schema.prisma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нет «сквозняка»: ≥2 файла в</w:t>
      </w:r>
      <w:r>
        <w:t xml:space="preserve"> </w:t>
      </w:r>
      <w:r>
        <w:rPr>
          <w:rStyle w:val="VerbatimChar"/>
        </w:rPr>
        <w:t xml:space="preserve">client/src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t xml:space="preserve">≥2 в</w:t>
      </w:r>
      <w:r>
        <w:t xml:space="preserve"> </w:t>
      </w:r>
      <w:r>
        <w:rPr>
          <w:rStyle w:val="VerbatimChar"/>
        </w:rPr>
        <w:t xml:space="preserve">server/src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ни один файл не изменён больше чем на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строк</w:t>
      </w:r>
    </w:p>
    <w:bookmarkEnd w:id="11"/>
    <w:bookmarkStart w:id="12" w:name="большой-merge-minor-1-ко-2-й-3-я-0"/>
    <w:p>
      <w:pPr>
        <w:pStyle w:val="Heading3"/>
      </w:pPr>
      <w:r>
        <w:t xml:space="preserve">Большой merge →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(+1 ко 2-й, 3-я → 0)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b/>
          <w:bCs/>
        </w:rPr>
        <w:t xml:space="preserve">хотя бы одно</w:t>
      </w:r>
      <w:r>
        <w:t xml:space="preserve">:</w:t>
      </w:r>
    </w:p>
    <w:p>
      <w:pPr>
        <w:pStyle w:val="BlockText"/>
        <w:numPr>
          <w:ilvl w:val="0"/>
          <w:numId w:val="1003"/>
        </w:numPr>
      </w:pPr>
      <w:r>
        <w:rPr>
          <w:b/>
          <w:bCs/>
        </w:rPr>
        <w:t xml:space="preserve">250</w:t>
      </w:r>
      <w:r>
        <w:t xml:space="preserve"> </w:t>
      </w:r>
      <w:r>
        <w:t xml:space="preserve">строк в учитываемых файлах</w:t>
      </w:r>
    </w:p>
    <w:p>
      <w:pPr>
        <w:pStyle w:val="BlockText"/>
        <w:numPr>
          <w:ilvl w:val="0"/>
          <w:numId w:val="1003"/>
        </w:numPr>
      </w:pPr>
      <w:r>
        <w:rPr>
          <w:b/>
          <w:bCs/>
        </w:rPr>
        <w:t xml:space="preserve">8</w:t>
      </w:r>
      <w:r>
        <w:t xml:space="preserve"> </w:t>
      </w:r>
      <w:r>
        <w:t xml:space="preserve">файлов</w:t>
      </w:r>
    </w:p>
    <w:p>
      <w:pPr>
        <w:pStyle w:val="Compact"/>
        <w:numPr>
          <w:ilvl w:val="0"/>
          <w:numId w:val="1003"/>
        </w:numPr>
      </w:pPr>
      <w:r>
        <w:t xml:space="preserve">любая правка в</w:t>
      </w:r>
      <w:r>
        <w:t xml:space="preserve"> </w:t>
      </w:r>
      <w:r>
        <w:rPr>
          <w:rStyle w:val="VerbatimChar"/>
          <w:b/>
          <w:bCs/>
        </w:rPr>
        <w:t xml:space="preserve">server/prisma/migrations/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b/>
          <w:bCs/>
        </w:rPr>
        <w:t xml:space="preserve">schema.prisma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≥2 файла client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t xml:space="preserve">≥2 server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один файл &gt;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строк изменений</w:t>
      </w:r>
    </w:p>
    <w:bookmarkEnd w:id="12"/>
    <w:bookmarkStart w:id="13" w:name="версию-не-менять"/>
    <w:p>
      <w:pPr>
        <w:pStyle w:val="Heading3"/>
      </w:pPr>
      <w:r>
        <w:t xml:space="preserve">Версию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менять</w:t>
      </w:r>
    </w:p>
    <w:p>
      <w:pPr>
        <w:pStyle w:val="Compact"/>
        <w:numPr>
          <w:ilvl w:val="0"/>
          <w:numId w:val="1004"/>
        </w:numPr>
      </w:pPr>
      <w:r>
        <w:t xml:space="preserve">Только docs / lockfile / changelog без кода в учитываемых путях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Label PR</w:t>
      </w:r>
      <w:r>
        <w:t xml:space="preserve"> </w:t>
      </w:r>
      <w:r>
        <w:rPr>
          <w:rStyle w:val="VerbatimChar"/>
          <w:b/>
          <w:bCs/>
        </w:rPr>
        <w:t xml:space="preserve">version:skip</w:t>
      </w:r>
      <w:r>
        <w:t xml:space="preserve"> </w:t>
      </w:r>
      <w:r>
        <w:t xml:space="preserve">или в сообщении коммита</w:t>
      </w:r>
      <w:r>
        <w:t xml:space="preserve"> </w:t>
      </w:r>
      <w:r>
        <w:rPr>
          <w:rStyle w:val="VerbatimChar"/>
          <w:b/>
          <w:bCs/>
        </w:rPr>
        <w:t xml:space="preserve">[version:skip]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abels-и-заголовок-pr-переопределение"/>
    <w:p>
      <w:pPr>
        <w:pStyle w:val="Heading2"/>
      </w:pPr>
      <w:r>
        <w:t xml:space="preserve">Labels и заголовок PR (переопределение)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/ маркер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version:minor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[minor]</w:t>
            </w:r>
            <w:r>
              <w:t xml:space="preserve"> </w:t>
            </w:r>
            <w:r>
              <w:t xml:space="preserve">в заголовке PR</w:t>
            </w:r>
          </w:p>
        </w:tc>
        <w:tc>
          <w:tcPr/>
          <w:p>
            <w:pPr>
              <w:pStyle w:val="Compact"/>
            </w:pPr>
            <w:r>
              <w:t xml:space="preserve">принудительно</w:t>
            </w:r>
            <w:r>
              <w:t xml:space="preserve"> </w:t>
            </w:r>
            <w:r>
              <w:rPr>
                <w:b/>
                <w:bCs/>
              </w:rP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version:patch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[patch]</w:t>
            </w:r>
            <w:r>
              <w:t xml:space="preserve"> </w:t>
            </w:r>
            <w:r>
              <w:t xml:space="preserve">в заголовке PR</w:t>
            </w:r>
          </w:p>
        </w:tc>
        <w:tc>
          <w:tcPr/>
          <w:p>
            <w:pPr>
              <w:pStyle w:val="Compact"/>
            </w:pPr>
            <w:r>
              <w:t xml:space="preserve">принудительно</w:t>
            </w:r>
            <w:r>
              <w:t xml:space="preserve"> </w:t>
            </w:r>
            <w:r>
              <w:rPr>
                <w:b/>
                <w:bCs/>
              </w:rP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version:skip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[version:skip]</w:t>
            </w:r>
          </w:p>
        </w:tc>
        <w:tc>
          <w:tcPr/>
          <w:p>
            <w:pPr>
              <w:pStyle w:val="Compact"/>
            </w:pPr>
            <w:r>
              <w:t xml:space="preserve">не менять версию</w:t>
            </w:r>
          </w:p>
        </w:tc>
      </w:tr>
    </w:tbl>
    <w:p>
      <w:pPr>
        <w:pStyle w:val="BodyText"/>
      </w:pPr>
      <w:r>
        <w:t xml:space="preserve">Создайте labels в GitHub:</w:t>
      </w:r>
      <w:r>
        <w:t xml:space="preserve"> </w:t>
      </w:r>
      <w:r>
        <w:rPr>
          <w:b/>
          <w:bCs/>
        </w:rPr>
        <w:t xml:space="preserve">Settings → Labels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version:minor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version:skip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автоматика-в-ci"/>
    <w:p>
      <w:pPr>
        <w:pStyle w:val="Heading2"/>
      </w:pPr>
      <w:r>
        <w:t xml:space="preserve">Автоматика в CI</w:t>
      </w:r>
    </w:p>
    <w:p>
      <w:pPr>
        <w:pStyle w:val="FirstParagraph"/>
      </w:pPr>
      <w:r>
        <w:t xml:space="preserve">Workflow</w:t>
      </w:r>
      <w:r>
        <w:t xml:space="preserve"> </w:t>
      </w:r>
      <w:r>
        <w:rPr>
          <w:rStyle w:val="VerbatimChar"/>
          <w:b/>
          <w:bCs/>
        </w:rPr>
        <w:t xml:space="preserve">.github/workflows/version-bump.yml</w:t>
      </w:r>
      <w:r>
        <w:t xml:space="preserve">: после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scripts/bump-version-on-merge.mjs</w:t>
      </w:r>
      <w:r>
        <w:t xml:space="preserve"> </w:t>
      </w:r>
      <w:r>
        <w:t xml:space="preserve">обновляет версию в</w:t>
      </w:r>
      <w:r>
        <w:t xml:space="preserve"> </w:t>
      </w:r>
      <w:r>
        <w:rPr>
          <w:rStyle w:val="VerbatimChar"/>
          <w:b/>
          <w:bCs/>
        </w:rPr>
        <w:t xml:space="preserve">package.json</w:t>
      </w:r>
      <w:r>
        <w:rPr>
          <w:b/>
          <w:bCs/>
        </w:rPr>
        <w:t xml:space="preserve"> </w:t>
      </w:r>
      <w:r>
        <w:rPr>
          <w:b/>
          <w:bCs/>
        </w:rPr>
        <w:t xml:space="preserve">(корень, client, server)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b/>
          <w:bCs/>
        </w:rPr>
        <w:t xml:space="preserve">package-lock.json</w:t>
      </w:r>
      <w:r>
        <w:t xml:space="preserve">, затем бот пушит отдельный коммит:</w:t>
      </w:r>
    </w:p>
    <w:p>
      <w:pPr>
        <w:pStyle w:val="BodyText"/>
      </w:pPr>
      <w:r>
        <w:rPr>
          <w:rStyle w:val="VerbatimChar"/>
        </w:rPr>
        <w:t xml:space="preserve">chore(version): bump to v0.7.0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п.5 автоматизации</w:t>
      </w:r>
      <w:r>
        <w:t xml:space="preserve">: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сначала ваш merge с кодом, сразу следом — коммит только с номером версии (в «О программе» и в lockfile одна цифра). Такой коммит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запускает повторный bump (защита от цикла).</w:t>
      </w:r>
    </w:p>
    <w:p>
      <w:pPr>
        <w:pStyle w:val="BodyText"/>
      </w:pPr>
      <w:r>
        <w:t xml:space="preserve">Локальная проверка без записи: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version:bump-dry-run</w:t>
      </w:r>
    </w:p>
    <w:p>
      <w:r>
        <w:pict>
          <v:rect style="width:0;height:1.5pt" o:hralign="center" o:hrstd="t" o:hr="t"/>
        </w:pict>
      </w:r>
    </w:p>
    <w:bookmarkEnd w:id="16"/>
    <w:bookmarkStart w:id="17" w:name="changelog"/>
    <w:p>
      <w:pPr>
        <w:pStyle w:val="Heading2"/>
      </w:pPr>
      <w:r>
        <w:t xml:space="preserve">CHANGELOG</w:t>
      </w:r>
    </w:p>
    <w:p>
      <w:pPr>
        <w:pStyle w:val="FirstParagraph"/>
      </w:pPr>
      <w:r>
        <w:t xml:space="preserve">Автоматика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переносит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в релизные секции — по-прежнему вручную (или</w:t>
      </w:r>
      <w:r>
        <w:t xml:space="preserve"> </w:t>
      </w:r>
      <w:r>
        <w:rPr>
          <w:rStyle w:val="VerbatimChar"/>
        </w:rPr>
        <w:t xml:space="preserve">npm run changelog:append</w:t>
      </w:r>
      <w:r>
        <w:t xml:space="preserve">). При прод-срезе см.</w:t>
      </w:r>
      <w:r>
        <w:t xml:space="preserve"> </w:t>
      </w:r>
      <w:hyperlink r:id="rId9">
        <w:r>
          <w:rPr>
            <w:rStyle w:val="Hyperlink"/>
          </w:rPr>
          <w:t xml:space="preserve">ADMIN.md</w:t>
        </w:r>
      </w:hyperlink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DMIN.md" TargetMode="External" /><Relationship Type="http://schemas.openxmlformats.org/officeDocument/2006/relationships/hyperlink" Id="rId10" Target="./WORK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DMIN.md" TargetMode="External" /><Relationship Type="http://schemas.openxmlformats.org/officeDocument/2006/relationships/hyperlink" Id="rId10" Target="./WORK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2026-05-22T16:09:21Z</dcterms:created>
  <dcterms:modified xsi:type="dcterms:W3CDTF">2026-05-22T16:09:21Z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