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9ADF1" w14:textId="77777777" w:rsidR="005521B1" w:rsidRDefault="00F864A1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5902A5FB" w14:textId="759C33F0" w:rsidR="005521B1" w:rsidRDefault="00EC1D25">
      <w:pPr>
        <w:spacing w:after="240"/>
      </w:pPr>
      <w:r>
        <w:rPr>
          <w:rFonts w:ascii="Georgia" w:hAnsi="Georgia"/>
          <w:b/>
          <w:color w:val="111111"/>
          <w:sz w:val="48"/>
        </w:rPr>
        <w:t>Kiedy</w:t>
      </w:r>
      <w:r w:rsidR="00F864A1">
        <w:rPr>
          <w:rFonts w:ascii="Georgia" w:hAnsi="Georgia"/>
          <w:b/>
          <w:color w:val="111111"/>
          <w:sz w:val="48"/>
        </w:rPr>
        <w:t xml:space="preserve"> obsługa klienta to tylko wydawanie towaru</w:t>
      </w:r>
      <w:r w:rsidR="00F864A1">
        <w:rPr>
          <w:rFonts w:ascii="Georgia" w:hAnsi="Georgia"/>
          <w:b/>
          <w:color w:val="111111"/>
          <w:sz w:val="48"/>
        </w:rPr>
        <w:br/>
      </w:r>
      <w:r w:rsidR="00F864A1">
        <w:rPr>
          <w:rFonts w:ascii="Arial" w:hAnsi="Arial"/>
          <w:color w:val="444444"/>
          <w:sz w:val="28"/>
        </w:rPr>
        <w:t>Jak podnieśliśmy średnią wartość koszyka o 15% dzięki standardom sprzedaży</w:t>
      </w:r>
    </w:p>
    <w:p w14:paraId="55A66733" w14:textId="77777777" w:rsidR="005521B1" w:rsidRDefault="005521B1">
      <w:pPr>
        <w:pBdr>
          <w:bottom w:val="single" w:sz="4" w:space="1" w:color="E0E0E0"/>
        </w:pBdr>
        <w:spacing w:after="0"/>
      </w:pPr>
    </w:p>
    <w:p w14:paraId="6BD1E146" w14:textId="77777777" w:rsidR="005521B1" w:rsidRDefault="00F864A1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6"/>
        <w:gridCol w:w="3026"/>
        <w:gridCol w:w="3020"/>
      </w:tblGrid>
      <w:tr w:rsidR="005521B1" w14:paraId="123317AA" w14:textId="77777777">
        <w:tc>
          <w:tcPr>
            <w:tcW w:w="3118" w:type="dxa"/>
            <w:shd w:val="clear" w:color="auto" w:fill="F5F5F5"/>
          </w:tcPr>
          <w:p w14:paraId="6DBC1AC9" w14:textId="77777777" w:rsidR="005521B1" w:rsidRDefault="00F864A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645C817C" w14:textId="77777777" w:rsidR="005521B1" w:rsidRDefault="00F864A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Spożywcza</w:t>
            </w:r>
            <w:r>
              <w:rPr>
                <w:rFonts w:ascii="Arial" w:hAnsi="Arial"/>
                <w:color w:val="444444"/>
              </w:rPr>
              <w:br/>
              <w:t>(Sieć piekarni)</w:t>
            </w:r>
          </w:p>
        </w:tc>
        <w:tc>
          <w:tcPr>
            <w:tcW w:w="3118" w:type="dxa"/>
            <w:shd w:val="clear" w:color="auto" w:fill="F5F5F5"/>
          </w:tcPr>
          <w:p w14:paraId="4BE0649D" w14:textId="77777777" w:rsidR="005521B1" w:rsidRDefault="00F864A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sieci</w:t>
            </w:r>
          </w:p>
          <w:p w14:paraId="7A80AA75" w14:textId="77777777" w:rsidR="005521B1" w:rsidRDefault="00F864A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Kilkanaście punktów</w:t>
            </w:r>
            <w:r>
              <w:rPr>
                <w:rFonts w:ascii="Arial" w:hAnsi="Arial"/>
                <w:color w:val="444444"/>
              </w:rPr>
              <w:br/>
              <w:t>sprzedaży detalicznej</w:t>
            </w:r>
          </w:p>
        </w:tc>
        <w:tc>
          <w:tcPr>
            <w:tcW w:w="3118" w:type="dxa"/>
            <w:shd w:val="clear" w:color="auto" w:fill="F5F5F5"/>
          </w:tcPr>
          <w:p w14:paraId="35183906" w14:textId="77777777" w:rsidR="005521B1" w:rsidRDefault="00F864A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7D507205" w14:textId="77777777" w:rsidR="005521B1" w:rsidRDefault="00F864A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Standardy sprzedaży</w:t>
            </w:r>
            <w:r>
              <w:rPr>
                <w:rFonts w:ascii="Arial" w:hAnsi="Arial"/>
                <w:color w:val="444444"/>
              </w:rPr>
              <w:br/>
              <w:t>i obsługa klienta</w:t>
            </w:r>
          </w:p>
        </w:tc>
      </w:tr>
    </w:tbl>
    <w:p w14:paraId="4D1F932C" w14:textId="77777777" w:rsidR="005521B1" w:rsidRDefault="005521B1">
      <w:pPr>
        <w:spacing w:after="160"/>
      </w:pPr>
    </w:p>
    <w:p w14:paraId="4F5DE496" w14:textId="77777777" w:rsidR="005521B1" w:rsidRDefault="00F864A1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60173405" w14:textId="77777777" w:rsidR="005521B1" w:rsidRDefault="00F864A1">
      <w:pPr>
        <w:spacing w:after="160"/>
      </w:pPr>
      <w:r>
        <w:rPr>
          <w:rFonts w:ascii="Arial" w:hAnsi="Arial"/>
          <w:color w:val="444444"/>
        </w:rPr>
        <w:t>Sieć piekarni posiadała doskonały produkt i miły personel, ale sprzedaż w punktach detalicznych nie wykorzystywała swojego potencjału. Każdy sklep działał według własnych, niepisanych zasad, co powodowało niespójne doświadczenia klientów i utratę szans na dosprzedaż.</w:t>
      </w:r>
    </w:p>
    <w:p w14:paraId="7533825F" w14:textId="77777777" w:rsidR="005521B1" w:rsidRDefault="00F864A1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  <w:t>Pracownicy skupiali się na realizacji zamówienia: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„Poproszę 2 bułki i chleb. – Proszę, to wszystko?"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zamiast aktywnie pracować na koszyku: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„Do tego chleba świetnie pasuje nasza dzisiejsza nowość. Zapakować do spróbowania?"</w:t>
      </w:r>
      <w:r>
        <w:rPr>
          <w:rFonts w:ascii="Georgia" w:hAnsi="Georgia"/>
          <w:b/>
          <w:color w:val="FFFFFF"/>
          <w:sz w:val="28"/>
        </w:rPr>
        <w:br/>
      </w:r>
    </w:p>
    <w:p w14:paraId="541D7F8E" w14:textId="77777777" w:rsidR="005521B1" w:rsidRDefault="00F864A1">
      <w:pPr>
        <w:spacing w:after="160"/>
      </w:pPr>
      <w:r>
        <w:rPr>
          <w:rFonts w:ascii="Arial" w:hAnsi="Arial"/>
          <w:color w:val="444444"/>
        </w:rPr>
        <w:t>Główne objawy problemu:</w:t>
      </w:r>
    </w:p>
    <w:p w14:paraId="0AB34CF8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Brak inicjatywy sprzedażowej – ekspedientki tylko podawały towar, o który prosił klient.</w:t>
      </w:r>
    </w:p>
    <w:p w14:paraId="1B9C8C87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Niejednolita ekspozycja – część sklepów świeciła pustymi półkami, zniechęcając do zakupów.</w:t>
      </w:r>
    </w:p>
    <w:p w14:paraId="5FC7E6FD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Brak komunikacji – w żadnym punkcie nie informowano aktywnie o ofercie dnia czy promocjach.</w:t>
      </w:r>
    </w:p>
    <w:p w14:paraId="12F570D9" w14:textId="77777777" w:rsidR="005521B1" w:rsidRDefault="00F864A1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6CF6EEC0" w14:textId="77777777" w:rsidR="005521B1" w:rsidRDefault="00F864A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Audyt operacyjny (Tajemniczy Klient i obserwacja)</w:t>
      </w:r>
    </w:p>
    <w:p w14:paraId="5832253F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Bezpośrednia obserwacja stanowisk pracy i audyt przepływu klientów w sklepach.</w:t>
      </w:r>
    </w:p>
    <w:p w14:paraId="16CBD880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Analiza ekspozycji towaru (Zasada obfitości vs. Zasada niedostępności).</w:t>
      </w:r>
    </w:p>
    <w:p w14:paraId="253D6E95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lastRenderedPageBreak/>
        <w:t>Badanie kompetencji personelu w zakresie znajomości oferty produktowej.</w:t>
      </w:r>
    </w:p>
    <w:p w14:paraId="40C819EE" w14:textId="77777777" w:rsidR="005521B1" w:rsidRDefault="00F864A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02 </w:t>
      </w:r>
      <w:r>
        <w:rPr>
          <w:rFonts w:ascii="Georgia" w:hAnsi="Georgia"/>
          <w:b/>
          <w:color w:val="111111"/>
          <w:sz w:val="28"/>
        </w:rPr>
        <w:t>Projekt rozwiązania</w:t>
      </w:r>
    </w:p>
    <w:p w14:paraId="57978418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Opracowanie jednolitych Standardów Sprzedaży i Obsługi Klienta.</w:t>
      </w:r>
    </w:p>
    <w:p w14:paraId="6AB3753E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Zdefiniowanie jasnych wytycznych dotyczących ekspozycji (m.in. ułożenie pieczywa, słodyczy).</w:t>
      </w:r>
    </w:p>
    <w:p w14:paraId="01A5B447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Przygotowanie scenariuszy aktywnej komunikacji promocji i dosprzedaży.</w:t>
      </w:r>
    </w:p>
    <w:p w14:paraId="4D01B8B8" w14:textId="77777777" w:rsidR="005521B1" w:rsidRDefault="00F864A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03 </w:t>
      </w:r>
      <w:r>
        <w:rPr>
          <w:rFonts w:ascii="Georgia" w:hAnsi="Georgia"/>
          <w:b/>
          <w:color w:val="111111"/>
          <w:sz w:val="28"/>
        </w:rPr>
        <w:t>Wdrożenie i szkolenia</w:t>
      </w:r>
    </w:p>
    <w:p w14:paraId="56185C23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Warsztaty ze standardów sprzedaży przeprowadzone z pracownikami sklepów.</w:t>
      </w:r>
    </w:p>
    <w:p w14:paraId="7F93823A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Praktyczne szkolenia z technik dosprzedaży (praca na koszyku).</w:t>
      </w:r>
    </w:p>
    <w:p w14:paraId="58F7F144" w14:textId="77777777" w:rsidR="005521B1" w:rsidRDefault="00F864A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Wprowadzenie ankiet pracowniczych, by zebrać obiekcje i włączyć zespół w zmianę.</w:t>
      </w:r>
    </w:p>
    <w:p w14:paraId="3AEFA3D5" w14:textId="77777777" w:rsidR="005521B1" w:rsidRDefault="00F864A1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5521B1" w14:paraId="0D723159" w14:textId="77777777">
        <w:tc>
          <w:tcPr>
            <w:tcW w:w="4535" w:type="dxa"/>
            <w:shd w:val="clear" w:color="auto" w:fill="F5F5F5"/>
          </w:tcPr>
          <w:p w14:paraId="166CEBF6" w14:textId="77777777" w:rsidR="005521B1" w:rsidRDefault="00F864A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+15%</w:t>
            </w:r>
          </w:p>
          <w:p w14:paraId="6BA4FE14" w14:textId="77777777" w:rsidR="005521B1" w:rsidRDefault="00F864A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średniej wartości</w:t>
            </w:r>
            <w:r>
              <w:rPr>
                <w:rFonts w:ascii="Arial" w:hAnsi="Arial"/>
                <w:color w:val="444444"/>
              </w:rPr>
              <w:br/>
              <w:t>koszyka zakupowego</w:t>
            </w:r>
          </w:p>
        </w:tc>
        <w:tc>
          <w:tcPr>
            <w:tcW w:w="4535" w:type="dxa"/>
            <w:shd w:val="clear" w:color="auto" w:fill="F5F5F5"/>
          </w:tcPr>
          <w:p w14:paraId="33B42A92" w14:textId="77777777" w:rsidR="005521B1" w:rsidRDefault="00F864A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+22%</w:t>
            </w:r>
          </w:p>
          <w:p w14:paraId="21D1ECB2" w14:textId="77777777" w:rsidR="005521B1" w:rsidRDefault="00F864A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udziału sprzedaży</w:t>
            </w:r>
            <w:r>
              <w:rPr>
                <w:rFonts w:ascii="Arial" w:hAnsi="Arial"/>
                <w:color w:val="444444"/>
              </w:rPr>
              <w:br/>
              <w:t>produktów impulsowych (słodycze)</w:t>
            </w:r>
          </w:p>
        </w:tc>
      </w:tr>
      <w:tr w:rsidR="005521B1" w14:paraId="6A2E68DA" w14:textId="77777777">
        <w:tc>
          <w:tcPr>
            <w:tcW w:w="4535" w:type="dxa"/>
            <w:shd w:val="clear" w:color="auto" w:fill="F5F5F5"/>
          </w:tcPr>
          <w:p w14:paraId="70DBDE26" w14:textId="77777777" w:rsidR="005521B1" w:rsidRDefault="00F864A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3DE64833" w14:textId="77777777" w:rsidR="005521B1" w:rsidRDefault="00F864A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Jednolity standard ekspozycji</w:t>
            </w:r>
            <w:r>
              <w:rPr>
                <w:rFonts w:ascii="Arial" w:hAnsi="Arial"/>
                <w:color w:val="444444"/>
              </w:rPr>
              <w:br/>
              <w:t>we wszystkich punktach sieci</w:t>
            </w:r>
          </w:p>
        </w:tc>
        <w:tc>
          <w:tcPr>
            <w:tcW w:w="4535" w:type="dxa"/>
            <w:shd w:val="clear" w:color="auto" w:fill="F5F5F5"/>
          </w:tcPr>
          <w:p w14:paraId="466C91B0" w14:textId="77777777" w:rsidR="005521B1" w:rsidRDefault="00F864A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4E1DD984" w14:textId="77777777" w:rsidR="005521B1" w:rsidRDefault="00F864A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Aktywna komunikacja oferty</w:t>
            </w:r>
            <w:r>
              <w:rPr>
                <w:rFonts w:ascii="Arial" w:hAnsi="Arial"/>
                <w:color w:val="444444"/>
              </w:rPr>
              <w:br/>
              <w:t>dnia przez personel</w:t>
            </w:r>
          </w:p>
        </w:tc>
      </w:tr>
    </w:tbl>
    <w:p w14:paraId="1179737A" w14:textId="77777777" w:rsidR="005521B1" w:rsidRDefault="005521B1">
      <w:pPr>
        <w:spacing w:after="160"/>
      </w:pPr>
    </w:p>
    <w:p w14:paraId="7B4FC198" w14:textId="77777777" w:rsidR="005521B1" w:rsidRDefault="00F864A1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Sama uprzejmość personelu nie buduje sprzedaży. </w:t>
      </w:r>
      <w:r>
        <w:rPr>
          <w:rFonts w:ascii="Georgia" w:hAnsi="Georgia"/>
          <w:b/>
          <w:color w:val="4CAF50"/>
          <w:sz w:val="28"/>
        </w:rPr>
        <w:t>Budują ją procesy i standardy.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>Przejście z modelu "podawania towaru" na model aktywnego doradztwa i dosprzedaży wymagało jasnych wytycznych i szkoleń. Dzięki temu sieć zaczęła zarabiać na każdym kliencie, który przekroczył próg piekarni.</w:t>
      </w:r>
      <w:r>
        <w:rPr>
          <w:rFonts w:ascii="Arial" w:hAnsi="Arial"/>
          <w:color w:val="CCCCCC"/>
          <w:sz w:val="24"/>
        </w:rPr>
        <w:br/>
      </w:r>
    </w:p>
    <w:sectPr w:rsidR="005521B1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749180">
    <w:abstractNumId w:val="8"/>
  </w:num>
  <w:num w:numId="2" w16cid:durableId="828407675">
    <w:abstractNumId w:val="6"/>
  </w:num>
  <w:num w:numId="3" w16cid:durableId="380903958">
    <w:abstractNumId w:val="5"/>
  </w:num>
  <w:num w:numId="4" w16cid:durableId="1552115810">
    <w:abstractNumId w:val="4"/>
  </w:num>
  <w:num w:numId="5" w16cid:durableId="1015494609">
    <w:abstractNumId w:val="7"/>
  </w:num>
  <w:num w:numId="6" w16cid:durableId="349571700">
    <w:abstractNumId w:val="3"/>
  </w:num>
  <w:num w:numId="7" w16cid:durableId="2127850528">
    <w:abstractNumId w:val="2"/>
  </w:num>
  <w:num w:numId="8" w16cid:durableId="1187019709">
    <w:abstractNumId w:val="1"/>
  </w:num>
  <w:num w:numId="9" w16cid:durableId="8181076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21B1"/>
    <w:rsid w:val="00AA1D8D"/>
    <w:rsid w:val="00B47730"/>
    <w:rsid w:val="00CB0664"/>
    <w:rsid w:val="00EC1D25"/>
    <w:rsid w:val="00F47ABB"/>
    <w:rsid w:val="00F86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4F557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2</cp:revision>
  <dcterms:created xsi:type="dcterms:W3CDTF">2026-07-16T14:18:00Z</dcterms:created>
  <dcterms:modified xsi:type="dcterms:W3CDTF">2026-07-16T14:18:00Z</dcterms:modified>
  <cp:category/>
</cp:coreProperties>
</file>