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BAE" w:rsidRDefault="008D0666" w:rsidP="008D0666">
      <w:pPr>
        <w:pStyle w:val="Title"/>
      </w:pPr>
      <w:r>
        <w:t>Connected Factory Exchange</w:t>
      </w:r>
    </w:p>
    <w:p w:rsidR="008D0666" w:rsidRDefault="008A1B3F" w:rsidP="008A1B3F">
      <w:pPr>
        <w:pStyle w:val="Subtitle2"/>
      </w:pPr>
      <w:r>
        <w:t>Issues to be Discussed</w:t>
      </w:r>
    </w:p>
    <w:p w:rsidR="008A1B3F" w:rsidRPr="008D0666" w:rsidRDefault="008A1B3F" w:rsidP="008A1B3F">
      <w:pPr>
        <w:pStyle w:val="Subtitle2"/>
      </w:pPr>
      <w:r>
        <w:t>12-JAN-2017</w:t>
      </w:r>
    </w:p>
    <w:p w:rsidR="008D0666" w:rsidRPr="008D0666" w:rsidRDefault="008D0666" w:rsidP="008A1B3F">
      <w:pPr>
        <w:pStyle w:val="Subtitle2"/>
      </w:pPr>
      <w:r w:rsidRPr="008D0666">
        <w:t>John Walls – Aegis Software</w:t>
      </w:r>
    </w:p>
    <w:p w:rsidR="008D0666" w:rsidRDefault="008D0666"/>
    <w:p w:rsidR="008D0666" w:rsidRDefault="00D639BF" w:rsidP="00586A7F">
      <w:pPr>
        <w:pStyle w:val="Heading1"/>
      </w:pPr>
      <w:r>
        <w:t>Common Terms for Industry and Manufacturing Concepts</w:t>
      </w:r>
    </w:p>
    <w:p w:rsidR="008D0666" w:rsidRDefault="005F1315" w:rsidP="008D0666">
      <w:r>
        <w:t>Before namespace and message definition can begin, we will need to agree upon terms for various manufacturing and industry concepts.  This is necessary because some of this terminology will be built into the namespace and message naming.</w:t>
      </w:r>
    </w:p>
    <w:tbl>
      <w:tblPr>
        <w:tblStyle w:val="TableGrid"/>
        <w:tblW w:w="0" w:type="auto"/>
        <w:tblLook w:val="04A0" w:firstRow="1" w:lastRow="0" w:firstColumn="1" w:lastColumn="0" w:noHBand="0" w:noVBand="1"/>
      </w:tblPr>
      <w:tblGrid>
        <w:gridCol w:w="6295"/>
        <w:gridCol w:w="2970"/>
      </w:tblGrid>
      <w:tr w:rsidR="008D0666" w:rsidTr="007377BF">
        <w:tc>
          <w:tcPr>
            <w:tcW w:w="6295" w:type="dxa"/>
            <w:shd w:val="clear" w:color="auto" w:fill="D9D9D9" w:themeFill="background1" w:themeFillShade="D9"/>
          </w:tcPr>
          <w:p w:rsidR="008D0666" w:rsidRPr="007377BF" w:rsidRDefault="008D0666" w:rsidP="008D0666">
            <w:pPr>
              <w:rPr>
                <w:sz w:val="28"/>
              </w:rPr>
            </w:pPr>
            <w:r w:rsidRPr="007377BF">
              <w:rPr>
                <w:sz w:val="28"/>
              </w:rPr>
              <w:t>Description</w:t>
            </w:r>
          </w:p>
        </w:tc>
        <w:tc>
          <w:tcPr>
            <w:tcW w:w="2970" w:type="dxa"/>
            <w:shd w:val="clear" w:color="auto" w:fill="D9D9D9" w:themeFill="background1" w:themeFillShade="D9"/>
          </w:tcPr>
          <w:p w:rsidR="008D0666" w:rsidRPr="007377BF" w:rsidRDefault="008D0666" w:rsidP="008D0666">
            <w:pPr>
              <w:rPr>
                <w:sz w:val="28"/>
              </w:rPr>
            </w:pPr>
            <w:r w:rsidRPr="007377BF">
              <w:rPr>
                <w:sz w:val="28"/>
              </w:rPr>
              <w:t>Proposed Term</w:t>
            </w:r>
            <w:r w:rsidR="003030E5">
              <w:rPr>
                <w:sz w:val="28"/>
              </w:rPr>
              <w:t>(s)</w:t>
            </w:r>
          </w:p>
        </w:tc>
      </w:tr>
      <w:tr w:rsidR="008D0666" w:rsidTr="007377BF">
        <w:tc>
          <w:tcPr>
            <w:tcW w:w="6295" w:type="dxa"/>
          </w:tcPr>
          <w:p w:rsidR="003030E5" w:rsidRDefault="003030E5" w:rsidP="003030E5">
            <w:r>
              <w:t>Materials in a factory are typically managed by storing and transporting them in some form of container (reel of SMT components, zip-</w:t>
            </w:r>
            <w:r w:rsidR="007D2888">
              <w:t>lock</w:t>
            </w:r>
            <w:r>
              <w:t xml:space="preserve"> bag of parts, tote, box, tray, cart, bin, etc.).  Regardless of the container type, software systems work with materials by assigning each unique instance of material a unique identifier (UID).  Part Number, Quantity, Lot Number, and all other attributes of that material instance are then related to that material UID. </w:t>
            </w:r>
          </w:p>
          <w:p w:rsidR="008D0666" w:rsidRDefault="003030E5" w:rsidP="007D2888">
            <w:r>
              <w:t>We will need a term to use throughout the standard to represent this concept of a singular material instance.  When a reel of SMT components, for example, is loaded onto a feeder, we will need a term to represent that reel of components</w:t>
            </w:r>
            <w:r w:rsidR="007D2888">
              <w:t>.</w:t>
            </w:r>
            <w:r>
              <w:t xml:space="preserve">  It cannot be “reel” because that is too specific.  It could be a </w:t>
            </w:r>
            <w:r w:rsidR="002E7A8A">
              <w:t xml:space="preserve">tray, a tube, a bag of bulk parts, </w:t>
            </w:r>
            <w:proofErr w:type="spellStart"/>
            <w:r w:rsidR="002E7A8A">
              <w:t>etc</w:t>
            </w:r>
            <w:proofErr w:type="spellEnd"/>
            <w:r w:rsidR="002E7A8A">
              <w:t>, etc.</w:t>
            </w:r>
          </w:p>
        </w:tc>
        <w:tc>
          <w:tcPr>
            <w:tcW w:w="2970" w:type="dxa"/>
          </w:tcPr>
          <w:p w:rsidR="008D0666" w:rsidRDefault="003030E5" w:rsidP="008D0666">
            <w:proofErr w:type="spellStart"/>
            <w:r>
              <w:t>HandlingUnit</w:t>
            </w:r>
            <w:proofErr w:type="spellEnd"/>
          </w:p>
          <w:p w:rsidR="003030E5" w:rsidRDefault="003030E5" w:rsidP="008D0666">
            <w:proofErr w:type="spellStart"/>
            <w:r>
              <w:t>MaterialHandlingUnit</w:t>
            </w:r>
            <w:proofErr w:type="spellEnd"/>
          </w:p>
          <w:p w:rsidR="003030E5" w:rsidRDefault="003030E5" w:rsidP="008D0666">
            <w:proofErr w:type="spellStart"/>
            <w:r>
              <w:t>MaterialUnit</w:t>
            </w:r>
            <w:proofErr w:type="spellEnd"/>
          </w:p>
          <w:p w:rsidR="003030E5" w:rsidRDefault="003030E5" w:rsidP="008D0666">
            <w:proofErr w:type="spellStart"/>
            <w:r>
              <w:t>MaterialInstance</w:t>
            </w:r>
            <w:proofErr w:type="spellEnd"/>
          </w:p>
          <w:p w:rsidR="00F87E73" w:rsidRDefault="00F87E73" w:rsidP="008D0666">
            <w:r>
              <w:t>???</w:t>
            </w:r>
          </w:p>
          <w:p w:rsidR="003030E5" w:rsidRDefault="003030E5" w:rsidP="008D0666"/>
        </w:tc>
      </w:tr>
      <w:tr w:rsidR="008D0666" w:rsidTr="007377BF">
        <w:tc>
          <w:tcPr>
            <w:tcW w:w="6295" w:type="dxa"/>
          </w:tcPr>
          <w:p w:rsidR="008D0666" w:rsidRDefault="002E7A8A" w:rsidP="008D0666">
            <w:r>
              <w:t>The products that are built within the factory are also typically managed and tracked using a unique identifier or UID.</w:t>
            </w:r>
            <w:r w:rsidR="00F87E73">
              <w:t xml:space="preserve">  What term will we use represent a single instance of a product that is being built/assembled/tested etc.</w:t>
            </w:r>
          </w:p>
        </w:tc>
        <w:tc>
          <w:tcPr>
            <w:tcW w:w="2970" w:type="dxa"/>
          </w:tcPr>
          <w:p w:rsidR="00F87E73" w:rsidRDefault="00F87E73" w:rsidP="008D0666">
            <w:proofErr w:type="spellStart"/>
            <w:r>
              <w:t>ProductionUnit</w:t>
            </w:r>
            <w:proofErr w:type="spellEnd"/>
          </w:p>
          <w:p w:rsidR="00F87E73" w:rsidRDefault="00F87E73" w:rsidP="008D0666">
            <w:r>
              <w:t>Unit</w:t>
            </w:r>
          </w:p>
          <w:p w:rsidR="00F87E73" w:rsidRDefault="00F87E73" w:rsidP="008D0666">
            <w:proofErr w:type="spellStart"/>
            <w:r>
              <w:t>UnitUnderProcess</w:t>
            </w:r>
            <w:proofErr w:type="spellEnd"/>
          </w:p>
          <w:p w:rsidR="00F87E73" w:rsidRDefault="00F87E73" w:rsidP="008D0666">
            <w:r>
              <w:t>???</w:t>
            </w:r>
          </w:p>
        </w:tc>
      </w:tr>
      <w:tr w:rsidR="008D0666" w:rsidTr="007377BF">
        <w:tc>
          <w:tcPr>
            <w:tcW w:w="6295" w:type="dxa"/>
          </w:tcPr>
          <w:p w:rsidR="008D0666" w:rsidRDefault="00F87E73" w:rsidP="00F87E73">
            <w:r>
              <w:t>A physical location or station where work of any kind (assembly, test, inspection, etc. etc.) is performed on production units.  This could be both an automated robotic station, or a station where humans perform work.</w:t>
            </w:r>
          </w:p>
        </w:tc>
        <w:tc>
          <w:tcPr>
            <w:tcW w:w="2970" w:type="dxa"/>
          </w:tcPr>
          <w:p w:rsidR="008D0666" w:rsidRDefault="00F87E73" w:rsidP="008D0666">
            <w:proofErr w:type="spellStart"/>
            <w:r>
              <w:t>WorkCenter</w:t>
            </w:r>
            <w:proofErr w:type="spellEnd"/>
          </w:p>
          <w:p w:rsidR="00F87E73" w:rsidRDefault="00F87E73" w:rsidP="008D0666">
            <w:r>
              <w:t>Workstation</w:t>
            </w:r>
          </w:p>
          <w:p w:rsidR="00F87E73" w:rsidRDefault="00F87E73" w:rsidP="008D0666">
            <w:proofErr w:type="spellStart"/>
            <w:r>
              <w:t>ProcessStation</w:t>
            </w:r>
            <w:proofErr w:type="spellEnd"/>
          </w:p>
          <w:p w:rsidR="00F87E73" w:rsidRDefault="00F87E73" w:rsidP="008D0666"/>
          <w:p w:rsidR="00F87E73" w:rsidRDefault="00F87E73" w:rsidP="008D0666"/>
        </w:tc>
      </w:tr>
      <w:tr w:rsidR="008D0666" w:rsidTr="007377BF">
        <w:tc>
          <w:tcPr>
            <w:tcW w:w="6295" w:type="dxa"/>
          </w:tcPr>
          <w:p w:rsidR="008D0666" w:rsidRDefault="00F87E73" w:rsidP="00F87E73">
            <w:r>
              <w:t xml:space="preserve">A physical location where materials are stored.  This could be an entire stock room, a </w:t>
            </w:r>
            <w:proofErr w:type="spellStart"/>
            <w:r>
              <w:t>KanBan</w:t>
            </w:r>
            <w:proofErr w:type="spellEnd"/>
            <w:r>
              <w:t xml:space="preserve"> shelf, an automated material storage and retrieval system, an automated SMT reel storage tower, etc.</w:t>
            </w:r>
          </w:p>
        </w:tc>
        <w:tc>
          <w:tcPr>
            <w:tcW w:w="2970" w:type="dxa"/>
          </w:tcPr>
          <w:p w:rsidR="008D0666" w:rsidRDefault="00F87E73" w:rsidP="008D0666">
            <w:r>
              <w:t>Stock</w:t>
            </w:r>
          </w:p>
          <w:p w:rsidR="00F87E73" w:rsidRDefault="00F87E73" w:rsidP="008D0666">
            <w:proofErr w:type="spellStart"/>
            <w:r>
              <w:t>MaterialStock</w:t>
            </w:r>
            <w:proofErr w:type="spellEnd"/>
          </w:p>
          <w:p w:rsidR="00F87E73" w:rsidRDefault="00F87E73" w:rsidP="008D0666">
            <w:proofErr w:type="spellStart"/>
            <w:r>
              <w:t>MaterialStorageUnit</w:t>
            </w:r>
            <w:proofErr w:type="spellEnd"/>
          </w:p>
          <w:p w:rsidR="00F87E73" w:rsidRDefault="00F87E73" w:rsidP="008D0666"/>
        </w:tc>
      </w:tr>
      <w:tr w:rsidR="008D0666" w:rsidTr="007377BF">
        <w:tc>
          <w:tcPr>
            <w:tcW w:w="6295" w:type="dxa"/>
          </w:tcPr>
          <w:p w:rsidR="008D0666" w:rsidRDefault="008D0666" w:rsidP="008D0666"/>
        </w:tc>
        <w:tc>
          <w:tcPr>
            <w:tcW w:w="2970" w:type="dxa"/>
          </w:tcPr>
          <w:p w:rsidR="008D0666" w:rsidRDefault="008D0666" w:rsidP="008D0666"/>
        </w:tc>
      </w:tr>
      <w:tr w:rsidR="007D2888" w:rsidTr="007377BF">
        <w:tc>
          <w:tcPr>
            <w:tcW w:w="6295" w:type="dxa"/>
          </w:tcPr>
          <w:p w:rsidR="007D2888" w:rsidRDefault="007D2888" w:rsidP="008D0666"/>
        </w:tc>
        <w:tc>
          <w:tcPr>
            <w:tcW w:w="2970" w:type="dxa"/>
          </w:tcPr>
          <w:p w:rsidR="007D2888" w:rsidRDefault="007D2888" w:rsidP="008D0666"/>
        </w:tc>
      </w:tr>
      <w:tr w:rsidR="007D2888" w:rsidTr="007377BF">
        <w:tc>
          <w:tcPr>
            <w:tcW w:w="6295" w:type="dxa"/>
          </w:tcPr>
          <w:p w:rsidR="007D2888" w:rsidRDefault="007D2888" w:rsidP="008D0666"/>
        </w:tc>
        <w:tc>
          <w:tcPr>
            <w:tcW w:w="2970" w:type="dxa"/>
          </w:tcPr>
          <w:p w:rsidR="007D2888" w:rsidRDefault="007D2888" w:rsidP="008D0666"/>
        </w:tc>
      </w:tr>
      <w:tr w:rsidR="007D2888" w:rsidTr="007377BF">
        <w:tc>
          <w:tcPr>
            <w:tcW w:w="6295" w:type="dxa"/>
          </w:tcPr>
          <w:p w:rsidR="007D2888" w:rsidRDefault="007D2888" w:rsidP="008D0666"/>
        </w:tc>
        <w:tc>
          <w:tcPr>
            <w:tcW w:w="2970" w:type="dxa"/>
          </w:tcPr>
          <w:p w:rsidR="007D2888" w:rsidRDefault="007D2888" w:rsidP="008D0666"/>
        </w:tc>
      </w:tr>
    </w:tbl>
    <w:p w:rsidR="008D0666" w:rsidRPr="008D0666" w:rsidRDefault="008D0666" w:rsidP="008D0666"/>
    <w:p w:rsidR="008D0666" w:rsidRDefault="005F1315" w:rsidP="00586A7F">
      <w:pPr>
        <w:pStyle w:val="Heading1"/>
      </w:pPr>
      <w:r>
        <w:lastRenderedPageBreak/>
        <w:t>Namespace Organization</w:t>
      </w:r>
    </w:p>
    <w:p w:rsidR="005F1315" w:rsidRPr="005F1315" w:rsidRDefault="005F1315" w:rsidP="005F1315"/>
    <w:p w:rsidR="005F1315" w:rsidRDefault="005F1315" w:rsidP="00586A7F">
      <w:pPr>
        <w:pStyle w:val="ListParagraph"/>
        <w:numPr>
          <w:ilvl w:val="0"/>
          <w:numId w:val="6"/>
        </w:numPr>
      </w:pPr>
      <w:r>
        <w:t xml:space="preserve">Separate Commands and Events (synchronous vs asynchronous message types) into two separate root namespaces?  Or mix the two within one singular </w:t>
      </w:r>
      <w:r w:rsidR="00586A7F">
        <w:t>namespace root?</w:t>
      </w:r>
    </w:p>
    <w:p w:rsidR="005F1315" w:rsidRDefault="005F1315"/>
    <w:p w:rsidR="005F1315" w:rsidRDefault="005F1315" w:rsidP="00586A7F">
      <w:pPr>
        <w:pStyle w:val="Heading1"/>
      </w:pPr>
      <w:r w:rsidRPr="00586A7F">
        <w:t>Namespace</w:t>
      </w:r>
      <w:r>
        <w:t xml:space="preserve"> Nam</w:t>
      </w:r>
      <w:r w:rsidR="00152F72">
        <w:t>es</w:t>
      </w:r>
    </w:p>
    <w:p w:rsidR="00152F72" w:rsidRPr="00152F72" w:rsidRDefault="00152F72" w:rsidP="00152F72"/>
    <w:tbl>
      <w:tblPr>
        <w:tblStyle w:val="GridTable1Light"/>
        <w:tblW w:w="0" w:type="auto"/>
        <w:tblLook w:val="04A0" w:firstRow="1" w:lastRow="0" w:firstColumn="1" w:lastColumn="0" w:noHBand="0" w:noVBand="1"/>
      </w:tblPr>
      <w:tblGrid>
        <w:gridCol w:w="6295"/>
        <w:gridCol w:w="2970"/>
      </w:tblGrid>
      <w:tr w:rsidR="005F1315" w:rsidTr="003F4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rsidR="005F1315" w:rsidRDefault="00586A7F" w:rsidP="003F4FA7">
            <w:r>
              <w:t>Namespace</w:t>
            </w:r>
          </w:p>
        </w:tc>
        <w:tc>
          <w:tcPr>
            <w:tcW w:w="2970" w:type="dxa"/>
          </w:tcPr>
          <w:p w:rsidR="005F1315" w:rsidRDefault="005F1315" w:rsidP="003F4FA7">
            <w:pPr>
              <w:cnfStyle w:val="100000000000" w:firstRow="1" w:lastRow="0" w:firstColumn="0" w:lastColumn="0" w:oddVBand="0" w:evenVBand="0" w:oddHBand="0" w:evenHBand="0" w:firstRowFirstColumn="0" w:firstRowLastColumn="0" w:lastRowFirstColumn="0" w:lastRowLastColumn="0"/>
            </w:pPr>
          </w:p>
        </w:tc>
      </w:tr>
      <w:tr w:rsidR="005F1315" w:rsidTr="003F4FA7">
        <w:tc>
          <w:tcPr>
            <w:cnfStyle w:val="001000000000" w:firstRow="0" w:lastRow="0" w:firstColumn="1" w:lastColumn="0" w:oddVBand="0" w:evenVBand="0" w:oddHBand="0" w:evenHBand="0" w:firstRowFirstColumn="0" w:firstRowLastColumn="0" w:lastRowFirstColumn="0" w:lastRowLastColumn="0"/>
            <w:tcW w:w="6295" w:type="dxa"/>
          </w:tcPr>
          <w:p w:rsidR="005F1315" w:rsidRDefault="005F1315" w:rsidP="003F4FA7"/>
        </w:tc>
        <w:tc>
          <w:tcPr>
            <w:tcW w:w="2970" w:type="dxa"/>
          </w:tcPr>
          <w:p w:rsidR="005F1315" w:rsidRDefault="005F1315" w:rsidP="003F4FA7">
            <w:pPr>
              <w:cnfStyle w:val="000000000000" w:firstRow="0" w:lastRow="0" w:firstColumn="0" w:lastColumn="0" w:oddVBand="0" w:evenVBand="0" w:oddHBand="0" w:evenHBand="0" w:firstRowFirstColumn="0" w:firstRowLastColumn="0" w:lastRowFirstColumn="0" w:lastRowLastColumn="0"/>
            </w:pPr>
          </w:p>
        </w:tc>
      </w:tr>
      <w:tr w:rsidR="005F1315" w:rsidTr="003F4FA7">
        <w:tc>
          <w:tcPr>
            <w:cnfStyle w:val="001000000000" w:firstRow="0" w:lastRow="0" w:firstColumn="1" w:lastColumn="0" w:oddVBand="0" w:evenVBand="0" w:oddHBand="0" w:evenHBand="0" w:firstRowFirstColumn="0" w:firstRowLastColumn="0" w:lastRowFirstColumn="0" w:lastRowLastColumn="0"/>
            <w:tcW w:w="6295" w:type="dxa"/>
          </w:tcPr>
          <w:p w:rsidR="005F1315" w:rsidRDefault="005F1315" w:rsidP="003F4FA7"/>
        </w:tc>
        <w:tc>
          <w:tcPr>
            <w:tcW w:w="2970" w:type="dxa"/>
          </w:tcPr>
          <w:p w:rsidR="005F1315" w:rsidRDefault="005F1315" w:rsidP="003F4FA7">
            <w:pPr>
              <w:cnfStyle w:val="000000000000" w:firstRow="0" w:lastRow="0" w:firstColumn="0" w:lastColumn="0" w:oddVBand="0" w:evenVBand="0" w:oddHBand="0" w:evenHBand="0" w:firstRowFirstColumn="0" w:firstRowLastColumn="0" w:lastRowFirstColumn="0" w:lastRowLastColumn="0"/>
            </w:pPr>
          </w:p>
        </w:tc>
      </w:tr>
      <w:tr w:rsidR="005F1315" w:rsidTr="003F4FA7">
        <w:tc>
          <w:tcPr>
            <w:cnfStyle w:val="001000000000" w:firstRow="0" w:lastRow="0" w:firstColumn="1" w:lastColumn="0" w:oddVBand="0" w:evenVBand="0" w:oddHBand="0" w:evenHBand="0" w:firstRowFirstColumn="0" w:firstRowLastColumn="0" w:lastRowFirstColumn="0" w:lastRowLastColumn="0"/>
            <w:tcW w:w="6295" w:type="dxa"/>
          </w:tcPr>
          <w:p w:rsidR="005F1315" w:rsidRDefault="005F1315" w:rsidP="003F4FA7"/>
        </w:tc>
        <w:tc>
          <w:tcPr>
            <w:tcW w:w="2970" w:type="dxa"/>
          </w:tcPr>
          <w:p w:rsidR="005F1315" w:rsidRDefault="005F1315" w:rsidP="003F4FA7">
            <w:pPr>
              <w:cnfStyle w:val="000000000000" w:firstRow="0" w:lastRow="0" w:firstColumn="0" w:lastColumn="0" w:oddVBand="0" w:evenVBand="0" w:oddHBand="0" w:evenHBand="0" w:firstRowFirstColumn="0" w:firstRowLastColumn="0" w:lastRowFirstColumn="0" w:lastRowLastColumn="0"/>
            </w:pPr>
          </w:p>
        </w:tc>
      </w:tr>
      <w:tr w:rsidR="005F1315" w:rsidTr="003F4FA7">
        <w:tc>
          <w:tcPr>
            <w:cnfStyle w:val="001000000000" w:firstRow="0" w:lastRow="0" w:firstColumn="1" w:lastColumn="0" w:oddVBand="0" w:evenVBand="0" w:oddHBand="0" w:evenHBand="0" w:firstRowFirstColumn="0" w:firstRowLastColumn="0" w:lastRowFirstColumn="0" w:lastRowLastColumn="0"/>
            <w:tcW w:w="6295" w:type="dxa"/>
          </w:tcPr>
          <w:p w:rsidR="005F1315" w:rsidRDefault="005F1315" w:rsidP="003F4FA7"/>
        </w:tc>
        <w:tc>
          <w:tcPr>
            <w:tcW w:w="2970" w:type="dxa"/>
          </w:tcPr>
          <w:p w:rsidR="005F1315" w:rsidRDefault="005F1315" w:rsidP="003F4FA7">
            <w:pPr>
              <w:cnfStyle w:val="000000000000" w:firstRow="0" w:lastRow="0" w:firstColumn="0" w:lastColumn="0" w:oddVBand="0" w:evenVBand="0" w:oddHBand="0" w:evenHBand="0" w:firstRowFirstColumn="0" w:firstRowLastColumn="0" w:lastRowFirstColumn="0" w:lastRowLastColumn="0"/>
            </w:pPr>
          </w:p>
        </w:tc>
      </w:tr>
      <w:tr w:rsidR="005F1315" w:rsidTr="003F4FA7">
        <w:tc>
          <w:tcPr>
            <w:cnfStyle w:val="001000000000" w:firstRow="0" w:lastRow="0" w:firstColumn="1" w:lastColumn="0" w:oddVBand="0" w:evenVBand="0" w:oddHBand="0" w:evenHBand="0" w:firstRowFirstColumn="0" w:firstRowLastColumn="0" w:lastRowFirstColumn="0" w:lastRowLastColumn="0"/>
            <w:tcW w:w="6295" w:type="dxa"/>
          </w:tcPr>
          <w:p w:rsidR="005F1315" w:rsidRDefault="005F1315" w:rsidP="003F4FA7"/>
        </w:tc>
        <w:tc>
          <w:tcPr>
            <w:tcW w:w="2970" w:type="dxa"/>
          </w:tcPr>
          <w:p w:rsidR="005F1315" w:rsidRDefault="005F1315" w:rsidP="003F4FA7">
            <w:pPr>
              <w:cnfStyle w:val="000000000000" w:firstRow="0" w:lastRow="0" w:firstColumn="0" w:lastColumn="0" w:oddVBand="0" w:evenVBand="0" w:oddHBand="0" w:evenHBand="0" w:firstRowFirstColumn="0" w:firstRowLastColumn="0" w:lastRowFirstColumn="0" w:lastRowLastColumn="0"/>
            </w:pPr>
          </w:p>
        </w:tc>
      </w:tr>
    </w:tbl>
    <w:p w:rsidR="005F1315" w:rsidRDefault="005F1315"/>
    <w:p w:rsidR="008A1B3F" w:rsidRDefault="00CB5CA5" w:rsidP="00586A7F">
      <w:pPr>
        <w:pStyle w:val="Heading1"/>
      </w:pPr>
      <w:r>
        <w:t xml:space="preserve">Naming </w:t>
      </w:r>
      <w:r w:rsidR="00152F72">
        <w:t>Conventions for Messages</w:t>
      </w:r>
    </w:p>
    <w:p w:rsidR="00152F72" w:rsidRDefault="00152F72" w:rsidP="00586A7F">
      <w:pPr>
        <w:pStyle w:val="ListParagraph"/>
        <w:numPr>
          <w:ilvl w:val="0"/>
          <w:numId w:val="7"/>
        </w:numPr>
      </w:pPr>
      <w:r>
        <w:t>Synchronous Messages</w:t>
      </w:r>
    </w:p>
    <w:p w:rsidR="00152F72" w:rsidRDefault="00152F72" w:rsidP="00586A7F">
      <w:pPr>
        <w:pStyle w:val="ListParagraph"/>
        <w:numPr>
          <w:ilvl w:val="1"/>
          <w:numId w:val="7"/>
        </w:numPr>
      </w:pPr>
      <w:r>
        <w:t>Single parameter for all commands (Request object)?  Or multi-parameter style?</w:t>
      </w:r>
    </w:p>
    <w:p w:rsidR="00586A7F" w:rsidRDefault="00152F72" w:rsidP="00130BDC">
      <w:pPr>
        <w:pStyle w:val="ListParagraph"/>
        <w:numPr>
          <w:ilvl w:val="1"/>
          <w:numId w:val="7"/>
        </w:numPr>
      </w:pPr>
      <w:r>
        <w:t>Request / Response suffix? Command / Response? Other?</w:t>
      </w:r>
    </w:p>
    <w:p w:rsidR="005B1890" w:rsidRDefault="005B1890" w:rsidP="00130BDC">
      <w:pPr>
        <w:pStyle w:val="ListParagraph"/>
        <w:numPr>
          <w:ilvl w:val="1"/>
          <w:numId w:val="7"/>
        </w:numPr>
      </w:pPr>
      <w:r>
        <w:t>Different convention for commands vs queries or requests?</w:t>
      </w:r>
    </w:p>
    <w:p w:rsidR="00586A7F" w:rsidRDefault="00586A7F" w:rsidP="00586A7F">
      <w:pPr>
        <w:pStyle w:val="ListParagraph"/>
        <w:numPr>
          <w:ilvl w:val="0"/>
          <w:numId w:val="7"/>
        </w:numPr>
      </w:pPr>
      <w:r>
        <w:t>Asynchronous Message</w:t>
      </w:r>
      <w:r w:rsidR="00253733">
        <w:t>s</w:t>
      </w:r>
    </w:p>
    <w:p w:rsidR="00586A7F" w:rsidRDefault="00586A7F" w:rsidP="00586A7F">
      <w:pPr>
        <w:pStyle w:val="ListParagraph"/>
        <w:numPr>
          <w:ilvl w:val="1"/>
          <w:numId w:val="7"/>
        </w:numPr>
      </w:pPr>
      <w:r>
        <w:t xml:space="preserve">&lt;Target&gt;&lt;Action&gt;?  </w:t>
      </w:r>
      <w:proofErr w:type="spellStart"/>
      <w:r>
        <w:t>Eg</w:t>
      </w:r>
      <w:proofErr w:type="spellEnd"/>
      <w:r>
        <w:t xml:space="preserve">. &lt;Unit&gt;&lt;Processed&gt; </w:t>
      </w:r>
      <w:r w:rsidR="00D639BF">
        <w:t>= “</w:t>
      </w:r>
      <w:proofErr w:type="spellStart"/>
      <w:r w:rsidR="00D639BF">
        <w:t>UnitProcessed</w:t>
      </w:r>
      <w:proofErr w:type="spellEnd"/>
      <w:r w:rsidR="00D639BF">
        <w:t>”</w:t>
      </w:r>
    </w:p>
    <w:p w:rsidR="00586A7F" w:rsidRDefault="00586A7F" w:rsidP="00586A7F">
      <w:pPr>
        <w:pStyle w:val="ListParagraph"/>
        <w:numPr>
          <w:ilvl w:val="1"/>
          <w:numId w:val="7"/>
        </w:numPr>
      </w:pPr>
      <w:r>
        <w:t>Other convention?</w:t>
      </w:r>
    </w:p>
    <w:p w:rsidR="00D639BF" w:rsidRDefault="00D639BF" w:rsidP="00586A7F"/>
    <w:p w:rsidR="00D639BF" w:rsidRDefault="004A7C7B" w:rsidP="00D639BF">
      <w:pPr>
        <w:pStyle w:val="Heading1"/>
      </w:pPr>
      <w:r>
        <w:t>CFX Terminology and Definitions</w:t>
      </w:r>
    </w:p>
    <w:p w:rsidR="009173D5" w:rsidRDefault="00D639BF" w:rsidP="009173D5">
      <w:pPr>
        <w:pStyle w:val="ListParagraph"/>
        <w:numPr>
          <w:ilvl w:val="0"/>
          <w:numId w:val="8"/>
        </w:numPr>
      </w:pPr>
      <w:r>
        <w:t xml:space="preserve">What term will be used to represent a single “participant” in a CFX </w:t>
      </w:r>
      <w:r w:rsidR="005B1890">
        <w:t>network</w:t>
      </w:r>
      <w:r>
        <w:t xml:space="preserve">?  (endpoint, CFX endpoint, device, CFX device, </w:t>
      </w:r>
      <w:proofErr w:type="spellStart"/>
      <w:r>
        <w:t>etc</w:t>
      </w:r>
      <w:proofErr w:type="spellEnd"/>
      <w:r>
        <w:t xml:space="preserve">, </w:t>
      </w:r>
      <w:proofErr w:type="spellStart"/>
      <w:r>
        <w:t>etc</w:t>
      </w:r>
      <w:proofErr w:type="spellEnd"/>
      <w:r>
        <w:t>…)</w:t>
      </w:r>
      <w:r w:rsidR="009173D5">
        <w:t xml:space="preserve">  Consider</w:t>
      </w:r>
      <w:r w:rsidR="009173D5">
        <w:t xml:space="preserve"> endpoints aren’t always “devices” really.  An endpoint could be a software system (like ERP) that is participating in a CFX</w:t>
      </w:r>
      <w:r w:rsidR="005B1890">
        <w:t xml:space="preserve"> network</w:t>
      </w:r>
      <w:r w:rsidR="009173D5">
        <w:t>.</w:t>
      </w:r>
    </w:p>
    <w:p w:rsidR="00A347E2" w:rsidRDefault="00A347E2" w:rsidP="00A347E2">
      <w:pPr>
        <w:pStyle w:val="ListParagraph"/>
        <w:numPr>
          <w:ilvl w:val="0"/>
          <w:numId w:val="8"/>
        </w:numPr>
      </w:pPr>
      <w:r>
        <w:t xml:space="preserve">What exactly is a “single device”?  Consider a Fuji NXT.  Is each module a device?  Or does a singular contiguous block of modules represent one device?  Does it matter? </w:t>
      </w:r>
    </w:p>
    <w:p w:rsidR="004A7C7B" w:rsidRDefault="004A7C7B" w:rsidP="0093529D">
      <w:pPr>
        <w:pStyle w:val="ListParagraph"/>
        <w:numPr>
          <w:ilvl w:val="0"/>
          <w:numId w:val="8"/>
        </w:numPr>
      </w:pPr>
      <w:r>
        <w:t xml:space="preserve">We also need to consider </w:t>
      </w:r>
      <w:r w:rsidR="00D639BF">
        <w:t>“grouped” endpoint</w:t>
      </w:r>
      <w:r>
        <w:t xml:space="preserve">s.  A single line controller might serve as a singular endpoint managing multiple “devices” or machines within a single production line or even multiple lines.  </w:t>
      </w:r>
      <w:r w:rsidR="00A347E2">
        <w:t>Maybe this does not matter.  Perhaps each unique “device” within the mesh just has a unique URL, allowing multiple devices to share the same IP address or hostname.  For example:</w:t>
      </w:r>
    </w:p>
    <w:p w:rsidR="00A347E2" w:rsidRDefault="00A347E2" w:rsidP="006E7868">
      <w:pPr>
        <w:pStyle w:val="ListParagraph"/>
        <w:numPr>
          <w:ilvl w:val="1"/>
          <w:numId w:val="8"/>
        </w:numPr>
      </w:pPr>
      <w:r>
        <w:t>cfx://endpoint1/device1</w:t>
      </w:r>
      <w:r>
        <w:tab/>
      </w:r>
      <w:r>
        <w:t>(Hostname = endpoint</w:t>
      </w:r>
      <w:r>
        <w:t>1</w:t>
      </w:r>
      <w:r>
        <w:t xml:space="preserve"> = 192.168.1.</w:t>
      </w:r>
      <w:r>
        <w:t>1</w:t>
      </w:r>
      <w:r>
        <w:t>)</w:t>
      </w:r>
    </w:p>
    <w:p w:rsidR="00A347E2" w:rsidRDefault="00A347E2" w:rsidP="00A347E2">
      <w:pPr>
        <w:pStyle w:val="ListParagraph"/>
        <w:numPr>
          <w:ilvl w:val="1"/>
          <w:numId w:val="8"/>
        </w:numPr>
      </w:pPr>
      <w:r>
        <w:t>cfx://endpoint2/device2</w:t>
      </w:r>
      <w:r>
        <w:tab/>
        <w:t>(Hostname = endpoint2 = 192.168.1.2)</w:t>
      </w:r>
    </w:p>
    <w:p w:rsidR="00A347E2" w:rsidRDefault="00A347E2" w:rsidP="00A347E2">
      <w:pPr>
        <w:pStyle w:val="ListParagraph"/>
        <w:numPr>
          <w:ilvl w:val="1"/>
          <w:numId w:val="8"/>
        </w:numPr>
      </w:pPr>
      <w:r>
        <w:t>cfx://endpoint2/device3</w:t>
      </w:r>
      <w:r>
        <w:tab/>
      </w:r>
      <w:r>
        <w:t>(Hostname = endpoint2 = 192.168.1.</w:t>
      </w:r>
      <w:r>
        <w:t>2</w:t>
      </w:r>
      <w:r>
        <w:t>)</w:t>
      </w:r>
    </w:p>
    <w:p w:rsidR="00A347E2" w:rsidRDefault="00A347E2" w:rsidP="00A347E2">
      <w:pPr>
        <w:ind w:left="1080"/>
      </w:pPr>
      <w:r>
        <w:t>So…  device2 and device3 are both managed by a single line controller (endpoint2)</w:t>
      </w:r>
    </w:p>
    <w:p w:rsidR="004A7C7B" w:rsidRDefault="004A7C7B" w:rsidP="004A7C7B">
      <w:pPr>
        <w:pStyle w:val="Heading1"/>
      </w:pPr>
      <w:r>
        <w:lastRenderedPageBreak/>
        <w:t>Transport Related Questions / Issues</w:t>
      </w:r>
    </w:p>
    <w:p w:rsidR="004A7C7B" w:rsidRDefault="004A7C7B" w:rsidP="009173D5">
      <w:pPr>
        <w:pStyle w:val="ListParagraph"/>
        <w:numPr>
          <w:ilvl w:val="0"/>
          <w:numId w:val="9"/>
        </w:numPr>
      </w:pPr>
      <w:r>
        <w:t>Are synchronous (REST) communications always direct “point-to-point”?  Broker or any intermediary involved?</w:t>
      </w:r>
      <w:r w:rsidR="00A347E2">
        <w:t xml:space="preserve">  </w:t>
      </w:r>
      <w:r w:rsidR="007377BF">
        <w:t>For Internet situations, may not be feasible to “expose” / “publish” all devices in a factory to the public Internet.  Reverse proxy perhaps?  Use single public IP to publish all devices, and use HTTP “HOST” header in REST commands?</w:t>
      </w:r>
    </w:p>
    <w:p w:rsidR="00CB5CA5" w:rsidRDefault="00CB5CA5" w:rsidP="009173D5">
      <w:pPr>
        <w:pStyle w:val="ListParagraph"/>
        <w:numPr>
          <w:ilvl w:val="0"/>
          <w:numId w:val="9"/>
        </w:numPr>
      </w:pPr>
      <w:r>
        <w:t>Does MQTT Support any kind of “discovery” mechanism?  Do we need to explicitly incorporate endpoint discovery into the content / messaging structure?</w:t>
      </w:r>
    </w:p>
    <w:p w:rsidR="00CB5CA5" w:rsidRDefault="00CB5CA5" w:rsidP="009173D5">
      <w:pPr>
        <w:pStyle w:val="ListParagraph"/>
        <w:numPr>
          <w:ilvl w:val="0"/>
          <w:numId w:val="9"/>
        </w:numPr>
      </w:pPr>
      <w:r>
        <w:t>Does MQTT Support bridging / federation for multi-site subscriptions?</w:t>
      </w:r>
    </w:p>
    <w:p w:rsidR="00CB5CA5" w:rsidRDefault="00CB5CA5" w:rsidP="00CB5CA5"/>
    <w:p w:rsidR="00CB5CA5" w:rsidRDefault="00CB5CA5" w:rsidP="00CB5CA5">
      <w:pPr>
        <w:ind w:left="360"/>
      </w:pPr>
      <w:r>
        <w:rPr>
          <w:noProof/>
        </w:rPr>
        <w:drawing>
          <wp:inline distT="0" distB="0" distL="0" distR="0" wp14:anchorId="0690B6B7" wp14:editId="76CBC9CA">
            <wp:extent cx="5943600" cy="14262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26210"/>
                    </a:xfrm>
                    <a:prstGeom prst="rect">
                      <a:avLst/>
                    </a:prstGeom>
                  </pic:spPr>
                </pic:pic>
              </a:graphicData>
            </a:graphic>
          </wp:inline>
        </w:drawing>
      </w:r>
    </w:p>
    <w:p w:rsidR="00CB5CA5" w:rsidRDefault="00CB5CA5" w:rsidP="00CB5CA5">
      <w:pPr>
        <w:ind w:left="360"/>
      </w:pPr>
    </w:p>
    <w:p w:rsidR="00CB5CA5" w:rsidRDefault="00CB5CA5" w:rsidP="00CB5CA5">
      <w:pPr>
        <w:ind w:left="360"/>
      </w:pPr>
    </w:p>
    <w:p w:rsidR="000912FE" w:rsidRDefault="000912FE" w:rsidP="005B1890">
      <w:pPr>
        <w:pStyle w:val="Heading1"/>
      </w:pPr>
      <w:r>
        <w:t>Miscellaneous</w:t>
      </w:r>
    </w:p>
    <w:p w:rsidR="000912FE" w:rsidRDefault="000912FE" w:rsidP="000912FE">
      <w:pPr>
        <w:pStyle w:val="ListParagraph"/>
        <w:numPr>
          <w:ilvl w:val="0"/>
          <w:numId w:val="10"/>
        </w:numPr>
      </w:pPr>
      <w:r>
        <w:t>Date / Time format?  ISO 8601?</w:t>
      </w:r>
    </w:p>
    <w:p w:rsidR="000912FE" w:rsidRDefault="000912FE" w:rsidP="000912FE">
      <w:pPr>
        <w:pStyle w:val="ListParagraph"/>
        <w:numPr>
          <w:ilvl w:val="0"/>
          <w:numId w:val="10"/>
        </w:numPr>
      </w:pPr>
      <w:r>
        <w:t>State Model for machines / work centers?</w:t>
      </w:r>
    </w:p>
    <w:p w:rsidR="000912FE" w:rsidRDefault="000912FE" w:rsidP="005B1890">
      <w:pPr>
        <w:pStyle w:val="ListParagraph"/>
        <w:ind w:left="1080"/>
      </w:pPr>
      <w:bookmarkStart w:id="0" w:name="_GoBack"/>
      <w:bookmarkEnd w:id="0"/>
    </w:p>
    <w:sectPr w:rsidR="0009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00128"/>
    <w:multiLevelType w:val="multilevel"/>
    <w:tmpl w:val="B32C4B2C"/>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lowerLetter"/>
      <w:lvlText w:val="%3)"/>
      <w:lvlJc w:val="left"/>
      <w:pPr>
        <w:ind w:left="720" w:hanging="288"/>
      </w:pPr>
      <w:rPr>
        <w:rFonts w:hint="default"/>
      </w:rPr>
    </w:lvl>
    <w:lvl w:ilvl="3">
      <w:start w:val="1"/>
      <w:numFmt w:val="lowerRoman"/>
      <w:lvlText w:val="%4"/>
      <w:lvlJc w:val="left"/>
      <w:pPr>
        <w:ind w:left="864" w:hanging="14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1A22289"/>
    <w:multiLevelType w:val="hybridMultilevel"/>
    <w:tmpl w:val="63B8D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64C1D"/>
    <w:multiLevelType w:val="hybridMultilevel"/>
    <w:tmpl w:val="F9EA3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04E3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24C1287"/>
    <w:multiLevelType w:val="hybridMultilevel"/>
    <w:tmpl w:val="F0C6A0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D9524D"/>
    <w:multiLevelType w:val="hybridMultilevel"/>
    <w:tmpl w:val="388847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BA60E8"/>
    <w:multiLevelType w:val="hybridMultilevel"/>
    <w:tmpl w:val="F1E2F38E"/>
    <w:lvl w:ilvl="0" w:tplc="59940AE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1001A0"/>
    <w:multiLevelType w:val="hybridMultilevel"/>
    <w:tmpl w:val="38884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2A7185"/>
    <w:multiLevelType w:val="hybridMultilevel"/>
    <w:tmpl w:val="BBA42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F21BB5"/>
    <w:multiLevelType w:val="hybridMultilevel"/>
    <w:tmpl w:val="63B8DF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6"/>
  </w:num>
  <w:num w:numId="4">
    <w:abstractNumId w:val="0"/>
  </w:num>
  <w:num w:numId="5">
    <w:abstractNumId w:val="3"/>
  </w:num>
  <w:num w:numId="6">
    <w:abstractNumId w:val="7"/>
  </w:num>
  <w:num w:numId="7">
    <w:abstractNumId w:val="5"/>
  </w:num>
  <w:num w:numId="8">
    <w:abstractNumId w:val="9"/>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666"/>
    <w:rsid w:val="000912FE"/>
    <w:rsid w:val="00152F72"/>
    <w:rsid w:val="00253733"/>
    <w:rsid w:val="002E7A8A"/>
    <w:rsid w:val="003030E5"/>
    <w:rsid w:val="004A7C7B"/>
    <w:rsid w:val="00586A7F"/>
    <w:rsid w:val="005B1890"/>
    <w:rsid w:val="005F1315"/>
    <w:rsid w:val="007377BF"/>
    <w:rsid w:val="007D2888"/>
    <w:rsid w:val="008A1B3F"/>
    <w:rsid w:val="008D0666"/>
    <w:rsid w:val="009173D5"/>
    <w:rsid w:val="00A347E2"/>
    <w:rsid w:val="00BB5C3E"/>
    <w:rsid w:val="00C10BAE"/>
    <w:rsid w:val="00CB5CA5"/>
    <w:rsid w:val="00D639BF"/>
    <w:rsid w:val="00F87E73"/>
    <w:rsid w:val="00FF4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5B0B7"/>
  <w15:chartTrackingRefBased/>
  <w15:docId w15:val="{60FA8BD2-8F55-4EE1-91C4-28F273BD0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586A7F"/>
    <w:pPr>
      <w:numPr>
        <w:ilvl w:val="0"/>
      </w:numPr>
      <w:outlineLvl w:val="0"/>
    </w:pPr>
  </w:style>
  <w:style w:type="paragraph" w:styleId="Heading2">
    <w:name w:val="heading 2"/>
    <w:basedOn w:val="Normal"/>
    <w:next w:val="Normal"/>
    <w:link w:val="Heading2Char"/>
    <w:uiPriority w:val="9"/>
    <w:unhideWhenUsed/>
    <w:qFormat/>
    <w:rsid w:val="00586A7F"/>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B5C3E"/>
    <w:pPr>
      <w:keepNext/>
      <w:keepLines/>
      <w:numPr>
        <w:ilvl w:val="2"/>
        <w:numId w:val="5"/>
      </w:numPr>
      <w:spacing w:before="40" w:after="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unhideWhenUsed/>
    <w:qFormat/>
    <w:rsid w:val="00586A7F"/>
    <w:pPr>
      <w:keepNext/>
      <w:keepLines/>
      <w:numPr>
        <w:ilvl w:val="3"/>
        <w:numId w:val="5"/>
      </w:numPr>
      <w:spacing w:before="40" w:after="0"/>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rsid w:val="00FF4CF9"/>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F4CF9"/>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F4CF9"/>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F4CF9"/>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4CF9"/>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06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66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86A7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86A7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B5C3E"/>
    <w:rPr>
      <w:rFonts w:asciiTheme="majorHAnsi" w:eastAsiaTheme="majorEastAsia" w:hAnsiTheme="majorHAnsi" w:cstheme="majorBidi"/>
      <w:szCs w:val="24"/>
    </w:rPr>
  </w:style>
  <w:style w:type="paragraph" w:styleId="Subtitle">
    <w:name w:val="Subtitle"/>
    <w:basedOn w:val="Normal"/>
    <w:next w:val="Normal"/>
    <w:link w:val="SubtitleChar"/>
    <w:uiPriority w:val="11"/>
    <w:qFormat/>
    <w:rsid w:val="008D06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0666"/>
    <w:rPr>
      <w:rFonts w:eastAsiaTheme="minorEastAsia"/>
      <w:color w:val="5A5A5A" w:themeColor="text1" w:themeTint="A5"/>
      <w:spacing w:val="15"/>
    </w:rPr>
  </w:style>
  <w:style w:type="table" w:styleId="TableGrid">
    <w:name w:val="Table Grid"/>
    <w:basedOn w:val="TableNormal"/>
    <w:uiPriority w:val="39"/>
    <w:rsid w:val="008D0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D066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ubtleEmphasis">
    <w:name w:val="Subtle Emphasis"/>
    <w:basedOn w:val="DefaultParagraphFont"/>
    <w:uiPriority w:val="19"/>
    <w:qFormat/>
    <w:rsid w:val="008D0666"/>
    <w:rPr>
      <w:i/>
      <w:iCs/>
      <w:color w:val="404040" w:themeColor="text1" w:themeTint="BF"/>
    </w:rPr>
  </w:style>
  <w:style w:type="paragraph" w:customStyle="1" w:styleId="Subtitle2">
    <w:name w:val="Subtitle 2"/>
    <w:basedOn w:val="Normal"/>
    <w:link w:val="Subtitle2Char"/>
    <w:qFormat/>
    <w:rsid w:val="008A1B3F"/>
    <w:pPr>
      <w:spacing w:after="0"/>
    </w:pPr>
    <w:rPr>
      <w:smallCaps/>
    </w:rPr>
  </w:style>
  <w:style w:type="character" w:customStyle="1" w:styleId="Subtitle2Char">
    <w:name w:val="Subtitle 2 Char"/>
    <w:basedOn w:val="DefaultParagraphFont"/>
    <w:link w:val="Subtitle2"/>
    <w:rsid w:val="008A1B3F"/>
    <w:rPr>
      <w:smallCaps/>
    </w:rPr>
  </w:style>
  <w:style w:type="paragraph" w:styleId="ListParagraph">
    <w:name w:val="List Paragraph"/>
    <w:basedOn w:val="Normal"/>
    <w:uiPriority w:val="34"/>
    <w:qFormat/>
    <w:rsid w:val="005F1315"/>
    <w:pPr>
      <w:ind w:left="720"/>
      <w:contextualSpacing/>
    </w:pPr>
  </w:style>
  <w:style w:type="character" w:customStyle="1" w:styleId="Heading4Char">
    <w:name w:val="Heading 4 Char"/>
    <w:basedOn w:val="DefaultParagraphFont"/>
    <w:link w:val="Heading4"/>
    <w:uiPriority w:val="9"/>
    <w:rsid w:val="00586A7F"/>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sid w:val="00FF4CF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F4CF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F4CF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F4C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4CF9"/>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7377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53925-02F1-4262-A8C8-1D985E942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Walls</dc:creator>
  <cp:keywords/>
  <dc:description/>
  <cp:lastModifiedBy>John Walls</cp:lastModifiedBy>
  <cp:revision>10</cp:revision>
  <dcterms:created xsi:type="dcterms:W3CDTF">2017-01-12T19:05:00Z</dcterms:created>
  <dcterms:modified xsi:type="dcterms:W3CDTF">2017-01-12T21:56:00Z</dcterms:modified>
</cp:coreProperties>
</file>