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56E0" w:rsidRPr="008656E0" w:rsidRDefault="008656E0" w:rsidP="00DB2960">
      <w:pPr>
        <w:spacing w:before="60" w:after="60" w:line="264" w:lineRule="auto"/>
        <w:rPr>
          <w:b/>
          <w:u w:val="single"/>
        </w:rPr>
      </w:pPr>
      <w:r w:rsidRPr="008656E0">
        <w:rPr>
          <w:b/>
          <w:u w:val="single"/>
        </w:rPr>
        <w:t>Von der Sinusform abweichende Feldverteilung der Permanentmagnete des Rotors</w:t>
      </w:r>
    </w:p>
    <w:p w:rsidR="00C115C0" w:rsidRDefault="00C4472C" w:rsidP="00DB2960">
      <w:pPr>
        <w:spacing w:before="60" w:after="60" w:line="264" w:lineRule="auto"/>
        <w:rPr>
          <w:rFonts w:eastAsiaTheme="minorEastAsia"/>
        </w:rPr>
      </w:pPr>
      <w:r>
        <w:t xml:space="preserve">Gegeben ist die Feldstärke- oder Flussdichte-Verteilung über ein Polpaar in Abhängigkeit des Winkels relativ zum Rotor, bezogen auf ein Polpaar. Es genügt die Angabe für eine halbe Polteilung </w:t>
      </w:r>
      <w:r>
        <w:rPr>
          <w:rFonts w:eastAsiaTheme="minorEastAsia"/>
        </w:rPr>
        <w:t>[0</w:t>
      </w:r>
      <m:oMath>
        <m:r>
          <w:rPr>
            <w:rFonts w:ascii="Cambria Math" w:hAnsi="Cambria Math"/>
          </w:rPr>
          <m:t>..</m:t>
        </m:r>
        <m:f>
          <m:fPr>
            <m:ctrlPr>
              <w:rPr>
                <w:rFonts w:ascii="Cambria Math" w:hAnsi="Cambria Math"/>
                <w:i/>
              </w:rPr>
            </m:ctrlPr>
          </m:fPr>
          <m:num>
            <m:r>
              <w:rPr>
                <w:rFonts w:ascii="Cambria Math" w:hAnsi="Cambria Math"/>
              </w:rPr>
              <m:t>π</m:t>
            </m:r>
          </m:num>
          <m:den>
            <m:r>
              <w:rPr>
                <w:rFonts w:ascii="Cambria Math" w:hAnsi="Cambria Math"/>
              </w:rPr>
              <m:t>2</m:t>
            </m:r>
          </m:den>
        </m:f>
      </m:oMath>
      <w:r>
        <w:rPr>
          <w:rFonts w:eastAsiaTheme="minorEastAsia"/>
        </w:rPr>
        <w:t>), die Verteilung entlang der nächsten halben Polteilung [</w:t>
      </w:r>
      <m:oMath>
        <m:f>
          <m:fPr>
            <m:ctrlPr>
              <w:rPr>
                <w:rFonts w:ascii="Cambria Math" w:hAnsi="Cambria Math"/>
                <w:i/>
              </w:rPr>
            </m:ctrlPr>
          </m:fPr>
          <m:num>
            <m:r>
              <w:rPr>
                <w:rFonts w:ascii="Cambria Math" w:hAnsi="Cambria Math"/>
              </w:rPr>
              <m:t>π</m:t>
            </m:r>
          </m:num>
          <m:den>
            <m:r>
              <w:rPr>
                <w:rFonts w:ascii="Cambria Math" w:hAnsi="Cambria Math"/>
              </w:rPr>
              <m:t>2</m:t>
            </m:r>
          </m:den>
        </m:f>
        <m:r>
          <w:rPr>
            <w:rFonts w:ascii="Cambria Math" w:hAnsi="Cambria Math"/>
          </w:rPr>
          <m:t>..π</m:t>
        </m:r>
      </m:oMath>
      <w:r>
        <w:rPr>
          <w:rFonts w:eastAsiaTheme="minorEastAsia"/>
        </w:rPr>
        <w:t>) ist abszissensymmetrisch. Der weitere Verlauf [</w:t>
      </w:r>
      <m:oMath>
        <m:r>
          <w:rPr>
            <w:rFonts w:ascii="Cambria Math" w:hAnsi="Cambria Math"/>
          </w:rPr>
          <m:t>π..2π</m:t>
        </m:r>
      </m:oMath>
      <w:r>
        <w:rPr>
          <w:rFonts w:eastAsiaTheme="minorEastAsia"/>
        </w:rPr>
        <w:t xml:space="preserve">) ist punktsymmetrisch um den Punkt mit der </w:t>
      </w:r>
      <w:proofErr w:type="gramStart"/>
      <w:r>
        <w:rPr>
          <w:rFonts w:eastAsiaTheme="minorEastAsia"/>
        </w:rPr>
        <w:t xml:space="preserve">Winkelkoordinate </w:t>
      </w:r>
      <w:proofErr w:type="gramEnd"/>
      <m:oMath>
        <m:r>
          <w:rPr>
            <w:rFonts w:ascii="Cambria Math" w:hAnsi="Cambria Math"/>
          </w:rPr>
          <m:t>π</m:t>
        </m:r>
      </m:oMath>
      <w:r>
        <w:rPr>
          <w:rFonts w:eastAsiaTheme="minorEastAsia"/>
        </w:rPr>
        <w:t>. In den optional folgenden Polpaaren wiederholt sich die Feldverteilung periodisch.</w:t>
      </w:r>
    </w:p>
    <w:p w:rsidR="00C4472C" w:rsidRDefault="00C4472C" w:rsidP="00DB2960">
      <w:pPr>
        <w:spacing w:before="60" w:after="60" w:line="264" w:lineRule="auto"/>
        <w:rPr>
          <w:rFonts w:eastAsiaTheme="minorEastAsia"/>
        </w:rPr>
      </w:pPr>
      <w:r>
        <w:t>Bei bekannte</w:t>
      </w:r>
      <w:r w:rsidR="008656E0">
        <w:t>m</w:t>
      </w:r>
      <w:r>
        <w:t xml:space="preserve"> </w:t>
      </w:r>
      <w:proofErr w:type="spellStart"/>
      <w:r>
        <w:t>Verdrehwinkel</w:t>
      </w:r>
      <w:proofErr w:type="spellEnd"/>
      <w:r>
        <w:t xml:space="preserve"> </w:t>
      </w:r>
      <m:oMath>
        <m:r>
          <w:rPr>
            <w:rFonts w:ascii="Cambria Math" w:hAnsi="Cambria Math"/>
          </w:rPr>
          <m:t>δ</m:t>
        </m:r>
      </m:oMath>
      <w:r>
        <w:rPr>
          <w:rFonts w:eastAsiaTheme="minorEastAsia"/>
        </w:rPr>
        <w:t xml:space="preserve"> </w:t>
      </w:r>
      <w:r>
        <w:t xml:space="preserve">des Rotors gegenüber dem Stator </w:t>
      </w:r>
      <w:r w:rsidR="008656E0">
        <w:t xml:space="preserve">kann die Flussverkettung der </w:t>
      </w:r>
      <w:proofErr w:type="spellStart"/>
      <w:r w:rsidR="008656E0">
        <w:t>Statorspulen</w:t>
      </w:r>
      <w:proofErr w:type="spellEnd"/>
      <w:r w:rsidR="008656E0">
        <w:t xml:space="preserve"> </w:t>
      </w:r>
      <w:r w:rsidR="008656E0">
        <w:rPr>
          <w:rFonts w:eastAsiaTheme="minorEastAsia"/>
        </w:rPr>
        <w:t xml:space="preserve">durch Integration über den Winkel relativ zum Stator bestimmt werden. Erfolgt die Angabe der Feldverteilung relativ zum Rotor mit einfachen Funktionen (konstant, Potenzfunktion inkl. linear, sinusförmig, …), ist diese Integration leicht analytisch zu bewerkstelligen. Die zeitliche </w:t>
      </w:r>
      <w:r w:rsidR="00F372F3">
        <w:rPr>
          <w:rFonts w:eastAsiaTheme="minorEastAsia"/>
        </w:rPr>
        <w:t>Ableitung</w:t>
      </w:r>
      <w:r w:rsidR="008656E0">
        <w:rPr>
          <w:rFonts w:eastAsiaTheme="minorEastAsia"/>
        </w:rPr>
        <w:t xml:space="preserve"> der Flussverkettung ergibt unter Berücksichtigung der </w:t>
      </w:r>
      <w:r w:rsidR="00F372F3">
        <w:rPr>
          <w:rFonts w:eastAsiaTheme="minorEastAsia"/>
        </w:rPr>
        <w:t xml:space="preserve">komplexen </w:t>
      </w:r>
      <w:r w:rsidR="008656E0">
        <w:rPr>
          <w:rFonts w:eastAsiaTheme="minorEastAsia"/>
        </w:rPr>
        <w:t>Windungszahl die in den Spulen induzierten Spannungen.</w:t>
      </w:r>
      <w:r w:rsidR="00F372F3">
        <w:rPr>
          <w:rFonts w:eastAsiaTheme="minorEastAsia"/>
        </w:rPr>
        <w:t xml:space="preserve"> Die komplexe Windungszahl berücksichtigt Windungszahl, Lage und Sehnung der Spulen.</w:t>
      </w:r>
    </w:p>
    <w:p w:rsidR="00916335" w:rsidRDefault="00916335" w:rsidP="00DB2960">
      <w:pPr>
        <w:spacing w:before="60" w:after="60" w:line="264" w:lineRule="auto"/>
        <w:rPr>
          <w:rFonts w:eastAsiaTheme="minorEastAsia"/>
        </w:rPr>
      </w:pPr>
      <w:r>
        <w:rPr>
          <w:rFonts w:eastAsiaTheme="minorEastAsia"/>
        </w:rPr>
        <w:t>Berücksichtigt man nur Maschinen ohne Dämpferwicklung, entfallen im Modelica-Modell die Komponenten</w:t>
      </w:r>
    </w:p>
    <w:p w:rsidR="00916335" w:rsidRDefault="00916335" w:rsidP="00916335">
      <w:pPr>
        <w:pStyle w:val="Listenabsatz"/>
        <w:numPr>
          <w:ilvl w:val="0"/>
          <w:numId w:val="1"/>
        </w:numPr>
        <w:spacing w:before="60" w:after="60" w:line="264" w:lineRule="auto"/>
        <w:rPr>
          <w:rFonts w:eastAsiaTheme="minorEastAsia"/>
        </w:rPr>
      </w:pPr>
      <w:proofErr w:type="spellStart"/>
      <w:r>
        <w:rPr>
          <w:rFonts w:eastAsiaTheme="minorEastAsia"/>
        </w:rPr>
        <w:t>airGap</w:t>
      </w:r>
      <w:proofErr w:type="spellEnd"/>
    </w:p>
    <w:p w:rsidR="00916335" w:rsidRDefault="00916335" w:rsidP="00916335">
      <w:pPr>
        <w:pStyle w:val="Listenabsatz"/>
        <w:numPr>
          <w:ilvl w:val="0"/>
          <w:numId w:val="1"/>
        </w:numPr>
        <w:spacing w:before="60" w:after="60" w:line="264" w:lineRule="auto"/>
        <w:rPr>
          <w:rFonts w:eastAsiaTheme="minorEastAsia"/>
        </w:rPr>
      </w:pPr>
      <w:proofErr w:type="spellStart"/>
      <w:r>
        <w:rPr>
          <w:rFonts w:eastAsiaTheme="minorEastAsia"/>
        </w:rPr>
        <w:t>permanentMagnet</w:t>
      </w:r>
      <w:proofErr w:type="spellEnd"/>
    </w:p>
    <w:p w:rsidR="00916335" w:rsidRDefault="00916335" w:rsidP="00916335">
      <w:pPr>
        <w:pStyle w:val="Listenabsatz"/>
        <w:numPr>
          <w:ilvl w:val="0"/>
          <w:numId w:val="1"/>
        </w:numPr>
        <w:spacing w:before="60" w:after="60" w:line="264" w:lineRule="auto"/>
        <w:rPr>
          <w:rFonts w:eastAsiaTheme="minorEastAsia"/>
        </w:rPr>
      </w:pPr>
      <w:r>
        <w:rPr>
          <w:rFonts w:eastAsiaTheme="minorEastAsia"/>
        </w:rPr>
        <w:t xml:space="preserve">optionaler </w:t>
      </w:r>
      <w:proofErr w:type="spellStart"/>
      <w:r>
        <w:rPr>
          <w:rFonts w:eastAsiaTheme="minorEastAsia"/>
        </w:rPr>
        <w:t>rotorCage</w:t>
      </w:r>
      <w:proofErr w:type="spellEnd"/>
    </w:p>
    <w:p w:rsidR="00916335" w:rsidRPr="00916335" w:rsidRDefault="00916335" w:rsidP="00916335">
      <w:pPr>
        <w:spacing w:before="60" w:after="60" w:line="264" w:lineRule="auto"/>
        <w:rPr>
          <w:rFonts w:eastAsiaTheme="minorEastAsia"/>
        </w:rPr>
      </w:pPr>
      <w:r>
        <w:rPr>
          <w:rFonts w:eastAsiaTheme="minorEastAsia"/>
        </w:rPr>
        <w:t xml:space="preserve">Stattdessen ist die entsprechende Feldverteilung bzw. die daraus durch Integration gewonnene Flussverteilung im Modell des Ständers einzuspeisen. Vernachlässigt man magnetische Sättigung, können die Teilflussverkettungen der Permanentmagnete (abhängig von der Rotorlage) und der Ständerströme </w:t>
      </w:r>
      <w:r w:rsidR="00F53F7F">
        <w:rPr>
          <w:rFonts w:eastAsiaTheme="minorEastAsia"/>
        </w:rPr>
        <w:t xml:space="preserve">(Grundwelle der nach wie vor räumlich sinusförmigen Verteilung) </w:t>
      </w:r>
      <w:bookmarkStart w:id="0" w:name="_GoBack"/>
      <w:bookmarkEnd w:id="0"/>
      <w:r>
        <w:rPr>
          <w:rFonts w:eastAsiaTheme="minorEastAsia"/>
        </w:rPr>
        <w:t>addiert werden. Daraus werden die induzierten Spannungen wiederum als Zeitableitung berechnet.</w:t>
      </w:r>
    </w:p>
    <w:p w:rsidR="008656E0" w:rsidRPr="00F372F3" w:rsidRDefault="00F372F3" w:rsidP="00DB2960">
      <w:pPr>
        <w:spacing w:before="60" w:after="60" w:line="264" w:lineRule="auto"/>
        <w:rPr>
          <w:rFonts w:eastAsiaTheme="minorEastAsia"/>
        </w:rPr>
      </w:pPr>
      <w:r>
        <w:rPr>
          <w:rFonts w:eastAsiaTheme="minorEastAsia"/>
        </w:rPr>
        <w:t>Vom Grundwellenmodell (</w:t>
      </w:r>
      <w:proofErr w:type="spellStart"/>
      <w:r>
        <w:rPr>
          <w:rFonts w:eastAsiaTheme="minorEastAsia"/>
        </w:rPr>
        <w:t>FundamentalWave</w:t>
      </w:r>
      <w:proofErr w:type="spellEnd"/>
      <w:r>
        <w:rPr>
          <w:rFonts w:eastAsiaTheme="minorEastAsia"/>
        </w:rPr>
        <w:t xml:space="preserve">) abgedeckt ist räumlich sinusförmige Feldverteilung. </w:t>
      </w:r>
      <w:r>
        <w:rPr>
          <w:rFonts w:eastAsiaTheme="minorEastAsia"/>
        </w:rPr>
        <w:br/>
        <w:t>Bei konstanter Drehzahl und damit linear ansteigendem</w:t>
      </w:r>
      <w:r w:rsidRPr="00F372F3">
        <w:t xml:space="preserve"> </w:t>
      </w:r>
      <w:proofErr w:type="spellStart"/>
      <w:r>
        <w:t>Verdrehwinkel</w:t>
      </w:r>
      <w:proofErr w:type="spellEnd"/>
      <w:r>
        <w:t xml:space="preserve"> </w:t>
      </w:r>
      <m:oMath>
        <m:r>
          <w:rPr>
            <w:rFonts w:ascii="Cambria Math" w:hAnsi="Cambria Math"/>
          </w:rPr>
          <m:t>δ</m:t>
        </m:r>
      </m:oMath>
      <w:r>
        <w:rPr>
          <w:rFonts w:eastAsiaTheme="minorEastAsia"/>
        </w:rPr>
        <w:t xml:space="preserve"> erhält man  zeitlich sinusfö</w:t>
      </w:r>
      <w:proofErr w:type="spellStart"/>
      <w:r>
        <w:rPr>
          <w:rFonts w:eastAsiaTheme="minorEastAsia"/>
        </w:rPr>
        <w:t>rmiger</w:t>
      </w:r>
      <w:proofErr w:type="spellEnd"/>
      <w:r>
        <w:rPr>
          <w:rFonts w:eastAsiaTheme="minorEastAsia"/>
        </w:rPr>
        <w:t xml:space="preserve"> Verlauf der Flussverkettung, was </w:t>
      </w:r>
      <w:r w:rsidR="003C1453">
        <w:rPr>
          <w:rFonts w:eastAsiaTheme="minorEastAsia"/>
        </w:rPr>
        <w:t>zu zeitlich sinusförmigem Verlauf der induzierten Spannung führt.</w:t>
      </w:r>
    </w:p>
    <w:sectPr w:rsidR="008656E0" w:rsidRPr="00F372F3" w:rsidSect="00C115C0">
      <w:headerReference w:type="default" r:id="rId9"/>
      <w:footerReference w:type="default" r:id="rId10"/>
      <w:pgSz w:w="11906" w:h="16838"/>
      <w:pgMar w:top="1134" w:right="1134" w:bottom="1134"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7A42" w:rsidRDefault="001B7A42" w:rsidP="005E29D3">
      <w:pPr>
        <w:spacing w:after="0" w:line="240" w:lineRule="auto"/>
      </w:pPr>
      <w:r>
        <w:separator/>
      </w:r>
    </w:p>
  </w:endnote>
  <w:endnote w:type="continuationSeparator" w:id="0">
    <w:p w:rsidR="001B7A42" w:rsidRDefault="001B7A42" w:rsidP="005E29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9D3" w:rsidRDefault="005E29D3" w:rsidP="005E29D3">
    <w:pPr>
      <w:pStyle w:val="Fuzeile"/>
      <w:tabs>
        <w:tab w:val="clear" w:pos="4536"/>
        <w:tab w:val="clear" w:pos="9072"/>
        <w:tab w:val="center" w:pos="4820"/>
        <w:tab w:val="right" w:pos="9639"/>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7A42" w:rsidRDefault="001B7A42" w:rsidP="005E29D3">
      <w:pPr>
        <w:spacing w:after="0" w:line="240" w:lineRule="auto"/>
      </w:pPr>
      <w:r>
        <w:separator/>
      </w:r>
    </w:p>
  </w:footnote>
  <w:footnote w:type="continuationSeparator" w:id="0">
    <w:p w:rsidR="001B7A42" w:rsidRDefault="001B7A42" w:rsidP="005E29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29D3" w:rsidRDefault="005E29D3" w:rsidP="005E29D3">
    <w:pPr>
      <w:pStyle w:val="Kopfzeile"/>
      <w:tabs>
        <w:tab w:val="clear" w:pos="4536"/>
        <w:tab w:val="clear" w:pos="9072"/>
        <w:tab w:val="center" w:pos="4820"/>
        <w:tab w:val="right" w:pos="9639"/>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1E7C77"/>
    <w:multiLevelType w:val="hybridMultilevel"/>
    <w:tmpl w:val="80C4872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472C"/>
    <w:rsid w:val="00141381"/>
    <w:rsid w:val="001B7A42"/>
    <w:rsid w:val="001E2C4D"/>
    <w:rsid w:val="00227350"/>
    <w:rsid w:val="00383341"/>
    <w:rsid w:val="003C1453"/>
    <w:rsid w:val="005E29D3"/>
    <w:rsid w:val="00831312"/>
    <w:rsid w:val="008656E0"/>
    <w:rsid w:val="00916335"/>
    <w:rsid w:val="009757B9"/>
    <w:rsid w:val="00AD655C"/>
    <w:rsid w:val="00B00290"/>
    <w:rsid w:val="00B74509"/>
    <w:rsid w:val="00C115C0"/>
    <w:rsid w:val="00C4472C"/>
    <w:rsid w:val="00DB2960"/>
    <w:rsid w:val="00F372F3"/>
    <w:rsid w:val="00F53F7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31312"/>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831312"/>
    <w:pPr>
      <w:keepNext/>
      <w:keepLines/>
      <w:spacing w:before="200" w:after="0"/>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15C0"/>
    <w:rPr>
      <w:color w:val="808080"/>
    </w:rPr>
  </w:style>
  <w:style w:type="paragraph" w:styleId="Sprechblasentext">
    <w:name w:val="Balloon Text"/>
    <w:basedOn w:val="Standard"/>
    <w:link w:val="SprechblasentextZchn"/>
    <w:uiPriority w:val="99"/>
    <w:semiHidden/>
    <w:unhideWhenUsed/>
    <w:rsid w:val="00C115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15C0"/>
    <w:rPr>
      <w:rFonts w:ascii="Tahoma" w:hAnsi="Tahoma" w:cs="Tahoma"/>
      <w:sz w:val="16"/>
      <w:szCs w:val="16"/>
    </w:rPr>
  </w:style>
  <w:style w:type="paragraph" w:styleId="Beschriftung">
    <w:name w:val="caption"/>
    <w:basedOn w:val="Standard"/>
    <w:next w:val="Standard"/>
    <w:uiPriority w:val="35"/>
    <w:unhideWhenUsed/>
    <w:qFormat/>
    <w:rsid w:val="00831312"/>
    <w:pPr>
      <w:spacing w:line="240" w:lineRule="auto"/>
    </w:pPr>
    <w:rPr>
      <w:b/>
      <w:bCs/>
      <w:sz w:val="18"/>
      <w:szCs w:val="18"/>
    </w:rPr>
  </w:style>
  <w:style w:type="table" w:styleId="Tabellenraster">
    <w:name w:val="Table Grid"/>
    <w:basedOn w:val="NormaleTabelle"/>
    <w:uiPriority w:val="59"/>
    <w:rsid w:val="00C1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31312"/>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831312"/>
    <w:rPr>
      <w:rFonts w:asciiTheme="majorHAnsi" w:eastAsiaTheme="majorEastAsia" w:hAnsiTheme="majorHAnsi" w:cstheme="majorBidi"/>
      <w:b/>
      <w:bCs/>
      <w:sz w:val="26"/>
      <w:szCs w:val="26"/>
    </w:rPr>
  </w:style>
  <w:style w:type="paragraph" w:styleId="Titel">
    <w:name w:val="Title"/>
    <w:basedOn w:val="Standard"/>
    <w:next w:val="Standard"/>
    <w:link w:val="TitelZchn"/>
    <w:uiPriority w:val="10"/>
    <w:qFormat/>
    <w:rsid w:val="0083131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Zchn">
    <w:name w:val="Titel Zchn"/>
    <w:basedOn w:val="Absatz-Standardschriftart"/>
    <w:link w:val="Titel"/>
    <w:uiPriority w:val="10"/>
    <w:rsid w:val="00831312"/>
    <w:rPr>
      <w:rFonts w:asciiTheme="majorHAnsi" w:eastAsiaTheme="majorEastAsia" w:hAnsiTheme="majorHAnsi" w:cstheme="majorBidi"/>
      <w:spacing w:val="5"/>
      <w:kern w:val="28"/>
      <w:sz w:val="52"/>
      <w:szCs w:val="52"/>
    </w:rPr>
  </w:style>
  <w:style w:type="paragraph" w:styleId="Untertitel">
    <w:name w:val="Subtitle"/>
    <w:basedOn w:val="Standard"/>
    <w:next w:val="Standard"/>
    <w:link w:val="UntertitelZchn"/>
    <w:uiPriority w:val="11"/>
    <w:qFormat/>
    <w:rsid w:val="00831312"/>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831312"/>
    <w:rPr>
      <w:rFonts w:asciiTheme="majorHAnsi" w:eastAsiaTheme="majorEastAsia" w:hAnsiTheme="majorHAnsi" w:cstheme="majorBidi"/>
      <w:i/>
      <w:iCs/>
      <w:spacing w:val="15"/>
      <w:sz w:val="24"/>
      <w:szCs w:val="24"/>
    </w:rPr>
  </w:style>
  <w:style w:type="paragraph" w:styleId="Kopfzeile">
    <w:name w:val="header"/>
    <w:basedOn w:val="Standard"/>
    <w:link w:val="KopfzeileZchn"/>
    <w:uiPriority w:val="99"/>
    <w:unhideWhenUsed/>
    <w:rsid w:val="005E29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29D3"/>
  </w:style>
  <w:style w:type="paragraph" w:styleId="Fuzeile">
    <w:name w:val="footer"/>
    <w:basedOn w:val="Standard"/>
    <w:link w:val="FuzeileZchn"/>
    <w:uiPriority w:val="99"/>
    <w:unhideWhenUsed/>
    <w:rsid w:val="005E29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29D3"/>
  </w:style>
  <w:style w:type="paragraph" w:styleId="Listenabsatz">
    <w:name w:val="List Paragraph"/>
    <w:basedOn w:val="Standard"/>
    <w:uiPriority w:val="34"/>
    <w:qFormat/>
    <w:rsid w:val="0091633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831312"/>
    <w:pPr>
      <w:keepNext/>
      <w:keepLines/>
      <w:spacing w:before="480" w:after="0"/>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semiHidden/>
    <w:unhideWhenUsed/>
    <w:qFormat/>
    <w:rsid w:val="00831312"/>
    <w:pPr>
      <w:keepNext/>
      <w:keepLines/>
      <w:spacing w:before="200" w:after="0"/>
      <w:outlineLvl w:val="1"/>
    </w:pPr>
    <w:rPr>
      <w:rFonts w:asciiTheme="majorHAnsi" w:eastAsiaTheme="majorEastAsia" w:hAnsiTheme="majorHAnsi" w:cstheme="majorBidi"/>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115C0"/>
    <w:rPr>
      <w:color w:val="808080"/>
    </w:rPr>
  </w:style>
  <w:style w:type="paragraph" w:styleId="Sprechblasentext">
    <w:name w:val="Balloon Text"/>
    <w:basedOn w:val="Standard"/>
    <w:link w:val="SprechblasentextZchn"/>
    <w:uiPriority w:val="99"/>
    <w:semiHidden/>
    <w:unhideWhenUsed/>
    <w:rsid w:val="00C115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15C0"/>
    <w:rPr>
      <w:rFonts w:ascii="Tahoma" w:hAnsi="Tahoma" w:cs="Tahoma"/>
      <w:sz w:val="16"/>
      <w:szCs w:val="16"/>
    </w:rPr>
  </w:style>
  <w:style w:type="paragraph" w:styleId="Beschriftung">
    <w:name w:val="caption"/>
    <w:basedOn w:val="Standard"/>
    <w:next w:val="Standard"/>
    <w:uiPriority w:val="35"/>
    <w:unhideWhenUsed/>
    <w:qFormat/>
    <w:rsid w:val="00831312"/>
    <w:pPr>
      <w:spacing w:line="240" w:lineRule="auto"/>
    </w:pPr>
    <w:rPr>
      <w:b/>
      <w:bCs/>
      <w:sz w:val="18"/>
      <w:szCs w:val="18"/>
    </w:rPr>
  </w:style>
  <w:style w:type="table" w:styleId="Tabellenraster">
    <w:name w:val="Table Grid"/>
    <w:basedOn w:val="NormaleTabelle"/>
    <w:uiPriority w:val="59"/>
    <w:rsid w:val="00C1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1Zchn">
    <w:name w:val="Überschrift 1 Zchn"/>
    <w:basedOn w:val="Absatz-Standardschriftart"/>
    <w:link w:val="berschrift1"/>
    <w:uiPriority w:val="9"/>
    <w:rsid w:val="00831312"/>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semiHidden/>
    <w:rsid w:val="00831312"/>
    <w:rPr>
      <w:rFonts w:asciiTheme="majorHAnsi" w:eastAsiaTheme="majorEastAsia" w:hAnsiTheme="majorHAnsi" w:cstheme="majorBidi"/>
      <w:b/>
      <w:bCs/>
      <w:sz w:val="26"/>
      <w:szCs w:val="26"/>
    </w:rPr>
  </w:style>
  <w:style w:type="paragraph" w:styleId="Titel">
    <w:name w:val="Title"/>
    <w:basedOn w:val="Standard"/>
    <w:next w:val="Standard"/>
    <w:link w:val="TitelZchn"/>
    <w:uiPriority w:val="10"/>
    <w:qFormat/>
    <w:rsid w:val="00831312"/>
    <w:pPr>
      <w:pBdr>
        <w:bottom w:val="single" w:sz="8" w:space="4" w:color="4F81BD" w:themeColor="accent1"/>
      </w:pBdr>
      <w:spacing w:after="300" w:line="240" w:lineRule="auto"/>
      <w:contextualSpacing/>
    </w:pPr>
    <w:rPr>
      <w:rFonts w:asciiTheme="majorHAnsi" w:eastAsiaTheme="majorEastAsia" w:hAnsiTheme="majorHAnsi" w:cstheme="majorBidi"/>
      <w:spacing w:val="5"/>
      <w:kern w:val="28"/>
      <w:sz w:val="52"/>
      <w:szCs w:val="52"/>
    </w:rPr>
  </w:style>
  <w:style w:type="character" w:customStyle="1" w:styleId="TitelZchn">
    <w:name w:val="Titel Zchn"/>
    <w:basedOn w:val="Absatz-Standardschriftart"/>
    <w:link w:val="Titel"/>
    <w:uiPriority w:val="10"/>
    <w:rsid w:val="00831312"/>
    <w:rPr>
      <w:rFonts w:asciiTheme="majorHAnsi" w:eastAsiaTheme="majorEastAsia" w:hAnsiTheme="majorHAnsi" w:cstheme="majorBidi"/>
      <w:spacing w:val="5"/>
      <w:kern w:val="28"/>
      <w:sz w:val="52"/>
      <w:szCs w:val="52"/>
    </w:rPr>
  </w:style>
  <w:style w:type="paragraph" w:styleId="Untertitel">
    <w:name w:val="Subtitle"/>
    <w:basedOn w:val="Standard"/>
    <w:next w:val="Standard"/>
    <w:link w:val="UntertitelZchn"/>
    <w:uiPriority w:val="11"/>
    <w:qFormat/>
    <w:rsid w:val="00831312"/>
    <w:pPr>
      <w:numPr>
        <w:ilvl w:val="1"/>
      </w:numPr>
    </w:pPr>
    <w:rPr>
      <w:rFonts w:asciiTheme="majorHAnsi" w:eastAsiaTheme="majorEastAsia" w:hAnsiTheme="majorHAnsi" w:cstheme="majorBidi"/>
      <w:i/>
      <w:iCs/>
      <w:spacing w:val="15"/>
      <w:sz w:val="24"/>
      <w:szCs w:val="24"/>
    </w:rPr>
  </w:style>
  <w:style w:type="character" w:customStyle="1" w:styleId="UntertitelZchn">
    <w:name w:val="Untertitel Zchn"/>
    <w:basedOn w:val="Absatz-Standardschriftart"/>
    <w:link w:val="Untertitel"/>
    <w:uiPriority w:val="11"/>
    <w:rsid w:val="00831312"/>
    <w:rPr>
      <w:rFonts w:asciiTheme="majorHAnsi" w:eastAsiaTheme="majorEastAsia" w:hAnsiTheme="majorHAnsi" w:cstheme="majorBidi"/>
      <w:i/>
      <w:iCs/>
      <w:spacing w:val="15"/>
      <w:sz w:val="24"/>
      <w:szCs w:val="24"/>
    </w:rPr>
  </w:style>
  <w:style w:type="paragraph" w:styleId="Kopfzeile">
    <w:name w:val="header"/>
    <w:basedOn w:val="Standard"/>
    <w:link w:val="KopfzeileZchn"/>
    <w:uiPriority w:val="99"/>
    <w:unhideWhenUsed/>
    <w:rsid w:val="005E29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E29D3"/>
  </w:style>
  <w:style w:type="paragraph" w:styleId="Fuzeile">
    <w:name w:val="footer"/>
    <w:basedOn w:val="Standard"/>
    <w:link w:val="FuzeileZchn"/>
    <w:uiPriority w:val="99"/>
    <w:unhideWhenUsed/>
    <w:rsid w:val="005E29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E29D3"/>
  </w:style>
  <w:style w:type="paragraph" w:styleId="Listenabsatz">
    <w:name w:val="List Paragraph"/>
    <w:basedOn w:val="Standard"/>
    <w:uiPriority w:val="34"/>
    <w:qFormat/>
    <w:rsid w:val="0091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F42F927A-511E-437F-B150-E44F8D6AE2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247</Words>
  <Characters>1798</Characters>
  <Application>Microsoft Office Word</Application>
  <DocSecurity>0</DocSecurity>
  <Lines>23</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2035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 Haumer</dc:creator>
  <cp:lastModifiedBy>Anton Haumer</cp:lastModifiedBy>
  <cp:revision>4</cp:revision>
  <dcterms:created xsi:type="dcterms:W3CDTF">2021-12-12T17:07:00Z</dcterms:created>
  <dcterms:modified xsi:type="dcterms:W3CDTF">2021-12-12T17:38:00Z</dcterms:modified>
</cp:coreProperties>
</file>