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FB3A" w14:textId="77777777" w:rsidR="00AC08E3" w:rsidRDefault="00AC08E3" w:rsidP="00691379">
      <w:pPr>
        <w:spacing w:line="264" w:lineRule="auto"/>
      </w:pPr>
      <w:r>
        <w:t xml:space="preserve">Untersucht wird ein aktiver </w:t>
      </w:r>
      <w:proofErr w:type="spellStart"/>
      <w:r>
        <w:t>Einachs</w:t>
      </w:r>
      <w:proofErr w:type="spellEnd"/>
      <w:r>
        <w:t xml:space="preserve">-Radanhänger mit zwei Radnabenmotoren. </w:t>
      </w:r>
      <w:r>
        <w:br/>
        <w:t>In der Deichsel ist ein Zugkraftsensor montiert.</w:t>
      </w:r>
    </w:p>
    <w:p w14:paraId="2337AF0C" w14:textId="6122166E" w:rsidR="00AC08E3" w:rsidRDefault="00AC08E3" w:rsidP="00691379">
      <w:pPr>
        <w:spacing w:line="264" w:lineRule="auto"/>
      </w:pPr>
      <w:r>
        <w:t>Vorerst ist nur Geradeaus-Fahrt zu betrachten. Für Kurvenfahrt ist die Verteilung des Drehmomentes auf die beiden Radnabenmotoren so vorzunehmen, dass weder Über- noch Untersteuern auftritt.</w:t>
      </w:r>
      <w:r w:rsidR="00691379">
        <w:t xml:space="preserve"> Dazu sind zusätzliche Sensoren erforderlich.</w:t>
      </w:r>
    </w:p>
    <w:p w14:paraId="73C372F8" w14:textId="712EAF11" w:rsidR="00D75058" w:rsidRDefault="00D75058" w:rsidP="00691379">
      <w:pPr>
        <w:spacing w:line="264" w:lineRule="auto"/>
      </w:pPr>
      <w:r>
        <w:rPr>
          <w:noProof/>
        </w:rPr>
        <w:drawing>
          <wp:inline distT="0" distB="0" distL="0" distR="0" wp14:anchorId="26FF13EA" wp14:editId="64AD7274">
            <wp:extent cx="6120130" cy="38766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412" w14:textId="77777777" w:rsidR="00AC08E3" w:rsidRPr="00AC08E3" w:rsidRDefault="00AC08E3" w:rsidP="00691379">
      <w:pPr>
        <w:pStyle w:val="StandardWeb"/>
        <w:spacing w:before="0" w:beforeAutospacing="0" w:after="120" w:afterAutospacing="0" w:line="264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C08E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Das Fahrrad wird vereinfachend durch vorgegebene Fahrgeschwindigkeit modelliert. </w:t>
      </w:r>
      <w:r w:rsidR="00691379">
        <w:rPr>
          <w:rFonts w:asciiTheme="minorHAnsi" w:eastAsiaTheme="minorHAnsi" w:hAnsiTheme="minorHAnsi" w:cstheme="minorBidi"/>
          <w:sz w:val="22"/>
          <w:szCs w:val="22"/>
          <w:lang w:eastAsia="en-US"/>
        </w:rPr>
        <w:t>G</w:t>
      </w:r>
      <w:r w:rsidRPr="00AC08E3">
        <w:rPr>
          <w:rFonts w:asciiTheme="minorHAnsi" w:eastAsiaTheme="minorHAnsi" w:hAnsiTheme="minorHAnsi" w:cstheme="minorBidi"/>
          <w:sz w:val="22"/>
          <w:szCs w:val="22"/>
          <w:lang w:eastAsia="en-US"/>
        </w:rPr>
        <w:t>eschwindigkeit sowie Steigung und Windgeschwindigkeit werden zeitabhängig von einer Tabelle vorgegeben</w:t>
      </w:r>
      <w:r w:rsidR="00691379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  <w:r w:rsidR="00691379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proofErr w:type="spellStart"/>
      <w:r w:rsidR="00691379">
        <w:rPr>
          <w:rFonts w:ascii="Courier New" w:hAnsi="Courier New" w:cs="Courier New"/>
          <w:color w:val="FF0000"/>
          <w:sz w:val="20"/>
          <w:szCs w:val="20"/>
        </w:rPr>
        <w:t>Modelica.Mechanics.Translational.Sources.Speed</w:t>
      </w:r>
      <w:proofErr w:type="spellEnd"/>
      <w:r w:rsidR="00691379">
        <w:rPr>
          <w:rFonts w:ascii="Courier New" w:hAnsi="Courier New" w:cs="Courier New"/>
          <w:color w:val="FF0000"/>
          <w:sz w:val="20"/>
          <w:szCs w:val="20"/>
        </w:rPr>
        <w:br/>
      </w:r>
      <w:proofErr w:type="spellStart"/>
      <w:r w:rsidR="00691379">
        <w:rPr>
          <w:rFonts w:ascii="Courier New" w:hAnsi="Courier New" w:cs="Courier New"/>
          <w:color w:val="FF0000"/>
          <w:sz w:val="20"/>
          <w:szCs w:val="20"/>
        </w:rPr>
        <w:t>Modelica.Blocks.Sources.CombiTimeTable</w:t>
      </w:r>
      <w:proofErr w:type="spellEnd"/>
    </w:p>
    <w:p w14:paraId="6CCB8FAB" w14:textId="77777777" w:rsidR="00AC08E3" w:rsidRDefault="00AC08E3" w:rsidP="00691379">
      <w:pPr>
        <w:pStyle w:val="StandardWeb"/>
        <w:spacing w:before="0" w:beforeAutospacing="0" w:after="120" w:afterAutospacing="0" w:line="264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C08E3">
        <w:rPr>
          <w:rFonts w:asciiTheme="minorHAnsi" w:eastAsiaTheme="minorHAnsi" w:hAnsiTheme="minorHAnsi" w:cstheme="minorBidi"/>
          <w:sz w:val="22"/>
          <w:szCs w:val="22"/>
          <w:lang w:eastAsia="en-US"/>
        </w:rPr>
        <w:t>Der Anhänger wi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rd als eigenes Modell gekapselt:</w:t>
      </w:r>
    </w:p>
    <w:p w14:paraId="585377C0" w14:textId="77777777" w:rsidR="00AC08E3" w:rsidRDefault="00AC08E3" w:rsidP="00691379">
      <w:pPr>
        <w:pStyle w:val="StandardWeb"/>
        <w:numPr>
          <w:ilvl w:val="0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Masse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ab/>
        <w:t>des Anhängers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proofErr w:type="spellStart"/>
      <w:r>
        <w:rPr>
          <w:rFonts w:ascii="Courier New" w:hAnsi="Courier New" w:cs="Courier New"/>
          <w:color w:val="FF0000"/>
          <w:sz w:val="20"/>
          <w:szCs w:val="20"/>
        </w:rPr>
        <w:t>Modelica.Mechanics.Translational.Components.Mass</w:t>
      </w:r>
      <w:proofErr w:type="spellEnd"/>
    </w:p>
    <w:p w14:paraId="1525D87E" w14:textId="77777777" w:rsidR="00AC08E3" w:rsidRPr="00930FB0" w:rsidRDefault="00AC08E3" w:rsidP="00691379">
      <w:pPr>
        <w:pStyle w:val="StandardWeb"/>
        <w:numPr>
          <w:ilvl w:val="0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  <w:lang w:val="en-US"/>
        </w:rPr>
      </w:pPr>
      <w:r w:rsidRPr="00930FB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Rad</w:t>
      </w:r>
      <w:r w:rsidRPr="00930FB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ab/>
      </w:r>
      <w:r w:rsidRPr="00930FB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br/>
      </w:r>
      <w:proofErr w:type="spellStart"/>
      <w:r w:rsidRPr="00930FB0">
        <w:rPr>
          <w:rFonts w:ascii="Courier New" w:hAnsi="Courier New" w:cs="Courier New"/>
          <w:color w:val="FF0000"/>
          <w:sz w:val="20"/>
          <w:szCs w:val="20"/>
          <w:lang w:val="en-US"/>
        </w:rPr>
        <w:t>Modelica.Mechanics.Translational.Components.IdealRollingWheel</w:t>
      </w:r>
      <w:proofErr w:type="spellEnd"/>
    </w:p>
    <w:p w14:paraId="67EF2825" w14:textId="77777777" w:rsidR="00AC08E3" w:rsidRDefault="00AC08E3" w:rsidP="00691379">
      <w:pPr>
        <w:pStyle w:val="StandardWeb"/>
        <w:numPr>
          <w:ilvl w:val="0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Massenträgheit der Räder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proofErr w:type="spellStart"/>
      <w:r>
        <w:rPr>
          <w:rFonts w:ascii="Courier New" w:hAnsi="Courier New" w:cs="Courier New"/>
          <w:color w:val="FF0000"/>
          <w:sz w:val="20"/>
          <w:szCs w:val="20"/>
        </w:rPr>
        <w:t>Modelica.Mechanics.Rotational.Components.Inertia</w:t>
      </w:r>
      <w:proofErr w:type="spellEnd"/>
    </w:p>
    <w:p w14:paraId="5CE4137E" w14:textId="77777777" w:rsidR="00AC08E3" w:rsidRDefault="00AC08E3" w:rsidP="00691379">
      <w:pPr>
        <w:pStyle w:val="StandardWeb"/>
        <w:numPr>
          <w:ilvl w:val="0"/>
          <w:numId w:val="1"/>
        </w:numPr>
        <w:tabs>
          <w:tab w:val="left" w:pos="3402"/>
        </w:tabs>
        <w:spacing w:before="0" w:beforeAutospacing="0" w:after="120" w:afterAutospacing="0" w:line="264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Antriebe, bestehend aus:</w:t>
      </w:r>
    </w:p>
    <w:p w14:paraId="34CCB2DF" w14:textId="77777777" w:rsidR="00AC08E3" w:rsidRDefault="00AC08E3" w:rsidP="00691379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Limiter auf maximales Drehmoment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proofErr w:type="spellStart"/>
      <w:r>
        <w:rPr>
          <w:rFonts w:ascii="Courier New" w:hAnsi="Courier New" w:cs="Courier New"/>
          <w:color w:val="FF0000"/>
          <w:sz w:val="20"/>
          <w:szCs w:val="20"/>
        </w:rPr>
        <w:t>Modelica.Blocks.Nonlinear.Limiter</w:t>
      </w:r>
      <w:proofErr w:type="spellEnd"/>
    </w:p>
    <w:p w14:paraId="2BF6F6A5" w14:textId="77777777" w:rsidR="00AC08E3" w:rsidRDefault="00AC08E3" w:rsidP="00691379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PT</w:t>
      </w:r>
      <w:r w:rsidRPr="00AC08E3">
        <w:rPr>
          <w:rFonts w:asciiTheme="minorHAnsi" w:eastAsiaTheme="minorHAnsi" w:hAnsiTheme="minorHAnsi" w:cstheme="minorBidi"/>
          <w:sz w:val="22"/>
          <w:szCs w:val="22"/>
          <w:vertAlign w:val="subscript"/>
          <w:lang w:eastAsia="en-US"/>
        </w:rPr>
        <w:t>2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-Glied (Führungsübertragung bei optimal eingestelltem Stromregler)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proofErr w:type="spellStart"/>
      <w:proofErr w:type="gramStart"/>
      <w:r>
        <w:rPr>
          <w:rFonts w:ascii="Courier New" w:hAnsi="Courier New" w:cs="Courier New"/>
          <w:color w:val="FF0000"/>
          <w:sz w:val="20"/>
          <w:szCs w:val="20"/>
        </w:rPr>
        <w:t>Modelica.Blocks.Continuous.TransferFunction</w:t>
      </w:r>
      <w:proofErr w:type="spellEnd"/>
      <w:proofErr w:type="gramEnd"/>
    </w:p>
    <w:p w14:paraId="3C60E56B" w14:textId="77777777" w:rsidR="00691379" w:rsidRPr="00691379" w:rsidRDefault="00691379" w:rsidP="00691379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="MS Shell Dlg 2" w:hAnsi="MS Shell Dlg 2" w:cs="MS Shell Dlg 2"/>
          <w:sz w:val="20"/>
          <w:szCs w:val="20"/>
          <w:lang w:val="en-US"/>
        </w:rPr>
      </w:pPr>
      <w:proofErr w:type="spellStart"/>
      <w:r w:rsidRPr="00691379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Gesteuertes</w:t>
      </w:r>
      <w:proofErr w:type="spellEnd"/>
      <w:r w:rsidRPr="00691379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691379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Drehmoment</w:t>
      </w:r>
      <w:proofErr w:type="spellEnd"/>
      <w:r w:rsidRPr="00691379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br/>
      </w:r>
      <w:proofErr w:type="spellStart"/>
      <w:r w:rsidRPr="00691379">
        <w:rPr>
          <w:rFonts w:ascii="Courier New" w:hAnsi="Courier New" w:cs="Courier New"/>
          <w:color w:val="FF0000"/>
          <w:sz w:val="20"/>
          <w:szCs w:val="20"/>
          <w:lang w:val="en-US"/>
        </w:rPr>
        <w:t>Modelica.Mechanics.Rotational.Sources.Torque</w:t>
      </w:r>
      <w:proofErr w:type="spellEnd"/>
    </w:p>
    <w:p w14:paraId="1C7E7ADF" w14:textId="77777777" w:rsidR="00D75058" w:rsidRDefault="00D75058" w:rsidP="00D75058">
      <w:pPr>
        <w:pStyle w:val="StandardWeb"/>
        <w:tabs>
          <w:tab w:val="left" w:pos="3402"/>
        </w:tabs>
        <w:spacing w:before="0" w:beforeAutospacing="0" w:after="120" w:afterAutospacing="0" w:line="264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C4E0CAA" w14:textId="6D0CBB68" w:rsidR="00691379" w:rsidRPr="00691379" w:rsidRDefault="00691379" w:rsidP="00930FB0">
      <w:pPr>
        <w:pStyle w:val="StandardWeb"/>
        <w:numPr>
          <w:ilvl w:val="0"/>
          <w:numId w:val="1"/>
        </w:numPr>
        <w:tabs>
          <w:tab w:val="left" w:pos="3402"/>
        </w:tabs>
        <w:spacing w:before="0" w:beforeAutospacing="0" w:after="120" w:afterAutospacing="0" w:line="264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91379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Die Fahrwiderstände werden als eigenes Modell gekapselt:</w:t>
      </w:r>
    </w:p>
    <w:p w14:paraId="0948CAF3" w14:textId="77777777" w:rsidR="00691379" w:rsidRPr="00691379" w:rsidRDefault="00000000" w:rsidP="00930FB0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F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Drag</m:t>
            </m:r>
          </m:sub>
        </m:sSub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c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W</m:t>
            </m:r>
          </m:sub>
        </m:sSub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∙A∙ρ∙</m:t>
        </m:r>
        <m:f>
          <m:f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 w:cstheme="minorBidi"/>
                    <w:i/>
                    <w:sz w:val="22"/>
                    <w:szCs w:val="22"/>
                    <w:lang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Theme="minorHAnsi" w:hAnsi="Cambria Math" w:cstheme="minorBidi"/>
                        <w:sz w:val="22"/>
                        <w:szCs w:val="22"/>
                        <w:lang w:eastAsia="en-US"/>
                      </w:rPr>
                      <m:t>v-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theme="minorBidi"/>
                            <w:sz w:val="22"/>
                            <w:szCs w:val="22"/>
                            <w:lang w:eastAsia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 w:val="22"/>
                            <w:szCs w:val="22"/>
                            <w:lang w:eastAsia="en-US"/>
                          </w:rPr>
                          <m:t>Wind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2</m:t>
            </m:r>
          </m:den>
        </m:f>
      </m:oMath>
    </w:p>
    <w:p w14:paraId="489E830D" w14:textId="77777777" w:rsidR="00691379" w:rsidRPr="00691379" w:rsidRDefault="00000000" w:rsidP="00930FB0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F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Roll</m:t>
            </m:r>
          </m:sub>
        </m:sSub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c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R</m:t>
            </m:r>
          </m:sub>
        </m:sSub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∙m∙g∙sin</m:t>
        </m:r>
        <m:d>
          <m:d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α</m:t>
            </m:r>
          </m:e>
        </m:d>
      </m:oMath>
    </w:p>
    <w:p w14:paraId="04165B19" w14:textId="77777777" w:rsidR="00691379" w:rsidRPr="00691379" w:rsidRDefault="00000000" w:rsidP="00930FB0">
      <w:pPr>
        <w:pStyle w:val="StandardWeb"/>
        <w:numPr>
          <w:ilvl w:val="1"/>
          <w:numId w:val="1"/>
        </w:numPr>
        <w:spacing w:before="0" w:beforeAutospacing="0" w:after="120" w:afterAutospacing="0" w:line="264" w:lineRule="auto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F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Grav</m:t>
            </m:r>
          </m:sub>
        </m:sSub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= m∙g∙cos</m:t>
        </m:r>
        <m:d>
          <m:d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α</m:t>
            </m:r>
          </m:e>
        </m:d>
      </m:oMath>
    </w:p>
    <w:p w14:paraId="68B18B99" w14:textId="100F7637" w:rsidR="00691379" w:rsidRDefault="00691379" w:rsidP="00691379">
      <w:pPr>
        <w:pStyle w:val="StandardWeb"/>
        <w:spacing w:before="0" w:beforeAutospacing="0" w:after="120" w:afterAutospacing="0" w:line="264" w:lineRule="auto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Die Steigung ist der Tangens des Steigungswinkels </w:t>
      </w:r>
      <m:oMath>
        <m:r>
          <w:rPr>
            <w:rFonts w:ascii="Cambria Math" w:eastAsiaTheme="minorHAnsi" w:hAnsi="Cambria Math" w:cstheme="minorBidi"/>
            <w:sz w:val="22"/>
            <w:szCs w:val="22"/>
            <w:lang w:eastAsia="en-US"/>
          </w:rPr>
          <m:t>α</m:t>
        </m:r>
      </m:oMath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>.</w:t>
      </w:r>
    </w:p>
    <w:p w14:paraId="23329C74" w14:textId="73913EE8" w:rsidR="00744055" w:rsidRDefault="00744055" w:rsidP="00691379">
      <w:pPr>
        <w:pStyle w:val="StandardWeb"/>
        <w:spacing w:before="0" w:beforeAutospacing="0" w:after="120" w:afterAutospacing="0" w:line="264" w:lineRule="auto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Modellierung und Simulation mit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>OpenModelica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</w:t>
      </w:r>
      <w:hyperlink r:id="rId8" w:history="1">
        <w:r w:rsidRPr="00A85245">
          <w:rPr>
            <w:rStyle w:val="Hyperlink"/>
            <w:rFonts w:asciiTheme="minorHAnsi" w:eastAsiaTheme="minorEastAsia" w:hAnsiTheme="minorHAnsi" w:cstheme="minorBidi"/>
            <w:sz w:val="22"/>
            <w:szCs w:val="22"/>
            <w:lang w:eastAsia="en-US"/>
          </w:rPr>
          <w:t>https://openmodelica.org/</w:t>
        </w:r>
      </w:hyperlink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(Open Source). </w:t>
      </w:r>
    </w:p>
    <w:p w14:paraId="7E454B4A" w14:textId="77777777" w:rsidR="00A3687F" w:rsidRDefault="00A3687F" w:rsidP="00691379">
      <w:pPr>
        <w:spacing w:line="264" w:lineRule="auto"/>
      </w:pPr>
      <w:r w:rsidRPr="00930FB0">
        <w:rPr>
          <w:b/>
          <w:u w:val="single"/>
        </w:rPr>
        <w:t>Regelung</w:t>
      </w:r>
      <w:r>
        <w:t xml:space="preserve"> der beiden Radnabenantriebe mit dem Ziel, keine Kraft an der Deichsel zu übertragen.</w:t>
      </w:r>
    </w:p>
    <w:p w14:paraId="43664680" w14:textId="77777777" w:rsidR="00A3687F" w:rsidRDefault="00A3687F" w:rsidP="00691379">
      <w:pPr>
        <w:spacing w:line="264" w:lineRule="auto"/>
      </w:pPr>
      <w:r>
        <w:t>Die Proportionalverstärkung ergibt sich aus dem Zusammenhang zwischen Drehmoment und Kraft:</w:t>
      </w:r>
    </w:p>
    <w:p w14:paraId="45AB76A4" w14:textId="77777777" w:rsidR="00A3687F" w:rsidRPr="00A3687F" w:rsidRDefault="00A3687F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M=F∙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Rad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F338C2" w14:textId="77777777" w:rsidR="00A3687F" w:rsidRDefault="00A3687F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 xml:space="preserve">Die </w:t>
      </w:r>
      <w:r w:rsidR="00AC08E3">
        <w:rPr>
          <w:rFonts w:eastAsiaTheme="minorEastAsia"/>
        </w:rPr>
        <w:t>Führungsü</w:t>
      </w:r>
      <w:r>
        <w:rPr>
          <w:rFonts w:eastAsiaTheme="minorEastAsia"/>
        </w:rPr>
        <w:t>bertragungsfunktion der Antriebe lautet bei optimal eingestelltem Stromregler:</w:t>
      </w:r>
    </w:p>
    <w:p w14:paraId="56D559BE" w14:textId="77777777" w:rsidR="00A3687F" w:rsidRPr="00A3687F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den>
          </m:f>
        </m:oMath>
      </m:oMathPara>
    </w:p>
    <w:p w14:paraId="51E0C41C" w14:textId="77777777" w:rsidR="00A3687F" w:rsidRDefault="00A3687F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 xml:space="preserve">mit der Ersatzzeitkonstanten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sub</m:t>
            </m:r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 ist die Summe der kleinen Zeitkonstanten im Stromregelkreis (Totzeit des Stromrichters und gegebenenfalls Glättung des gemessenen Stromes).</w:t>
      </w:r>
    </w:p>
    <w:p w14:paraId="36D04A34" w14:textId="7E52848E" w:rsidR="00A3687F" w:rsidRDefault="00A3687F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 xml:space="preserve">Ein PID-Regler ist mit idealem </w:t>
      </w:r>
      <w:proofErr w:type="spellStart"/>
      <w:r>
        <w:rPr>
          <w:rFonts w:eastAsiaTheme="minorEastAsia"/>
        </w:rPr>
        <w:t>Differenzierglied</w:t>
      </w:r>
      <w:proofErr w:type="spellEnd"/>
      <w:r>
        <w:rPr>
          <w:rFonts w:eastAsiaTheme="minorEastAsia"/>
        </w:rPr>
        <w:t xml:space="preserve"> nicht realisierbar. Gewählt wird daher ein PIDT</w:t>
      </w:r>
      <w:r w:rsidRPr="00A3687F">
        <w:rPr>
          <w:rFonts w:eastAsiaTheme="minorEastAsia"/>
          <w:vertAlign w:val="subscript"/>
        </w:rPr>
        <w:t>1</w:t>
      </w:r>
      <w:r>
        <w:rPr>
          <w:rFonts w:eastAsiaTheme="minorEastAsia"/>
        </w:rPr>
        <w:t>-Regler:</w:t>
      </w:r>
    </w:p>
    <w:p w14:paraId="6FBB732C" w14:textId="77777777" w:rsidR="00A3687F" w:rsidRPr="00A3687F" w:rsidRDefault="00A3687F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1+sk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</m:den>
          </m:f>
        </m:oMath>
      </m:oMathPara>
    </w:p>
    <w:p w14:paraId="053E475D" w14:textId="77777777" w:rsidR="00A3687F" w:rsidRPr="00A3687F" w:rsidRDefault="00A3687F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 xml:space="preserve">Je kleiner der Faktor </w:t>
      </w:r>
      <m:oMath>
        <m:r>
          <w:rPr>
            <w:rFonts w:ascii="Cambria Math" w:eastAsiaTheme="minorEastAsia" w:hAnsi="Cambria Math"/>
          </w:rPr>
          <m:t>k&lt;1</m:t>
        </m:r>
      </m:oMath>
      <w:r>
        <w:rPr>
          <w:rFonts w:eastAsiaTheme="minorEastAsia"/>
        </w:rPr>
        <w:t xml:space="preserve"> ist, desto näher ist das DT</w:t>
      </w:r>
      <w:r w:rsidRPr="00A3687F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-Glied am idealen </w:t>
      </w:r>
      <w:proofErr w:type="spellStart"/>
      <w:r>
        <w:rPr>
          <w:rFonts w:eastAsiaTheme="minorEastAsia"/>
        </w:rPr>
        <w:t>Differenzierglied</w:t>
      </w:r>
      <w:proofErr w:type="spellEnd"/>
      <w:r>
        <w:rPr>
          <w:rFonts w:eastAsiaTheme="minorEastAsia"/>
        </w:rPr>
        <w:t>.</w:t>
      </w:r>
    </w:p>
    <w:p w14:paraId="41446F4F" w14:textId="77777777" w:rsidR="00A3687F" w:rsidRDefault="00A3687F" w:rsidP="00691379">
      <w:pPr>
        <w:spacing w:line="264" w:lineRule="auto"/>
      </w:pPr>
      <w:r>
        <w:t>Die Übertragungsfunktion der offenen Strecke lautet:</w:t>
      </w:r>
    </w:p>
    <w:p w14:paraId="796F1033" w14:textId="77777777" w:rsidR="008A15E0" w:rsidRPr="00151E8B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den>
          </m:f>
        </m:oMath>
      </m:oMathPara>
    </w:p>
    <w:p w14:paraId="34CD60F3" w14:textId="77777777" w:rsidR="00A3687F" w:rsidRDefault="008A15E0" w:rsidP="00691379">
      <w:pPr>
        <w:spacing w:line="264" w:lineRule="auto"/>
      </w:pPr>
      <w:r>
        <w:t xml:space="preserve">Zur Kompensation des Nenners der Strecke mit dem Zähler des Reglers gilt: </w:t>
      </w:r>
    </w:p>
    <w:p w14:paraId="460D1DD3" w14:textId="77777777" w:rsidR="008A15E0" w:rsidRPr="00604909" w:rsidRDefault="00000000" w:rsidP="00691379">
      <w:pPr>
        <w:spacing w:line="264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</m:oMath>
      </m:oMathPara>
    </w:p>
    <w:p w14:paraId="003DEF70" w14:textId="77777777" w:rsidR="008A15E0" w:rsidRPr="00604909" w:rsidRDefault="00000000" w:rsidP="00691379">
      <w:pPr>
        <w:spacing w:line="264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3174F9C" w14:textId="77777777" w:rsidR="008A15E0" w:rsidRDefault="008A15E0" w:rsidP="00691379">
      <w:pPr>
        <w:spacing w:line="264" w:lineRule="auto"/>
      </w:pPr>
      <w:r>
        <w:t>Daraus wird die Einstellvorschrift des Reglers abgeleitet:</w:t>
      </w:r>
    </w:p>
    <w:p w14:paraId="10560F29" w14:textId="77777777" w:rsidR="001949F3" w:rsidRPr="001949F3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</m:t>
                      </m:r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1+k</m:t>
                      </m:r>
                    </m:den>
                  </m:f>
                </m:e>
              </m:rad>
            </m:e>
          </m:d>
        </m:oMath>
      </m:oMathPara>
    </w:p>
    <w:p w14:paraId="50904094" w14:textId="77777777" w:rsidR="00F51E2C" w:rsidRPr="00594AB5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1+k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1+k</m:t>
              </m:r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90A5FCE" w14:textId="77777777" w:rsidR="00594AB5" w:rsidRDefault="00930FB0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>U</w:t>
      </w:r>
      <w:r w:rsidR="00594AB5">
        <w:rPr>
          <w:rFonts w:eastAsiaTheme="minorEastAsia"/>
        </w:rPr>
        <w:t xml:space="preserve">m reelle Lösungen zu erhalten, ist </w:t>
      </w:r>
      <m:oMath>
        <m:r>
          <w:rPr>
            <w:rFonts w:ascii="Cambria Math" w:eastAsiaTheme="minorEastAsia" w:hAnsi="Cambria Math"/>
          </w:rPr>
          <m:t>k</m:t>
        </m:r>
      </m:oMath>
      <w:r w:rsidR="00594AB5">
        <w:rPr>
          <w:rFonts w:eastAsiaTheme="minorEastAsia"/>
        </w:rPr>
        <w:t xml:space="preserve"> beschränkt:</w:t>
      </w:r>
    </w:p>
    <w:p w14:paraId="2E0A4D36" w14:textId="77777777" w:rsidR="00594AB5" w:rsidRPr="00594AB5" w:rsidRDefault="00594AB5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k≤1</m:t>
          </m:r>
        </m:oMath>
      </m:oMathPara>
    </w:p>
    <w:p w14:paraId="5C40CF41" w14:textId="77777777" w:rsidR="00885AAD" w:rsidRPr="00594AB5" w:rsidRDefault="00885AAD" w:rsidP="00691379">
      <w:pPr>
        <w:spacing w:line="264" w:lineRule="auto"/>
        <w:rPr>
          <w:rFonts w:eastAsiaTheme="minorEastAsia"/>
        </w:rPr>
      </w:pPr>
      <w:r>
        <w:t>Damit wird die Übertragungsfunktion der offenen Strecke:</w:t>
      </w:r>
    </w:p>
    <w:p w14:paraId="3D5BEB1F" w14:textId="77777777" w:rsidR="00885AAD" w:rsidRPr="00885AAD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</m:den>
          </m:f>
        </m:oMath>
      </m:oMathPara>
    </w:p>
    <w:p w14:paraId="0A57DD6E" w14:textId="77777777" w:rsidR="00885AAD" w:rsidRDefault="00885AAD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lastRenderedPageBreak/>
        <w:t>Die Führungsübertragung der geschlossenen Strecke hat PT</w:t>
      </w:r>
      <w:r w:rsidRPr="00885AAD">
        <w:rPr>
          <w:rFonts w:eastAsiaTheme="minorEastAsia"/>
          <w:vertAlign w:val="subscript"/>
        </w:rPr>
        <w:t>2</w:t>
      </w:r>
      <w:r>
        <w:rPr>
          <w:rFonts w:eastAsiaTheme="minorEastAsia"/>
        </w:rPr>
        <w:t>-Verhalten:</w:t>
      </w:r>
    </w:p>
    <w:p w14:paraId="67D67E47" w14:textId="77777777" w:rsidR="00885AAD" w:rsidRPr="00885AAD" w:rsidRDefault="00000000" w:rsidP="00691379">
      <w:pPr>
        <w:spacing w:line="264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1+sk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den>
              </m:f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1+sk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1+2ϑTs+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AB76846" w14:textId="77777777" w:rsidR="00885AAD" w:rsidRDefault="00885AAD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>Koeffizientenvergleich ergibt:</w:t>
      </w:r>
    </w:p>
    <w:p w14:paraId="59281048" w14:textId="77777777" w:rsidR="00885AAD" w:rsidRPr="00885AAD" w:rsidRDefault="00000000" w:rsidP="00691379">
      <w:pPr>
        <w:spacing w:line="264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=2ϑT</m:t>
          </m:r>
        </m:oMath>
      </m:oMathPara>
    </w:p>
    <w:p w14:paraId="7105859A" w14:textId="77777777" w:rsidR="00885AAD" w:rsidRPr="001949F3" w:rsidRDefault="00000000" w:rsidP="00691379">
      <w:pPr>
        <w:spacing w:line="264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BE350EA" w14:textId="77777777" w:rsidR="00962A7F" w:rsidRPr="00962A7F" w:rsidRDefault="00962A7F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 xml:space="preserve"> 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</m:t>
                      </m:r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AA41778" w14:textId="77777777" w:rsidR="000A08F8" w:rsidRPr="00E220DC" w:rsidRDefault="001A079B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ϑ=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e>
          </m:d>
          <m:r>
            <w:rPr>
              <w:rFonts w:ascii="Cambria Math" w:hAnsi="Cambria Math"/>
            </w:rPr>
            <m:t>≥1</m:t>
          </m:r>
        </m:oMath>
      </m:oMathPara>
    </w:p>
    <w:p w14:paraId="6425372D" w14:textId="77777777" w:rsidR="00E220DC" w:rsidRDefault="00E220DC" w:rsidP="00691379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 xml:space="preserve">Der aperiodische Grenzfall wird für </w:t>
      </w:r>
      <m:oMath>
        <m:r>
          <w:rPr>
            <w:rFonts w:ascii="Cambria Math" w:hAnsi="Cambria Math"/>
          </w:rPr>
          <m:t>ϑ=1</m:t>
        </m:r>
      </m:oMath>
      <w:r>
        <w:rPr>
          <w:rFonts w:eastAsiaTheme="minorEastAsia"/>
        </w:rPr>
        <w:t xml:space="preserve"> erreicht:</w:t>
      </w:r>
    </w:p>
    <w:p w14:paraId="02C2985C" w14:textId="77777777" w:rsidR="00E220DC" w:rsidRPr="00351F25" w:rsidRDefault="00351F25" w:rsidP="00691379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</m:oMath>
      </m:oMathPara>
    </w:p>
    <w:p w14:paraId="5980D9EE" w14:textId="77777777" w:rsidR="00D75058" w:rsidRDefault="001F13CA" w:rsidP="00D75058">
      <w:pPr>
        <w:spacing w:line="264" w:lineRule="auto"/>
        <w:rPr>
          <w:rFonts w:eastAsiaTheme="minorEastAsia"/>
        </w:rPr>
      </w:pPr>
      <w:r>
        <w:rPr>
          <w:rFonts w:eastAsiaTheme="minorEastAsia"/>
        </w:rPr>
        <w:t>Bei allen Lösungen von quadratischen Gleichungen gilt das positive Vorzeichen der Wurzel.</w:t>
      </w:r>
    </w:p>
    <w:p w14:paraId="0F0F52C0" w14:textId="09CEB19F" w:rsidR="00470F0F" w:rsidRPr="00470F0F" w:rsidRDefault="00470F0F" w:rsidP="00D75058">
      <w:pPr>
        <w:spacing w:line="264" w:lineRule="auto"/>
        <w:jc w:val="center"/>
        <w:rPr>
          <w:lang w:val="en-US"/>
        </w:rPr>
      </w:pPr>
      <w:r w:rsidRPr="00470F0F">
        <w:rPr>
          <w:lang w:val="en-US"/>
        </w:rPr>
        <w:t xml:space="preserve">PID – </w:t>
      </w:r>
      <w:proofErr w:type="spellStart"/>
      <w:r w:rsidRPr="00470F0F">
        <w:rPr>
          <w:lang w:val="en-US"/>
        </w:rPr>
        <w:t>Regler</w:t>
      </w:r>
      <w:proofErr w:type="spellEnd"/>
      <w:r w:rsidRPr="00470F0F">
        <w:rPr>
          <w:lang w:val="en-US"/>
        </w:rPr>
        <w:t xml:space="preserve"> </w:t>
      </w:r>
      <w:proofErr w:type="spellStart"/>
      <w:r w:rsidRPr="00470F0F">
        <w:rPr>
          <w:lang w:val="en-US"/>
        </w:rPr>
        <w:t>Modelica</w:t>
      </w:r>
      <w:proofErr w:type="spellEnd"/>
      <w:r w:rsidRPr="00470F0F">
        <w:rPr>
          <w:lang w:val="en-US"/>
        </w:rPr>
        <w:t xml:space="preserve"> – Simulink (ideal)</w:t>
      </w:r>
    </w:p>
    <w:p w14:paraId="59E645B2" w14:textId="2B990AEF" w:rsidR="00470F0F" w:rsidRPr="00470F0F" w:rsidRDefault="00000000" w:rsidP="00470F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</m:t>
                  </m:r>
                </m:num>
                <m:den>
                  <m:r>
                    <w:rPr>
                      <w:rFonts w:ascii="Cambria Math" w:hAnsi="Cambria Math"/>
                    </w:rPr>
                    <m:t>1+s∙k∙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=P∙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D∙s</m:t>
                  </m:r>
                </m:num>
                <m:den>
                  <m:r>
                    <w:rPr>
                      <w:rFonts w:ascii="Cambria Math" w:hAnsi="Cambria Math"/>
                    </w:rPr>
                    <m:t>1+s∙</m:t>
                  </m:r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den>
              </m:f>
            </m:e>
          </m:d>
        </m:oMath>
      </m:oMathPara>
    </w:p>
    <w:p w14:paraId="29454D30" w14:textId="2E8A10F5" w:rsidR="00470F0F" w:rsidRPr="00827F51" w:rsidRDefault="00470F0F" w:rsidP="00470F0F">
      <w:pPr>
        <w:jc w:val="center"/>
        <w:rPr>
          <w:rFonts w:eastAsiaTheme="minorEastAsia"/>
        </w:rPr>
      </w:pPr>
      <w:r>
        <w:rPr>
          <w:rFonts w:eastAsiaTheme="minorEastAsia"/>
        </w:rPr>
        <w:t>Umrechnung der Parameter:</w:t>
      </w:r>
    </w:p>
    <w:p w14:paraId="720CB579" w14:textId="77777777" w:rsidR="00470F0F" w:rsidRPr="00827F51" w:rsidRDefault="00470F0F" w:rsidP="00470F0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C9ACDCD" w14:textId="77777777" w:rsidR="00470F0F" w:rsidRPr="00827F51" w:rsidRDefault="00470F0F" w:rsidP="00470F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9D63294" w14:textId="77777777" w:rsidR="00470F0F" w:rsidRPr="00827F51" w:rsidRDefault="00470F0F" w:rsidP="00470F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53624C00" w14:textId="795F0A0A" w:rsidR="00470F0F" w:rsidRDefault="00470F0F" w:rsidP="00470F0F">
      <w:pPr>
        <w:spacing w:line="264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sectPr w:rsidR="00470F0F" w:rsidSect="006D627E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E7CAC" w14:textId="77777777" w:rsidR="00301490" w:rsidRDefault="00301490" w:rsidP="00C22A71">
      <w:pPr>
        <w:spacing w:after="0" w:line="240" w:lineRule="auto"/>
      </w:pPr>
      <w:r>
        <w:separator/>
      </w:r>
    </w:p>
  </w:endnote>
  <w:endnote w:type="continuationSeparator" w:id="0">
    <w:p w14:paraId="4C808C0D" w14:textId="77777777" w:rsidR="00301490" w:rsidRDefault="00301490" w:rsidP="00C22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8534" w14:textId="77777777" w:rsidR="00A3687F" w:rsidRPr="00721932" w:rsidRDefault="00E0061F" w:rsidP="00721932">
    <w:pPr>
      <w:pStyle w:val="Fuzeile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9"/>
      </w:tabs>
    </w:pPr>
    <w:r>
      <w:t>27</w:t>
    </w:r>
    <w:r w:rsidR="00721932">
      <w:t>.0</w:t>
    </w:r>
    <w:r>
      <w:t>6</w:t>
    </w:r>
    <w:r w:rsidR="00721932">
      <w:t>.2019</w:t>
    </w:r>
    <w:r w:rsidR="00721932">
      <w:tab/>
      <w:t>OTH Regensburg / Anton Haumer</w:t>
    </w:r>
    <w:r w:rsidR="00721932">
      <w:tab/>
      <w:t xml:space="preserve">Seite </w:t>
    </w:r>
    <w:r w:rsidR="00721932">
      <w:fldChar w:fldCharType="begin"/>
    </w:r>
    <w:r w:rsidR="00721932">
      <w:instrText xml:space="preserve"> PAGE   \* MERGEFORMAT </w:instrText>
    </w:r>
    <w:r w:rsidR="00721932">
      <w:fldChar w:fldCharType="separate"/>
    </w:r>
    <w:r>
      <w:rPr>
        <w:noProof/>
      </w:rPr>
      <w:t>2</w:t>
    </w:r>
    <w:r w:rsidR="00721932">
      <w:fldChar w:fldCharType="end"/>
    </w:r>
    <w:r w:rsidR="00721932">
      <w:t xml:space="preserve"> von </w:t>
    </w:r>
    <w:fldSimple w:instr=" NUMPAGES 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F920E" w14:textId="77777777" w:rsidR="00301490" w:rsidRDefault="00301490" w:rsidP="00C22A71">
      <w:pPr>
        <w:spacing w:after="0" w:line="240" w:lineRule="auto"/>
      </w:pPr>
      <w:r>
        <w:separator/>
      </w:r>
    </w:p>
  </w:footnote>
  <w:footnote w:type="continuationSeparator" w:id="0">
    <w:p w14:paraId="0C9A4535" w14:textId="77777777" w:rsidR="00301490" w:rsidRDefault="00301490" w:rsidP="00C22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C1AA2" w14:textId="77777777" w:rsidR="00C22A71" w:rsidRPr="00721932" w:rsidRDefault="00A3687F" w:rsidP="00721932">
    <w:pPr>
      <w:pStyle w:val="Kopfzeile"/>
      <w:pBdr>
        <w:bottom w:val="single" w:sz="4" w:space="1" w:color="auto"/>
      </w:pBdr>
      <w:tabs>
        <w:tab w:val="clear" w:pos="4536"/>
        <w:tab w:val="clear" w:pos="9072"/>
        <w:tab w:val="center" w:pos="4820"/>
        <w:tab w:val="right" w:pos="9638"/>
      </w:tabs>
      <w:rPr>
        <w:b/>
      </w:rPr>
    </w:pPr>
    <w:r w:rsidRPr="00A3687F">
      <w:rPr>
        <w:b/>
      </w:rPr>
      <w:tab/>
    </w:r>
    <w:proofErr w:type="spellStart"/>
    <w:r w:rsidRPr="00A3687F">
      <w:rPr>
        <w:b/>
      </w:rPr>
      <w:t>BikeTrailer</w:t>
    </w:r>
    <w:proofErr w:type="spellEnd"/>
    <w:r w:rsidR="00721932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A5DBE"/>
    <w:multiLevelType w:val="hybridMultilevel"/>
    <w:tmpl w:val="6D78EE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687F"/>
    <w:rsid w:val="00006C5E"/>
    <w:rsid w:val="00030EA6"/>
    <w:rsid w:val="0004746E"/>
    <w:rsid w:val="00055DBC"/>
    <w:rsid w:val="000605C6"/>
    <w:rsid w:val="00067883"/>
    <w:rsid w:val="000731B2"/>
    <w:rsid w:val="0008243A"/>
    <w:rsid w:val="0009000F"/>
    <w:rsid w:val="0009124A"/>
    <w:rsid w:val="00093681"/>
    <w:rsid w:val="000A08F8"/>
    <w:rsid w:val="000D156E"/>
    <w:rsid w:val="000E1807"/>
    <w:rsid w:val="000E1A35"/>
    <w:rsid w:val="00103D9D"/>
    <w:rsid w:val="00124380"/>
    <w:rsid w:val="00125765"/>
    <w:rsid w:val="00151BC0"/>
    <w:rsid w:val="00151CCA"/>
    <w:rsid w:val="00154EE6"/>
    <w:rsid w:val="0019472F"/>
    <w:rsid w:val="001949F3"/>
    <w:rsid w:val="001A079B"/>
    <w:rsid w:val="001A3B28"/>
    <w:rsid w:val="001A3F08"/>
    <w:rsid w:val="001E1752"/>
    <w:rsid w:val="001E2625"/>
    <w:rsid w:val="001E4C88"/>
    <w:rsid w:val="001F13CA"/>
    <w:rsid w:val="001F24EA"/>
    <w:rsid w:val="001F58A4"/>
    <w:rsid w:val="001F6AF3"/>
    <w:rsid w:val="00207321"/>
    <w:rsid w:val="002567DC"/>
    <w:rsid w:val="0026001A"/>
    <w:rsid w:val="00267FCD"/>
    <w:rsid w:val="002812BC"/>
    <w:rsid w:val="002830D3"/>
    <w:rsid w:val="00297694"/>
    <w:rsid w:val="002A1778"/>
    <w:rsid w:val="002A624B"/>
    <w:rsid w:val="002B1EBC"/>
    <w:rsid w:val="002B561B"/>
    <w:rsid w:val="002D57EF"/>
    <w:rsid w:val="002F4946"/>
    <w:rsid w:val="002F6999"/>
    <w:rsid w:val="00300A5C"/>
    <w:rsid w:val="00301490"/>
    <w:rsid w:val="003015B9"/>
    <w:rsid w:val="003021FD"/>
    <w:rsid w:val="00306123"/>
    <w:rsid w:val="00311808"/>
    <w:rsid w:val="0033130A"/>
    <w:rsid w:val="0034663F"/>
    <w:rsid w:val="00351EBA"/>
    <w:rsid w:val="00351F25"/>
    <w:rsid w:val="00353539"/>
    <w:rsid w:val="00360811"/>
    <w:rsid w:val="00362302"/>
    <w:rsid w:val="0036549E"/>
    <w:rsid w:val="00375B9F"/>
    <w:rsid w:val="00377B75"/>
    <w:rsid w:val="0038734D"/>
    <w:rsid w:val="003942DD"/>
    <w:rsid w:val="003A078E"/>
    <w:rsid w:val="003A468F"/>
    <w:rsid w:val="003A556C"/>
    <w:rsid w:val="003B0B96"/>
    <w:rsid w:val="003D22E0"/>
    <w:rsid w:val="003D7D3F"/>
    <w:rsid w:val="003F1107"/>
    <w:rsid w:val="00403516"/>
    <w:rsid w:val="00417BAB"/>
    <w:rsid w:val="00444D95"/>
    <w:rsid w:val="0045593A"/>
    <w:rsid w:val="00470F03"/>
    <w:rsid w:val="00470F0F"/>
    <w:rsid w:val="00491DAB"/>
    <w:rsid w:val="004A1987"/>
    <w:rsid w:val="004A64FA"/>
    <w:rsid w:val="004B3600"/>
    <w:rsid w:val="004B3D7B"/>
    <w:rsid w:val="004C364D"/>
    <w:rsid w:val="004C7495"/>
    <w:rsid w:val="004D6670"/>
    <w:rsid w:val="004E2D17"/>
    <w:rsid w:val="004F0F6F"/>
    <w:rsid w:val="004F52FB"/>
    <w:rsid w:val="00513F5A"/>
    <w:rsid w:val="00514BE3"/>
    <w:rsid w:val="0051664A"/>
    <w:rsid w:val="00522010"/>
    <w:rsid w:val="00522495"/>
    <w:rsid w:val="00546E61"/>
    <w:rsid w:val="00553393"/>
    <w:rsid w:val="005541AC"/>
    <w:rsid w:val="005633AE"/>
    <w:rsid w:val="005701BA"/>
    <w:rsid w:val="00573E7A"/>
    <w:rsid w:val="0057658C"/>
    <w:rsid w:val="005813C3"/>
    <w:rsid w:val="0058709F"/>
    <w:rsid w:val="0059317B"/>
    <w:rsid w:val="00594833"/>
    <w:rsid w:val="00594AB5"/>
    <w:rsid w:val="005A2E80"/>
    <w:rsid w:val="005B5ED6"/>
    <w:rsid w:val="005B6A91"/>
    <w:rsid w:val="005C03E8"/>
    <w:rsid w:val="005C4BF6"/>
    <w:rsid w:val="005C4DFB"/>
    <w:rsid w:val="005D0168"/>
    <w:rsid w:val="005D467C"/>
    <w:rsid w:val="005E4CEC"/>
    <w:rsid w:val="00612E82"/>
    <w:rsid w:val="00622E8B"/>
    <w:rsid w:val="0063693C"/>
    <w:rsid w:val="00661CD8"/>
    <w:rsid w:val="006668DE"/>
    <w:rsid w:val="00674719"/>
    <w:rsid w:val="0068147A"/>
    <w:rsid w:val="006836F2"/>
    <w:rsid w:val="0068769C"/>
    <w:rsid w:val="00691379"/>
    <w:rsid w:val="00695159"/>
    <w:rsid w:val="006A2E3E"/>
    <w:rsid w:val="006B1AF2"/>
    <w:rsid w:val="006C0F1B"/>
    <w:rsid w:val="006C2C55"/>
    <w:rsid w:val="006D627E"/>
    <w:rsid w:val="006F1DE0"/>
    <w:rsid w:val="006F7BEF"/>
    <w:rsid w:val="0070284C"/>
    <w:rsid w:val="007031BD"/>
    <w:rsid w:val="007065D7"/>
    <w:rsid w:val="00710BB2"/>
    <w:rsid w:val="007170F5"/>
    <w:rsid w:val="00721932"/>
    <w:rsid w:val="007268D2"/>
    <w:rsid w:val="007307E3"/>
    <w:rsid w:val="00736CAA"/>
    <w:rsid w:val="0074379A"/>
    <w:rsid w:val="00744055"/>
    <w:rsid w:val="00751B9D"/>
    <w:rsid w:val="00756D65"/>
    <w:rsid w:val="007861FA"/>
    <w:rsid w:val="00786FFF"/>
    <w:rsid w:val="00797C71"/>
    <w:rsid w:val="007A7F27"/>
    <w:rsid w:val="007D229B"/>
    <w:rsid w:val="007D3E72"/>
    <w:rsid w:val="007D4F87"/>
    <w:rsid w:val="007D64B0"/>
    <w:rsid w:val="00801777"/>
    <w:rsid w:val="008164DE"/>
    <w:rsid w:val="00843290"/>
    <w:rsid w:val="00845515"/>
    <w:rsid w:val="00860A78"/>
    <w:rsid w:val="00872EEE"/>
    <w:rsid w:val="00874B38"/>
    <w:rsid w:val="00884F74"/>
    <w:rsid w:val="00885AAD"/>
    <w:rsid w:val="00885CB7"/>
    <w:rsid w:val="00896475"/>
    <w:rsid w:val="00896C03"/>
    <w:rsid w:val="008A15E0"/>
    <w:rsid w:val="008A328B"/>
    <w:rsid w:val="008A6D23"/>
    <w:rsid w:val="008A7102"/>
    <w:rsid w:val="008D5C51"/>
    <w:rsid w:val="008D751B"/>
    <w:rsid w:val="008E0C44"/>
    <w:rsid w:val="008E30D4"/>
    <w:rsid w:val="008F110B"/>
    <w:rsid w:val="0090085D"/>
    <w:rsid w:val="00904ACE"/>
    <w:rsid w:val="00930FB0"/>
    <w:rsid w:val="00943139"/>
    <w:rsid w:val="00946878"/>
    <w:rsid w:val="00962A7F"/>
    <w:rsid w:val="00964F0F"/>
    <w:rsid w:val="00973F03"/>
    <w:rsid w:val="00975D5C"/>
    <w:rsid w:val="00976B86"/>
    <w:rsid w:val="0099142C"/>
    <w:rsid w:val="009B4488"/>
    <w:rsid w:val="009C57AC"/>
    <w:rsid w:val="009C65DE"/>
    <w:rsid w:val="009D3E58"/>
    <w:rsid w:val="009D56E2"/>
    <w:rsid w:val="009F21D6"/>
    <w:rsid w:val="00A13D5F"/>
    <w:rsid w:val="00A2195D"/>
    <w:rsid w:val="00A3687F"/>
    <w:rsid w:val="00A40CA0"/>
    <w:rsid w:val="00A50CE1"/>
    <w:rsid w:val="00A5602F"/>
    <w:rsid w:val="00A5694E"/>
    <w:rsid w:val="00A84A76"/>
    <w:rsid w:val="00A956B6"/>
    <w:rsid w:val="00AA2659"/>
    <w:rsid w:val="00AB5FC9"/>
    <w:rsid w:val="00AC00CC"/>
    <w:rsid w:val="00AC08E3"/>
    <w:rsid w:val="00AF1169"/>
    <w:rsid w:val="00B00A95"/>
    <w:rsid w:val="00B0452E"/>
    <w:rsid w:val="00B10A71"/>
    <w:rsid w:val="00B12316"/>
    <w:rsid w:val="00B604AD"/>
    <w:rsid w:val="00B64EEA"/>
    <w:rsid w:val="00B74EAE"/>
    <w:rsid w:val="00B91381"/>
    <w:rsid w:val="00B941D7"/>
    <w:rsid w:val="00B96578"/>
    <w:rsid w:val="00B974BF"/>
    <w:rsid w:val="00BA0176"/>
    <w:rsid w:val="00BA7E60"/>
    <w:rsid w:val="00BB297F"/>
    <w:rsid w:val="00BB2B0A"/>
    <w:rsid w:val="00BD0AFA"/>
    <w:rsid w:val="00BD0DD5"/>
    <w:rsid w:val="00BF6E3C"/>
    <w:rsid w:val="00C013A5"/>
    <w:rsid w:val="00C0470D"/>
    <w:rsid w:val="00C22A71"/>
    <w:rsid w:val="00C42662"/>
    <w:rsid w:val="00C4589D"/>
    <w:rsid w:val="00C50374"/>
    <w:rsid w:val="00C61731"/>
    <w:rsid w:val="00C72F31"/>
    <w:rsid w:val="00C95708"/>
    <w:rsid w:val="00C97DA7"/>
    <w:rsid w:val="00CA0D12"/>
    <w:rsid w:val="00CB4524"/>
    <w:rsid w:val="00CC4A21"/>
    <w:rsid w:val="00CC5794"/>
    <w:rsid w:val="00CD7513"/>
    <w:rsid w:val="00CE2D0F"/>
    <w:rsid w:val="00CE3777"/>
    <w:rsid w:val="00CF7DCD"/>
    <w:rsid w:val="00D04B90"/>
    <w:rsid w:val="00D1364C"/>
    <w:rsid w:val="00D14F57"/>
    <w:rsid w:val="00D31EDC"/>
    <w:rsid w:val="00D43448"/>
    <w:rsid w:val="00D60FF2"/>
    <w:rsid w:val="00D6338B"/>
    <w:rsid w:val="00D64275"/>
    <w:rsid w:val="00D75058"/>
    <w:rsid w:val="00D80CB3"/>
    <w:rsid w:val="00DB3885"/>
    <w:rsid w:val="00DB4558"/>
    <w:rsid w:val="00DD3CBE"/>
    <w:rsid w:val="00DE5581"/>
    <w:rsid w:val="00DF6D37"/>
    <w:rsid w:val="00E0061F"/>
    <w:rsid w:val="00E15262"/>
    <w:rsid w:val="00E220DC"/>
    <w:rsid w:val="00E3370B"/>
    <w:rsid w:val="00E4480F"/>
    <w:rsid w:val="00E55D66"/>
    <w:rsid w:val="00E67822"/>
    <w:rsid w:val="00E96C4B"/>
    <w:rsid w:val="00EB1304"/>
    <w:rsid w:val="00EF346E"/>
    <w:rsid w:val="00EF3E57"/>
    <w:rsid w:val="00F025C3"/>
    <w:rsid w:val="00F033A6"/>
    <w:rsid w:val="00F20837"/>
    <w:rsid w:val="00F227AC"/>
    <w:rsid w:val="00F358AD"/>
    <w:rsid w:val="00F3712F"/>
    <w:rsid w:val="00F436F3"/>
    <w:rsid w:val="00F43D30"/>
    <w:rsid w:val="00F477B4"/>
    <w:rsid w:val="00F51E2C"/>
    <w:rsid w:val="00F61B42"/>
    <w:rsid w:val="00F61EDA"/>
    <w:rsid w:val="00F66563"/>
    <w:rsid w:val="00F67F53"/>
    <w:rsid w:val="00F71637"/>
    <w:rsid w:val="00F73858"/>
    <w:rsid w:val="00F844AD"/>
    <w:rsid w:val="00F85B9B"/>
    <w:rsid w:val="00F9022C"/>
    <w:rsid w:val="00FB73F9"/>
    <w:rsid w:val="00FD0AAC"/>
    <w:rsid w:val="00FE741C"/>
    <w:rsid w:val="00FF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1615"/>
  <w15:docId w15:val="{4E2C98C4-E670-4819-82E6-541E9286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627E"/>
  </w:style>
  <w:style w:type="paragraph" w:styleId="berschrift1">
    <w:name w:val="heading 1"/>
    <w:basedOn w:val="Standard"/>
    <w:next w:val="Standard"/>
    <w:link w:val="berschrift1Zchn"/>
    <w:uiPriority w:val="9"/>
    <w:qFormat/>
    <w:rsid w:val="006D627E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627E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62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627E"/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C22A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2A71"/>
  </w:style>
  <w:style w:type="paragraph" w:styleId="Fuzeile">
    <w:name w:val="footer"/>
    <w:basedOn w:val="Standard"/>
    <w:link w:val="FuzeileZchn"/>
    <w:uiPriority w:val="99"/>
    <w:unhideWhenUsed/>
    <w:rsid w:val="00C22A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2A7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2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2A71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A3687F"/>
    <w:rPr>
      <w:color w:val="808080"/>
    </w:rPr>
  </w:style>
  <w:style w:type="paragraph" w:styleId="StandardWeb">
    <w:name w:val="Normal (Web)"/>
    <w:basedOn w:val="Standard"/>
    <w:uiPriority w:val="99"/>
    <w:unhideWhenUsed/>
    <w:rsid w:val="00AC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yperlink">
    <w:name w:val="Hyperlink"/>
    <w:basedOn w:val="Absatz-Standardschriftart"/>
    <w:uiPriority w:val="99"/>
    <w:unhideWhenUsed/>
    <w:rsid w:val="0074405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4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modelica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Haumer</dc:creator>
  <cp:lastModifiedBy>Anton Haumer</cp:lastModifiedBy>
  <cp:revision>21</cp:revision>
  <dcterms:created xsi:type="dcterms:W3CDTF">2019-05-16T09:57:00Z</dcterms:created>
  <dcterms:modified xsi:type="dcterms:W3CDTF">2023-12-13T09:35:00Z</dcterms:modified>
</cp:coreProperties>
</file>