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672F77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672F77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672F77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72F77" w:rsidRPr="00672F77" w14:paraId="5F55DF84" w14:textId="77777777" w:rsidTr="00C16791">
        <w:tc>
          <w:tcPr>
            <w:tcW w:w="4814" w:type="dxa"/>
          </w:tcPr>
          <w:p w14:paraId="6AD9102A" w14:textId="77777777" w:rsidR="00672F77" w:rsidRPr="00CF0088" w:rsidRDefault="00672F77" w:rsidP="00C16791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_Ref199955271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>
              <w:t>Chua’s</w:t>
            </w:r>
            <w:proofErr w:type="spellEnd"/>
            <w:r>
              <w:t xml:space="preserve"> Circuit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>
              <w:t>M</w:t>
            </w:r>
            <w:r>
              <w:t>emristor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44DFFAA" w14:textId="77777777" w:rsidR="00672F77" w:rsidRPr="00B02914" w:rsidRDefault="00672F77" w:rsidP="00C16791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Replace Chua’s diode with a special memristor</w:t>
            </w:r>
          </w:p>
        </w:tc>
      </w:tr>
      <w:tr w:rsidR="006E5CE0" w:rsidRPr="00672F77" w14:paraId="25334AE8" w14:textId="77777777" w:rsidTr="00806FCE">
        <w:tc>
          <w:tcPr>
            <w:tcW w:w="4814" w:type="dxa"/>
          </w:tcPr>
          <w:p w14:paraId="3B71C5A3" w14:textId="70126EC7" w:rsidR="006E5CE0" w:rsidRPr="00672F77" w:rsidRDefault="00672F77" w:rsidP="00672F7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_Ref200358901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r>
              <w:t>RLD - Res</w:t>
            </w:r>
            <w:r>
              <w:t>o</w:t>
            </w:r>
            <w:r>
              <w:t>nator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B720E33" w:rsidR="006E5CE0" w:rsidRPr="00B02914" w:rsidRDefault="00672F77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Series resonant circuit with diode in parallel to the capacitor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672F77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672F77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247.5pt" o:ole="">
            <v:imagedata r:id="rId12" o:title=""/>
          </v:shape>
          <o:OLEObject Type="Embed" ProgID="Excel.Sheet.12" ShapeID="_x0000_i1025" DrawAspect="Content" ObjectID="_1810974114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672F77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672F77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672F77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672F77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672F77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147CF982" w:rsidR="00F12968" w:rsidRDefault="00245A08" w:rsidP="00F12968">
      <w:pPr>
        <w:pStyle w:val="berschrift1"/>
      </w:pPr>
      <w:bookmarkStart w:id="15" w:name="_Ref199955271"/>
      <w:r>
        <w:lastRenderedPageBreak/>
        <w:t>Chua’s Circuit with Memristor</w:t>
      </w:r>
      <w:bookmarkEnd w:id="15"/>
    </w:p>
    <w:p w14:paraId="66C7B077" w14:textId="1F6CB48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245A08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1D469D32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Muthuswamy suggested 2010 a special memristor function to </w:t>
      </w:r>
      <w:r w:rsidR="00245A08">
        <w:rPr>
          <w:rFonts w:eastAsiaTheme="minorEastAsia"/>
          <w:lang w:val="en-US"/>
        </w:rPr>
        <w:t>replace Chua’s diode:</w:t>
      </w:r>
      <w:r>
        <w:rPr>
          <w:rFonts w:eastAsiaTheme="minorEastAsia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672F77" w14:paraId="01CC2C74" w14:textId="77777777" w:rsidTr="000F1C3E">
        <w:tc>
          <w:tcPr>
            <w:tcW w:w="4814" w:type="dxa"/>
          </w:tcPr>
          <w:p w14:paraId="16853F75" w14:textId="4E372BCA" w:rsidR="000F1C3E" w:rsidRDefault="00CF7391" w:rsidP="00D72191">
            <w:pPr>
              <w:rPr>
                <w:rFonts w:eastAsiaTheme="minorEastAsia"/>
                <w:lang w:val="en-US"/>
              </w:rPr>
            </w:pPr>
            <w:r w:rsidRPr="00CF7391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3597BEF9" wp14:editId="409F6D5B">
                  <wp:extent cx="2520000" cy="1886400"/>
                  <wp:effectExtent l="0" t="0" r="0" b="0"/>
                  <wp:docPr id="2122783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8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A0F5A7" w14:textId="77777777" w:rsidR="00903F4B" w:rsidRPr="006A6F8B" w:rsidRDefault="00000000" w:rsidP="00245A0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0E023DA" w14:textId="3A4C5CF8" w:rsidR="006A6F8B" w:rsidRPr="006A6F8B" w:rsidRDefault="00000000" w:rsidP="00245A08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Ref</m:t>
                  </m:r>
                </m:sub>
              </m:sSub>
            </m:oMath>
            <w:r w:rsidR="006A6F8B" w:rsidRPr="006A6F8B">
              <w:rPr>
                <w:rFonts w:eastAsiaTheme="minorEastAsia"/>
                <w:lang w:val="en-US"/>
              </w:rPr>
              <w:t xml:space="preserve"> is choosen t</w:t>
            </w:r>
            <w:r w:rsidR="006A6F8B">
              <w:rPr>
                <w:rFonts w:eastAsiaTheme="minorEastAsia"/>
                <w:lang w:val="en-US"/>
              </w:rPr>
              <w:t>o scale the system.</w:t>
            </w:r>
          </w:p>
        </w:tc>
      </w:tr>
    </w:tbl>
    <w:p w14:paraId="3174A398" w14:textId="77777777" w:rsidR="006A6F8B" w:rsidRDefault="006A6F8B" w:rsidP="00D22186">
      <w:pPr>
        <w:spacing w:after="0"/>
        <w:rPr>
          <w:lang w:val="en-US"/>
        </w:rPr>
      </w:pPr>
    </w:p>
    <w:p w14:paraId="29960FF7" w14:textId="7A55AE91" w:rsidR="00D22186" w:rsidRDefault="00D22186" w:rsidP="00D22186">
      <w:pPr>
        <w:spacing w:after="0"/>
        <w:rPr>
          <w:rFonts w:eastAsia="Times New Roman" w:cstheme="minorHAnsi"/>
          <w:lang w:val="en-US"/>
        </w:rPr>
      </w:pPr>
      <w:r>
        <w:rPr>
          <w:lang w:val="en-US"/>
        </w:rPr>
        <w:t>Replacement of the memristor according to 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>:</w:t>
      </w:r>
    </w:p>
    <w:p w14:paraId="40D5C608" w14:textId="7F21F1EB" w:rsidR="00D22186" w:rsidRDefault="00D22186" w:rsidP="00D22186">
      <w:pPr>
        <w:spacing w:after="0"/>
        <w:rPr>
          <w:lang w:val="en-US"/>
        </w:rPr>
      </w:pPr>
      <w:r w:rsidRPr="00D22186">
        <w:rPr>
          <w:noProof/>
          <w:lang w:val="en-US"/>
        </w:rPr>
        <w:drawing>
          <wp:inline distT="0" distB="0" distL="0" distR="0" wp14:anchorId="544AC300" wp14:editId="34957B55">
            <wp:extent cx="3600000" cy="2880000"/>
            <wp:effectExtent l="0" t="0" r="635" b="0"/>
            <wp:docPr id="8069840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4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55E" w14:textId="590B3890" w:rsidR="00D22186" w:rsidRDefault="00D22186" w:rsidP="00D22186">
      <w:pPr>
        <w:spacing w:after="0"/>
        <w:rPr>
          <w:lang w:val="en-US"/>
        </w:rPr>
      </w:pPr>
      <w:r>
        <w:rPr>
          <w:lang w:val="en-US"/>
        </w:rPr>
        <w:t xml:space="preserve">Note that the scaling factor has been adapted (adapting R6 and/or C3): </w:t>
      </w:r>
    </w:p>
    <w:p w14:paraId="409A995C" w14:textId="30106736" w:rsidR="00D22186" w:rsidRPr="00D22186" w:rsidRDefault="00000000" w:rsidP="00D2218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Ref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8200∙47∙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</w:rPr>
                <m:t>10</m:t>
              </m:r>
            </m:den>
          </m:f>
        </m:oMath>
      </m:oMathPara>
    </w:p>
    <w:p w14:paraId="10934F5D" w14:textId="1022F137" w:rsidR="00D22186" w:rsidRDefault="00D22186" w:rsidP="00D22186">
      <w:pPr>
        <w:spacing w:after="0"/>
        <w:rPr>
          <w:rFonts w:eastAsiaTheme="minorEastAsia"/>
          <w:lang w:val="en-US"/>
        </w:rPr>
      </w:pPr>
      <w:r w:rsidRPr="00D22186">
        <w:rPr>
          <w:rFonts w:eastAsiaTheme="minorEastAsia"/>
          <w:lang w:val="en-US"/>
        </w:rPr>
        <w:t>The division by 10 of t</w:t>
      </w:r>
      <w:r>
        <w:rPr>
          <w:rFonts w:eastAsiaTheme="minorEastAsia"/>
          <w:lang w:val="en-US"/>
        </w:rPr>
        <w:t>he analog multipliers is taken into account with the resistors R3, R4, R5.</w:t>
      </w:r>
    </w:p>
    <w:p w14:paraId="42EB3A35" w14:textId="1B187255" w:rsidR="005F2464" w:rsidRDefault="005F246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the summing input z of the analog multiplier U3 is used.</w:t>
      </w:r>
    </w:p>
    <w:p w14:paraId="55FB67BB" w14:textId="480DA789" w:rsidR="00D22186" w:rsidRDefault="00D22186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way the circuit can be implemented by standard electronic components.</w:t>
      </w:r>
      <w:r w:rsidR="005E7594">
        <w:rPr>
          <w:rFonts w:eastAsiaTheme="minorEastAsia"/>
          <w:lang w:val="en-US"/>
        </w:rPr>
        <w:br/>
        <w:t>A voltage follower U1_1 is used as a buffer.</w:t>
      </w:r>
    </w:p>
    <w:p w14:paraId="2CF51418" w14:textId="15615E79" w:rsidR="005E7594" w:rsidRDefault="005E759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this circuit implements a different relationship between flux and voltage:</w:t>
      </w:r>
    </w:p>
    <w:p w14:paraId="55747241" w14:textId="1249F101" w:rsidR="005E7594" w:rsidRPr="00D22186" w:rsidRDefault="00000000" w:rsidP="00D2218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1</m:t>
              </m:r>
            </m:sub>
          </m:sSub>
        </m:oMath>
      </m:oMathPara>
    </w:p>
    <w:p w14:paraId="03C91DA0" w14:textId="5E882F93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6A6F8B">
        <w:rPr>
          <w:lang w:val="en-US"/>
        </w:rP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417" w14:paraId="7FA34446" w14:textId="77777777" w:rsidTr="005F2417">
        <w:tc>
          <w:tcPr>
            <w:tcW w:w="4814" w:type="dxa"/>
          </w:tcPr>
          <w:p w14:paraId="12349E38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Charge-controlled memristor</w:t>
            </w:r>
          </w:p>
          <w:p w14:paraId="7E73BE76" w14:textId="7AA513F4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charge: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which remembers the history of current.</w:t>
            </w:r>
          </w:p>
        </w:tc>
        <w:tc>
          <w:tcPr>
            <w:tcW w:w="4814" w:type="dxa"/>
          </w:tcPr>
          <w:p w14:paraId="395EA9C2" w14:textId="381E837F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e>
                </m:d>
              </m:oMath>
            </m:oMathPara>
          </w:p>
        </w:tc>
      </w:tr>
      <w:tr w:rsidR="005F2417" w14:paraId="7FC996E6" w14:textId="77777777" w:rsidTr="005F2417">
        <w:tc>
          <w:tcPr>
            <w:tcW w:w="4814" w:type="dxa"/>
          </w:tcPr>
          <w:p w14:paraId="486A20C9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Flux-controlled memristor</w:t>
            </w:r>
          </w:p>
          <w:p w14:paraId="6E018BFD" w14:textId="77777777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magnetic flux: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</w:p>
          <w:p w14:paraId="571B0019" w14:textId="41DFB013" w:rsidR="005F2417" w:rsidRDefault="005F2417" w:rsidP="005F2417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which remembers the history of voltage.</w:t>
            </w:r>
          </w:p>
          <w:p w14:paraId="357F389A" w14:textId="7901DFD6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4814" w:type="dxa"/>
          </w:tcPr>
          <w:p w14:paraId="6CAB397E" w14:textId="64A466DD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ϕ,v</m:t>
                    </m:r>
                  </m:e>
                </m:d>
              </m:oMath>
            </m:oMathPara>
          </w:p>
        </w:tc>
      </w:tr>
    </w:tbl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5050861B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69DA2194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592D2870" w14:textId="347525B2" w:rsidR="00A02DBD" w:rsidRDefault="00A02DBD">
      <w:pPr>
        <w:rPr>
          <w:lang w:val="en-US"/>
        </w:rPr>
      </w:pPr>
      <w:r>
        <w:rPr>
          <w:lang w:val="en-US"/>
        </w:rPr>
        <w:br w:type="page"/>
      </w:r>
    </w:p>
    <w:p w14:paraId="1FCD219C" w14:textId="391BD41F" w:rsidR="00672F77" w:rsidRDefault="00672F77" w:rsidP="00672F77">
      <w:pPr>
        <w:pStyle w:val="berschrift1"/>
      </w:pPr>
      <w:bookmarkStart w:id="16" w:name="_Ref200358901"/>
      <w:r>
        <w:lastRenderedPageBreak/>
        <w:t>RLD - Resonator</w:t>
      </w:r>
      <w:bookmarkEnd w:id="16"/>
    </w:p>
    <w:p w14:paraId="353258BA" w14:textId="7B3FFAA1" w:rsidR="00672F77" w:rsidRPr="00672F77" w:rsidRDefault="00672F77" w:rsidP="00672F77">
      <w:pPr>
        <w:spacing w:after="0"/>
        <w:rPr>
          <w:rFonts w:eastAsia="Times New Roman"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489A12AB" wp14:editId="5BB77032">
            <wp:simplePos x="0" y="0"/>
            <wp:positionH relativeFrom="column">
              <wp:posOffset>-3200</wp:posOffset>
            </wp:positionH>
            <wp:positionV relativeFrom="paragraph">
              <wp:posOffset>965</wp:posOffset>
            </wp:positionV>
            <wp:extent cx="3150000" cy="1908000"/>
            <wp:effectExtent l="0" t="0" r="0" b="0"/>
            <wp:wrapSquare wrapText="bothSides"/>
            <wp:docPr id="19215490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F77">
        <w:rPr>
          <w:rFonts w:eastAsia="Times New Roman" w:cstheme="minorHAnsi"/>
          <w:lang w:val="en-US"/>
        </w:rPr>
        <w:t>[Hellen2024]</w:t>
      </w:r>
    </w:p>
    <w:p w14:paraId="7A9BF8FA" w14:textId="4BF98967" w:rsidR="00672F77" w:rsidRDefault="00672F77" w:rsidP="00672F77">
      <w:pPr>
        <w:spacing w:after="0"/>
        <w:rPr>
          <w:rFonts w:eastAsia="Times New Roman" w:cstheme="minorHAnsi"/>
          <w:lang w:val="en-US"/>
        </w:rPr>
      </w:pPr>
      <w:r w:rsidRPr="00672F77">
        <w:rPr>
          <w:rFonts w:eastAsia="Times New Roman" w:cstheme="minorHAnsi"/>
          <w:lang w:val="en-US"/>
        </w:rPr>
        <w:t xml:space="preserve">The </w:t>
      </w:r>
      <w:r>
        <w:rPr>
          <w:rFonts w:eastAsia="Times New Roman" w:cstheme="minorHAnsi"/>
          <w:lang w:val="en-US"/>
        </w:rPr>
        <w:t xml:space="preserve">dynamic </w:t>
      </w:r>
      <w:r w:rsidRPr="00672F77">
        <w:rPr>
          <w:rFonts w:eastAsia="Times New Roman" w:cstheme="minorHAnsi"/>
          <w:lang w:val="en-US"/>
        </w:rPr>
        <w:t>d</w:t>
      </w:r>
      <w:r>
        <w:rPr>
          <w:rFonts w:eastAsia="Times New Roman" w:cstheme="minorHAnsi"/>
          <w:lang w:val="en-US"/>
        </w:rPr>
        <w:t>iode model in parallel to the Shockley-equation junction and diffusion capacitance.</w:t>
      </w:r>
    </w:p>
    <w:p w14:paraId="3DEA6B45" w14:textId="6E8A03F2" w:rsidR="00672F77" w:rsidRDefault="00672F77" w:rsidP="00672F77">
      <w:pPr>
        <w:spacing w:after="0"/>
        <w:rPr>
          <w:rFonts w:eastAsia="Times New Roman" w:cstheme="minorHAns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</m:oMath>
      <w:r>
        <w:rPr>
          <w:rFonts w:eastAsia="Times New Roman" w:cstheme="minorHAnsi"/>
          <w:lang w:val="en-US"/>
        </w:rPr>
        <w:tab/>
        <w:t>… Reverse saturation current</w:t>
      </w:r>
      <w:r>
        <w:rPr>
          <w:rFonts w:eastAsia="Times New Roman" w:cstheme="minorHAnsi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="Times New Roman" w:cstheme="minorHAnsi"/>
          <w:lang w:val="en-US"/>
        </w:rPr>
        <w:tab/>
        <w:t xml:space="preserve">… </w:t>
      </w:r>
      <m:oMath>
        <m:r>
          <w:rPr>
            <w:rFonts w:ascii="Cambria Math" w:eastAsia="Times New Roman" w:hAnsi="Cambria Math" w:cstheme="minorHAnsi"/>
            <w:lang w:val="en-US"/>
          </w:rPr>
          <m:t xml:space="preserve">n× </m:t>
        </m:r>
      </m:oMath>
      <w:r w:rsidR="00043D08">
        <w:rPr>
          <w:rFonts w:eastAsia="Times New Roman" w:cstheme="minorHAnsi"/>
          <w:lang w:val="en-US"/>
        </w:rPr>
        <w:t>voltage equivalent of temperature</w:t>
      </w:r>
    </w:p>
    <w:p w14:paraId="355AD9D3" w14:textId="724191C3" w:rsidR="00043D08" w:rsidRDefault="00B03105" w:rsidP="00672F7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[Tietze2019]</w:t>
      </w:r>
    </w:p>
    <w:p w14:paraId="06A2F0F1" w14:textId="421B7136" w:rsidR="00B03105" w:rsidRDefault="00B03105" w:rsidP="00672F7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Note: High current injection and break through are not taken into account.</w:t>
      </w:r>
    </w:p>
    <w:p w14:paraId="05B6D061" w14:textId="3261A727" w:rsidR="00043D08" w:rsidRDefault="000B68B7" w:rsidP="00672F7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Natural frequency:</w:t>
      </w:r>
    </w:p>
    <w:p w14:paraId="08082E34" w14:textId="5AE48BDD" w:rsidR="00B03105" w:rsidRPr="00672F77" w:rsidRDefault="000B68B7" w:rsidP="00672F77">
      <w:pPr>
        <w:spacing w:after="0"/>
        <w:rPr>
          <w:rFonts w:eastAsia="Times New Roman" w:cstheme="minorHAnsi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lang w:val="en-US"/>
            </w:rPr>
            <m:t>2π∙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L∙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C+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val="en-US"/>
                                </w:rPr>
                                <m:t>v=0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val="en-US"/>
                                </w:rPr>
                                <m:t>v=0</m:t>
                              </m:r>
                            </m:e>
                          </m:d>
                        </m:sub>
                      </m:sSub>
                    </m:e>
                  </m:d>
                </m:e>
              </m:rad>
            </m:den>
          </m:f>
        </m:oMath>
      </m:oMathPara>
    </w:p>
    <w:p w14:paraId="2E329831" w14:textId="77777777" w:rsidR="00B03105" w:rsidRPr="00B03105" w:rsidRDefault="00672F77" w:rsidP="00672F77">
      <w:pPr>
        <w:spacing w:after="0"/>
        <w:rPr>
          <w:rFonts w:eastAsia="Times New Roman" w:cstheme="minorHAnsi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2π∙f∙t</m:t>
              </m:r>
            </m:e>
          </m:d>
          <m:r>
            <w:rPr>
              <w:rFonts w:ascii="Cambria Math" w:hAnsi="Cambria Math"/>
              <w:lang w:val="en-US"/>
            </w:rPr>
            <m:t>=R∙i+L∙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+C∙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q=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+m∙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1+m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275C15B" w14:textId="4C5F3D87" w:rsidR="00672F77" w:rsidRPr="00672F77" w:rsidRDefault="00B03105" w:rsidP="00672F7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Parameters of the junction capacitance are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="Times New Roman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="Times New Roman" w:cstheme="min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="Times New Roman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="Times New Roman" w:cstheme="minorHAnsi"/>
          <w:lang w:val="en-US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  <w:lang w:val="en-US"/>
              </w:rPr>
              <m:t>T</m:t>
            </m:r>
          </m:sub>
        </m:sSub>
      </m:oMath>
      <w:r>
        <w:rPr>
          <w:rFonts w:eastAsia="Times New Roman" w:cstheme="minorHAnsi"/>
          <w:lang w:val="en-US"/>
        </w:rPr>
        <w:t xml:space="preserve"> is the transition time.</w:t>
      </w:r>
      <m:oMath>
        <m:r>
          <w:rPr>
            <w:rFonts w:ascii="Cambria Math" w:hAnsi="Cambria Math"/>
            <w:lang w:val="en-US"/>
          </w:rPr>
          <w:br/>
        </m:r>
      </m:oMath>
      <w:r>
        <w:rPr>
          <w:b/>
          <w:bCs/>
          <w:noProof/>
          <w:lang w:val="en-US"/>
        </w:rPr>
        <w:drawing>
          <wp:inline distT="0" distB="0" distL="0" distR="0" wp14:anchorId="7CC852EF" wp14:editId="6484A76C">
            <wp:extent cx="4507200" cy="3110400"/>
            <wp:effectExtent l="0" t="0" r="8255" b="0"/>
            <wp:docPr id="1692907880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07880" name="Grafik 169290788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77" w:rsidRPr="00B03105">
        <w:rPr>
          <w:b/>
          <w:bCs/>
          <w:lang w:val="en-US"/>
        </w:rPr>
        <w:br w:type="page"/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672F77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B8F2335" w14:textId="5D46714F" w:rsidR="00672F77" w:rsidRPr="00FD76CE" w:rsidRDefault="00672F77" w:rsidP="00672F77">
            <w:pPr>
              <w:pStyle w:val="berschrift1"/>
            </w:pPr>
            <w:r>
              <w:lastRenderedPageBreak/>
              <w:t>References</w:t>
            </w:r>
          </w:p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672F77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30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672F77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672F77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672F77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672F77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672F77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A02DBD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672F77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7610" w:rsidRPr="00672F77" w14:paraId="53B67AA2" w14:textId="77777777" w:rsidTr="006D0A1F">
        <w:trPr>
          <w:cantSplit/>
          <w:tblCellSpacing w:w="0" w:type="dxa"/>
        </w:trPr>
        <w:tc>
          <w:tcPr>
            <w:tcW w:w="1972" w:type="dxa"/>
            <w:hideMark/>
          </w:tcPr>
          <w:p w14:paraId="7D900ECC" w14:textId="117A1453" w:rsidR="00447610" w:rsidRPr="00E462B8" w:rsidRDefault="00447610" w:rsidP="006D0A1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Hellen2024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1A94A624" w14:textId="4AC58CD9" w:rsidR="00447610" w:rsidRPr="00E462B8" w:rsidRDefault="00447610" w:rsidP="00447610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Edward H. Hellen,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447610">
                <w:rPr>
                  <w:rStyle w:val="Hyperlink"/>
                  <w:lang w:val="en-US"/>
                </w:rPr>
                <w:t>RLC resonator with diode nonlinearity: Bifurcation comparison of numerical predictions and circuit measurements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>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34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No.7, </w:t>
            </w:r>
            <w:r w:rsidRPr="00041C13">
              <w:rPr>
                <w:rFonts w:eastAsia="Times New Roman" w:cstheme="minorHAnsi"/>
                <w:lang w:val="en-US"/>
              </w:rPr>
              <w:t>20</w:t>
            </w:r>
            <w:r>
              <w:rPr>
                <w:rFonts w:eastAsia="Times New Roman" w:cstheme="minorHAnsi"/>
                <w:lang w:val="en-US"/>
              </w:rPr>
              <w:t>24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 w:rsidR="0062784D" w:rsidRPr="0062784D">
              <w:rPr>
                <w:rFonts w:eastAsia="Times New Roman" w:cstheme="minorHAnsi"/>
                <w:lang w:val="en-US"/>
              </w:rPr>
              <w:t>073104-</w:t>
            </w:r>
            <w:proofErr w:type="gramStart"/>
            <w:r w:rsidR="0062784D" w:rsidRPr="0062784D">
              <w:rPr>
                <w:rFonts w:eastAsia="Times New Roman" w:cstheme="minorHAnsi"/>
                <w:lang w:val="en-US"/>
              </w:rPr>
              <w:t>1..</w:t>
            </w:r>
            <w:proofErr w:type="gramEnd"/>
            <w:r w:rsidR="0062784D" w:rsidRPr="0062784D">
              <w:rPr>
                <w:rFonts w:eastAsia="Times New Roman" w:cstheme="minorHAnsi"/>
                <w:lang w:val="en-US"/>
              </w:rPr>
              <w:t>073104-11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672F77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672F77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672F77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672F77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672F77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672F77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672F77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672F77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672F77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672F77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672F77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672F77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672F77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672F77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672F77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672F77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043D08" w:rsidRPr="00672F77" w14:paraId="1D2E238C" w14:textId="77777777" w:rsidTr="00C16791">
        <w:trPr>
          <w:cantSplit/>
          <w:tblCellSpacing w:w="0" w:type="dxa"/>
        </w:trPr>
        <w:tc>
          <w:tcPr>
            <w:tcW w:w="1972" w:type="dxa"/>
            <w:hideMark/>
          </w:tcPr>
          <w:p w14:paraId="6F54CC45" w14:textId="77777777" w:rsidR="00043D08" w:rsidRPr="00E462B8" w:rsidRDefault="00043D08" w:rsidP="00C16791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32D554D" w14:textId="77777777" w:rsidR="00043D08" w:rsidRPr="00E462B8" w:rsidRDefault="00043D08" w:rsidP="00C16791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R. Stewart, and R. Stanley Williams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Pr="00E462B8">
              <w:rPr>
                <w:rFonts w:eastAsia="Times New Roman" w:cstheme="minorHAnsi"/>
                <w:lang w:val="en-US"/>
              </w:rPr>
              <w:t>Vol.</w:t>
            </w:r>
            <w:r>
              <w:rPr>
                <w:rFonts w:eastAsia="Times New Roman" w:cstheme="minorHAnsi"/>
                <w:lang w:val="en-US"/>
              </w:rPr>
              <w:t>453</w:t>
            </w:r>
            <w:r w:rsidRPr="00E462B8">
              <w:rPr>
                <w:rFonts w:eastAsia="Times New Roman" w:cstheme="minorHAnsi"/>
                <w:lang w:val="en-US"/>
              </w:rPr>
              <w:t>, 20</w:t>
            </w:r>
            <w:r>
              <w:rPr>
                <w:rFonts w:eastAsia="Times New Roman" w:cstheme="minorHAnsi"/>
                <w:lang w:val="en-US"/>
              </w:rPr>
              <w:t>08</w:t>
            </w:r>
            <w:r w:rsidRPr="00E462B8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E462B8">
              <w:rPr>
                <w:rFonts w:eastAsia="Times New Roman" w:cstheme="minorHAnsi"/>
                <w:lang w:val="en-US"/>
              </w:rPr>
              <w:t xml:space="preserve">0 - 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672F77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672F77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B03105" w:rsidRPr="00043D08" w14:paraId="40187801" w14:textId="77777777" w:rsidTr="00C16791">
        <w:trPr>
          <w:cantSplit/>
          <w:tblCellSpacing w:w="0" w:type="dxa"/>
        </w:trPr>
        <w:tc>
          <w:tcPr>
            <w:tcW w:w="1972" w:type="dxa"/>
            <w:hideMark/>
          </w:tcPr>
          <w:p w14:paraId="7A1BAD2D" w14:textId="77777777" w:rsidR="00B03105" w:rsidRPr="00E462B8" w:rsidRDefault="00B03105" w:rsidP="00C16791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Tietze2019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12CF91C9" w14:textId="77777777" w:rsidR="00B03105" w:rsidRPr="00043D08" w:rsidRDefault="00B03105" w:rsidP="00C16791">
            <w:pPr>
              <w:spacing w:after="0"/>
              <w:rPr>
                <w:rFonts w:eastAsia="Times New Roman" w:cstheme="minorHAnsi"/>
              </w:rPr>
            </w:pPr>
            <w:r w:rsidRPr="00043D08">
              <w:rPr>
                <w:rFonts w:eastAsia="Times New Roman" w:cstheme="minorHAnsi"/>
              </w:rPr>
              <w:t xml:space="preserve">Ulrich Tietze, Christoph Schenk, </w:t>
            </w:r>
            <w:proofErr w:type="gramStart"/>
            <w:r w:rsidRPr="00043D08">
              <w:rPr>
                <w:rFonts w:eastAsia="Times New Roman" w:cstheme="minorHAnsi"/>
              </w:rPr>
              <w:t>and  Eberhard</w:t>
            </w:r>
            <w:proofErr w:type="gramEnd"/>
            <w:r w:rsidRPr="00043D08">
              <w:rPr>
                <w:rFonts w:eastAsia="Times New Roman" w:cstheme="minorHAnsi"/>
              </w:rPr>
              <w:t xml:space="preserve"> Gamm,</w:t>
            </w:r>
            <w:r w:rsidRPr="00043D08">
              <w:rPr>
                <w:rFonts w:eastAsia="Times New Roman" w:cstheme="minorHAnsi"/>
              </w:rPr>
              <w:br/>
              <w:t>"</w:t>
            </w:r>
            <w:hyperlink r:id="rId60" w:history="1">
              <w:r w:rsidRPr="00B03105">
                <w:rPr>
                  <w:rStyle w:val="Hyperlink"/>
                  <w:rFonts w:eastAsia="Times New Roman" w:cstheme="minorHAnsi"/>
                </w:rPr>
                <w:t>H</w:t>
              </w:r>
              <w:r w:rsidRPr="00B03105">
                <w:rPr>
                  <w:rStyle w:val="Hyperlink"/>
                </w:rPr>
                <w:t>albleiter-Schaltungstechnik</w:t>
              </w:r>
            </w:hyperlink>
            <w:r w:rsidRPr="00043D08">
              <w:rPr>
                <w:rFonts w:eastAsia="Times New Roman" w:cstheme="minorHAnsi"/>
              </w:rPr>
              <w:t xml:space="preserve">", </w:t>
            </w:r>
            <w:r w:rsidRPr="00043D08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>Springer Vieweg</w:t>
            </w:r>
            <w:r w:rsidRPr="00043D08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</w:rPr>
              <w:t>16</w:t>
            </w:r>
            <w:r w:rsidRPr="00B03105">
              <w:rPr>
                <w:rFonts w:eastAsia="Times New Roman" w:cstheme="minorHAnsi"/>
                <w:vertAlign w:val="superscript"/>
              </w:rPr>
              <w:t>th</w:t>
            </w:r>
            <w:r w:rsidRPr="00043D0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2019, ISBN </w:t>
            </w:r>
            <w:r w:rsidRPr="00B03105">
              <w:rPr>
                <w:rFonts w:eastAsia="Times New Roman" w:cstheme="minorHAnsi"/>
              </w:rPr>
              <w:t>978-3-662-48553-8</w:t>
            </w:r>
            <w:r w:rsidRPr="00043D08">
              <w:rPr>
                <w:rFonts w:eastAsia="Times New Roman" w:cstheme="minorHAnsi"/>
              </w:rPr>
              <w:t>.</w:t>
            </w:r>
          </w:p>
        </w:tc>
      </w:tr>
      <w:tr w:rsidR="00F72F06" w:rsidRPr="00672F77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672F77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672F77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672F77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5"/>
      <w:footerReference w:type="default" r:id="rId6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283A8" w14:textId="77777777" w:rsidR="00334FBB" w:rsidRDefault="00334FBB" w:rsidP="00C01C92">
      <w:pPr>
        <w:spacing w:after="0" w:line="240" w:lineRule="auto"/>
      </w:pPr>
      <w:r>
        <w:separator/>
      </w:r>
    </w:p>
  </w:endnote>
  <w:endnote w:type="continuationSeparator" w:id="0">
    <w:p w14:paraId="0EDC5C56" w14:textId="77777777" w:rsidR="00334FBB" w:rsidRDefault="00334FBB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890E3" w14:textId="77777777" w:rsidR="00334FBB" w:rsidRDefault="00334FBB" w:rsidP="00C01C92">
      <w:pPr>
        <w:spacing w:after="0" w:line="240" w:lineRule="auto"/>
      </w:pPr>
      <w:r>
        <w:separator/>
      </w:r>
    </w:p>
  </w:footnote>
  <w:footnote w:type="continuationSeparator" w:id="0">
    <w:p w14:paraId="55B0E236" w14:textId="77777777" w:rsidR="00334FBB" w:rsidRDefault="00334FBB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43D08"/>
    <w:rsid w:val="00051F37"/>
    <w:rsid w:val="00054865"/>
    <w:rsid w:val="000640DD"/>
    <w:rsid w:val="00064537"/>
    <w:rsid w:val="00065B03"/>
    <w:rsid w:val="000756B3"/>
    <w:rsid w:val="00087DD7"/>
    <w:rsid w:val="00090E00"/>
    <w:rsid w:val="000B5A48"/>
    <w:rsid w:val="000B68B7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A15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5A08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B7DEF"/>
    <w:rsid w:val="002C1932"/>
    <w:rsid w:val="002C4056"/>
    <w:rsid w:val="002D7A8B"/>
    <w:rsid w:val="002E12B1"/>
    <w:rsid w:val="002F311E"/>
    <w:rsid w:val="002F6F77"/>
    <w:rsid w:val="003137C4"/>
    <w:rsid w:val="003308D7"/>
    <w:rsid w:val="00334FBB"/>
    <w:rsid w:val="0035069B"/>
    <w:rsid w:val="00350E6D"/>
    <w:rsid w:val="00351C91"/>
    <w:rsid w:val="00354424"/>
    <w:rsid w:val="00357DD3"/>
    <w:rsid w:val="00380774"/>
    <w:rsid w:val="00391AE5"/>
    <w:rsid w:val="003961AB"/>
    <w:rsid w:val="003A1DD0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47610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594"/>
    <w:rsid w:val="005E7A8F"/>
    <w:rsid w:val="005F2417"/>
    <w:rsid w:val="005F2464"/>
    <w:rsid w:val="00606703"/>
    <w:rsid w:val="00614D8F"/>
    <w:rsid w:val="00623F7E"/>
    <w:rsid w:val="0062684A"/>
    <w:rsid w:val="0062718C"/>
    <w:rsid w:val="0062784D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72F77"/>
    <w:rsid w:val="006863A3"/>
    <w:rsid w:val="00692563"/>
    <w:rsid w:val="006A1B5A"/>
    <w:rsid w:val="006A6F8B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74F2C"/>
    <w:rsid w:val="009851B4"/>
    <w:rsid w:val="009B6DD8"/>
    <w:rsid w:val="009C2928"/>
    <w:rsid w:val="009C33F4"/>
    <w:rsid w:val="009E252F"/>
    <w:rsid w:val="009E74E1"/>
    <w:rsid w:val="009E794F"/>
    <w:rsid w:val="009F1531"/>
    <w:rsid w:val="009F6469"/>
    <w:rsid w:val="00A02DBD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3105"/>
    <w:rsid w:val="00B07D7E"/>
    <w:rsid w:val="00B10AC4"/>
    <w:rsid w:val="00B16283"/>
    <w:rsid w:val="00B261E7"/>
    <w:rsid w:val="00B559E9"/>
    <w:rsid w:val="00B67820"/>
    <w:rsid w:val="00B91978"/>
    <w:rsid w:val="00B922AE"/>
    <w:rsid w:val="00B94A95"/>
    <w:rsid w:val="00B9678A"/>
    <w:rsid w:val="00BA03D1"/>
    <w:rsid w:val="00BA04F8"/>
    <w:rsid w:val="00BA24E3"/>
    <w:rsid w:val="00BA45F9"/>
    <w:rsid w:val="00BA726F"/>
    <w:rsid w:val="00BB14AE"/>
    <w:rsid w:val="00BC6463"/>
    <w:rsid w:val="00BF31F7"/>
    <w:rsid w:val="00BF488A"/>
    <w:rsid w:val="00C01C92"/>
    <w:rsid w:val="00C03322"/>
    <w:rsid w:val="00C042CA"/>
    <w:rsid w:val="00C06C0B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CF7391"/>
    <w:rsid w:val="00D04BDF"/>
    <w:rsid w:val="00D22186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C7687"/>
    <w:rsid w:val="00EE1158"/>
    <w:rsid w:val="00EE1FBF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A3FB0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i.org/10.1109/TCT.1971.1083337" TargetMode="External"/><Relationship Id="rId42" Type="http://schemas.openxmlformats.org/officeDocument/2006/relationships/hyperlink" Target="https://pawn.physik.uni-wuerzburg.de/~slueck/PhyAmSa09/Home_files/Examensarbeit_Lueck.pdf" TargetMode="External"/><Relationship Id="rId47" Type="http://schemas.openxmlformats.org/officeDocument/2006/relationships/hyperlink" Target="https://www.worldscientific.com/doi/abs/10.1142/S0218127410027076" TargetMode="External"/><Relationship Id="rId50" Type="http://schemas.openxmlformats.org/officeDocument/2006/relationships/hyperlink" Target="https://www.researchgate.net/publication/309351711_A_simple_chaotic_circuit_with_a_light-emitting_diode" TargetMode="External"/><Relationship Id="rId55" Type="http://schemas.openxmlformats.org/officeDocument/2006/relationships/hyperlink" Target="https://ieeexplore.ieee.org/abstract/document/1456241" TargetMode="External"/><Relationship Id="rId63" Type="http://schemas.openxmlformats.org/officeDocument/2006/relationships/hyperlink" Target="https://doi.org/10.1109/LED.2011.2163292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oi.org/10.1038/s41598-018-29394-7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radioeng.cz/fulltexts/2015/15_02_0369_0377.pdf" TargetMode="External"/><Relationship Id="rId37" Type="http://schemas.openxmlformats.org/officeDocument/2006/relationships/hyperlink" Target="https://doi.org/10.1063/5.0206829" TargetMode="External"/><Relationship Id="rId40" Type="http://schemas.openxmlformats.org/officeDocument/2006/relationships/hyperlink" Target="https://www.researchgate.net/publication/3322339_Three_steps_to_chaos_Part_I_evolution" TargetMode="External"/><Relationship Id="rId45" Type="http://schemas.openxmlformats.org/officeDocument/2006/relationships/hyperlink" Target="https://www.maurer-christoph.de/pdfs/Analog%202.0%20-%20Zur%20Memristik%20in%20neuromorphen%20Schaltkreisen.pdf" TargetMode="External"/><Relationship Id="rId53" Type="http://schemas.openxmlformats.org/officeDocument/2006/relationships/hyperlink" Target="https://www.sciencedirect.com/science/article/abs/pii/0375960176901018" TargetMode="External"/><Relationship Id="rId58" Type="http://schemas.openxmlformats.org/officeDocument/2006/relationships/hyperlink" Target="https://www.researchgate.net/publication/230925506_A_simple_chaotic_oscillator_for_educational_purposes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38/120363a0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nonlinear.eecs.berkeley.edu/chaos/chaos.html" TargetMode="External"/><Relationship Id="rId35" Type="http://schemas.openxmlformats.org/officeDocument/2006/relationships/hyperlink" Target="https://doi.org/10.1109/81.246149" TargetMode="External"/><Relationship Id="rId43" Type="http://schemas.openxmlformats.org/officeDocument/2006/relationships/hyperlink" Target="https://doi.org/10.1175/1520-0469(1963)020%3C0130:DNF%3E2.0.CO;2" TargetMode="External"/><Relationship Id="rId48" Type="http://schemas.openxmlformats.org/officeDocument/2006/relationships/hyperlink" Target="https://doi.org/10.1142/S0218127410026514" TargetMode="External"/><Relationship Id="rId56" Type="http://schemas.openxmlformats.org/officeDocument/2006/relationships/hyperlink" Target="https://ieeexplore.ieee.org/document/5752240" TargetMode="External"/><Relationship Id="rId64" Type="http://schemas.openxmlformats.org/officeDocument/2006/relationships/hyperlink" Target="https://ieeexplore.ieee.org/document/1085728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i.org/10.1017/S0305004100033223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link.springer.com/book/10.1007/978-3-319-05900-6" TargetMode="External"/><Relationship Id="rId38" Type="http://schemas.openxmlformats.org/officeDocument/2006/relationships/hyperlink" Target="https://doi.org/10.1142/S0218127408022354" TargetMode="External"/><Relationship Id="rId46" Type="http://schemas.openxmlformats.org/officeDocument/2006/relationships/hyperlink" Target="https://www2.eecs.berkeley.edu/Pubs/TechRpts/2009/EECS-2009-20.pdf" TargetMode="External"/><Relationship Id="rId59" Type="http://schemas.openxmlformats.org/officeDocument/2006/relationships/hyperlink" Target="https://www.researchgate.net/publication/259216097_NUMERICAL_TREATMENT_OF_EDUCATIONAL_CHAOS_OSCILLATOR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https://ieeexplore.ieee.org/document/331536" TargetMode="External"/><Relationship Id="rId54" Type="http://schemas.openxmlformats.org/officeDocument/2006/relationships/hyperlink" Target="https://www.sciencedirect.com/science/article/abs/pii/0375960179901506" TargetMode="External"/><Relationship Id="rId62" Type="http://schemas.openxmlformats.org/officeDocument/2006/relationships/hyperlink" Target="https://sprott.physics.wisc.edu/pubs/paper28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i.org/10.1109/81.246150" TargetMode="External"/><Relationship Id="rId49" Type="http://schemas.openxmlformats.org/officeDocument/2006/relationships/hyperlink" Target="http://dx.doi.org/10.5772/intechopen.73921" TargetMode="External"/><Relationship Id="rId57" Type="http://schemas.openxmlformats.org/officeDocument/2006/relationships/hyperlink" Target="https://doi.org/10.1038/nature06932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09/09_02_210_214.pdf" TargetMode="External"/><Relationship Id="rId44" Type="http://schemas.openxmlformats.org/officeDocument/2006/relationships/hyperlink" Target="http://dx.doi.org/10.3384/ecp12076507" TargetMode="External"/><Relationship Id="rId52" Type="http://schemas.openxmlformats.org/officeDocument/2006/relationships/hyperlink" Target="https://doi.org/10.1111/j.1365-246X.1973.tb02428.x" TargetMode="External"/><Relationship Id="rId60" Type="http://schemas.openxmlformats.org/officeDocument/2006/relationships/hyperlink" Target="https://link.springer.com/book/9783662485538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iopscience.iop.org/article/10.1088/0143-0807/30/4/00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4712</Words>
  <Characters>29692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184</cp:revision>
  <cp:lastPrinted>2025-05-27T10:58:00Z</cp:lastPrinted>
  <dcterms:created xsi:type="dcterms:W3CDTF">2024-10-05T19:42:00Z</dcterms:created>
  <dcterms:modified xsi:type="dcterms:W3CDTF">2025-06-09T09:35:00Z</dcterms:modified>
</cp:coreProperties>
</file>