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CA63761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proofErr w:type="spellStart"/>
      <w:r>
        <w:rPr>
          <w:rFonts w:eastAsiaTheme="minorEastAsia"/>
          <w:b/>
          <w:bCs/>
          <w:u w:val="single"/>
        </w:rPr>
        <w:t>OpAmp-Circuits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DA4824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7C0E4452" w14:textId="7C94DF39" w:rsidR="00B559E9" w:rsidRPr="00824B66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DA4824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14BD070A" w14:textId="2311F85B" w:rsidR="00824B66" w:rsidRPr="00B17F22" w:rsidRDefault="00000000" w:rsidP="005A795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972AEF"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599EB420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1≤i≤n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</w:t>
      </w:r>
      <w:proofErr w:type="spellStart"/>
      <w:r w:rsidRPr="008F41AA">
        <w:rPr>
          <w:lang w:val="en-US"/>
        </w:rPr>
        <w:t>Demultiplicat</w:t>
      </w:r>
      <w:r>
        <w:rPr>
          <w:lang w:val="en-US"/>
        </w:rPr>
        <w:t>ion</w:t>
      </w:r>
      <w:proofErr w:type="spellEnd"/>
      <w:r>
        <w:rPr>
          <w:lang w:val="en-US"/>
        </w:rPr>
        <w:t xml:space="preserve">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6FD8E848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t∙d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77777777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ω∙C∙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C7758D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7074517" w14:textId="56944884" w:rsidR="00D70E95" w:rsidRPr="00C7758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dτ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-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+x=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3929BB52" w14:textId="77777777" w:rsidR="00C7758D" w:rsidRPr="00262E85" w:rsidRDefault="00C7758D" w:rsidP="00D70E95">
      <w:pPr>
        <w:spacing w:after="0"/>
        <w:rPr>
          <w:rFonts w:eastAsiaTheme="minorEastAsia"/>
          <w:lang w:val="en-US"/>
        </w:rPr>
      </w:pPr>
    </w:p>
    <w:p w14:paraId="080DE2ED" w14:textId="0E4BE2E5" w:rsidR="00D70E95" w:rsidRPr="009C47C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>=y</m:t>
          </m:r>
        </m:oMath>
      </m:oMathPara>
    </w:p>
    <w:p w14:paraId="17C75FAA" w14:textId="7E8346BC" w:rsidR="00D70E95" w:rsidRPr="00C7758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∙y-x+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A∙sin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τ</m:t>
                        </m:r>
                      </m:e>
                    </m:d>
                  </m:e>
                </m:mr>
              </m:m>
            </m:e>
          </m:d>
        </m:oMath>
      </m:oMathPara>
    </w:p>
    <w:p w14:paraId="18D2B445" w14:textId="09AE92A5" w:rsidR="00C7758D" w:rsidRPr="00134826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=x</m:t>
          </m:r>
        </m:oMath>
      </m:oMathPara>
    </w:p>
    <w:p w14:paraId="5EDE1730" w14:textId="77777777" w:rsidR="003D5398" w:rsidRDefault="003D53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021C8FAD" w14:textId="1A3FE3F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Initialization:</w:t>
      </w:r>
    </w:p>
    <w:p w14:paraId="05A3442A" w14:textId="50231B6A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6C8222C4" w14:textId="7F92D4C1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To compare the results of the physical model and the analytic equations, the initial conditions would have to be equivalent.</w:t>
      </w:r>
      <w:r w:rsidR="009C33F4">
        <w:rPr>
          <w:rFonts w:eastAsiaTheme="minorEastAsia"/>
          <w:lang w:val="en-US"/>
        </w:rPr>
        <w:t xml:space="preserve"> This makes comparability difficult.</w:t>
      </w:r>
    </w:p>
    <w:p w14:paraId="21345C19" w14:textId="77777777" w:rsidR="00C11BE4" w:rsidRDefault="00C11BE4" w:rsidP="003D5398">
      <w:pPr>
        <w:spacing w:after="0"/>
        <w:rPr>
          <w:rFonts w:eastAsiaTheme="minorEastAsia"/>
          <w:lang w:val="en-US"/>
        </w:rPr>
      </w:pPr>
    </w:p>
    <w:p w14:paraId="68B1288E" w14:textId="1CC08829" w:rsidR="003D5398" w:rsidRDefault="003D5398" w:rsidP="003D5398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</w:p>
    <w:p w14:paraId="439A845E" w14:textId="77777777" w:rsidR="00AF0A9B" w:rsidRPr="00AF0A9B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60B693D6" w14:textId="6AD372F0" w:rsidR="003D5398" w:rsidRPr="009C47CA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∙y</m:t>
          </m:r>
        </m:oMath>
      </m:oMathPara>
    </w:p>
    <w:p w14:paraId="20943CD3" w14:textId="1B2DECFC" w:rsidR="003D5398" w:rsidRPr="00C7758D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>μ</m:t>
          </m:r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A∙sin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d>
        </m:oMath>
      </m:oMathPara>
    </w:p>
    <w:p w14:paraId="01D833BA" w14:textId="3F67865D" w:rsidR="00AF0A9B" w:rsidRDefault="00C7758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implementation of the differential equation of the </w:t>
      </w:r>
      <w:r w:rsidR="00AF0A9B">
        <w:rPr>
          <w:rFonts w:eastAsiaTheme="minorEastAsia"/>
          <w:lang w:val="en-US"/>
        </w:rPr>
        <w:t>capacitor’s voltage could be omitted:</w:t>
      </w:r>
    </w:p>
    <w:p w14:paraId="230873BF" w14:textId="6023EAD1" w:rsidR="00AF0A9B" w:rsidRPr="00134826" w:rsidRDefault="00000000" w:rsidP="00AF0A9B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77777777" w:rsidR="002A65E2" w:rsidRDefault="002A65E2" w:rsidP="002A65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D70E95">
      <w:pPr>
        <w:spacing w:after="0"/>
        <w:rPr>
          <w:lang w:val="en-US"/>
        </w:rPr>
      </w:pPr>
    </w:p>
    <w:p w14:paraId="5FEFE3BC" w14:textId="4D73D20C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193EF46F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6F3759B4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0" w:name="_MON_1808038809"/>
    <w:bookmarkEnd w:id="0"/>
    <w:p w14:paraId="6BB71AD9" w14:textId="6E7B806B" w:rsidR="00D70E95" w:rsidRDefault="004B764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.6pt" o:ole="">
            <v:imagedata r:id="rId15" o:title=""/>
          </v:shape>
          <o:OLEObject Type="Embed" ProgID="Excel.Sheet.12" ShapeID="_x0000_i1025" DrawAspect="Content" ObjectID="_1808208423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7A30BA9D" w14:textId="77777777" w:rsidR="00DA4824" w:rsidRDefault="00DA4824" w:rsidP="00AB1507">
      <w:pPr>
        <w:spacing w:after="0"/>
        <w:rPr>
          <w:rFonts w:eastAsiaTheme="minorEastAsia"/>
          <w:lang w:val="en-US"/>
        </w:rPr>
      </w:pPr>
    </w:p>
    <w:p w14:paraId="783881C4" w14:textId="77777777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Note: </w:t>
      </w:r>
    </w:p>
    <w:p w14:paraId="1454DB30" w14:textId="1E31D156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Instead of using a series resonance circuit and deriving a scaled differential equation for the current, we could use an equivalent parallel </w:t>
      </w:r>
      <w:r>
        <w:rPr>
          <w:rFonts w:eastAsiaTheme="minorEastAsia"/>
          <w:lang w:val="en-US"/>
        </w:rPr>
        <w:t>resonance circuit</w:t>
      </w:r>
      <w:r>
        <w:rPr>
          <w:rFonts w:eastAsiaTheme="minorEastAsia"/>
          <w:lang w:val="en-US"/>
        </w:rPr>
        <w:t xml:space="preserve"> and </w:t>
      </w:r>
      <w:r>
        <w:rPr>
          <w:rFonts w:eastAsiaTheme="minorEastAsia"/>
          <w:lang w:val="en-US"/>
        </w:rPr>
        <w:t>deriv</w:t>
      </w:r>
      <w:r>
        <w:rPr>
          <w:rFonts w:eastAsiaTheme="minorEastAsia"/>
          <w:lang w:val="en-US"/>
        </w:rPr>
        <w:t>e</w:t>
      </w:r>
      <w:r>
        <w:rPr>
          <w:rFonts w:eastAsiaTheme="minorEastAsia"/>
          <w:lang w:val="en-US"/>
        </w:rPr>
        <w:t xml:space="preserve"> a scaled differential equation for the </w:t>
      </w:r>
      <w:r>
        <w:rPr>
          <w:rFonts w:eastAsiaTheme="minorEastAsia"/>
          <w:lang w:val="en-US"/>
        </w:rPr>
        <w:t>voltage.</w:t>
      </w:r>
    </w:p>
    <w:p w14:paraId="171CAF73" w14:textId="77777777" w:rsidR="00DA4824" w:rsidRDefault="00DA4824">
      <w:pPr>
        <w:rPr>
          <w:rFonts w:eastAsiaTheme="minorEastAsia"/>
          <w:b/>
          <w:bCs/>
          <w:u w:val="single"/>
          <w:lang w:val="en-US"/>
        </w:rPr>
      </w:pPr>
    </w:p>
    <w:p w14:paraId="530AA43E" w14:textId="693B2758" w:rsidR="003D5398" w:rsidRPr="00CD0FCD" w:rsidRDefault="003D5398">
      <w:pPr>
        <w:rPr>
          <w:rFonts w:eastAsiaTheme="minorEastAsia"/>
          <w:b/>
          <w:bCs/>
          <w:u w:val="single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DA4824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Vs=9 "Supply voltage of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7777777" w:rsidR="00875D9E" w:rsidRPr="00875D9E" w:rsidRDefault="00875D9E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DA4824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opAmps</w:t>
            </w:r>
            <w:proofErr w:type="spellEnd"/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Ra=a*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/Ids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ra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Rb=R/b "Resistance of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rb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DA4824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I0=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SI.Time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Vb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SI.Current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nVt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DA4824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SI.Inductance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SI.Capacitance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</w:t>
            </w:r>
            <w:proofErr w:type="spellStart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SI.Voltage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</w:t>
            </w:r>
            <w:proofErr w:type="spellStart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SI.Resistance</w:t>
            </w:r>
            <w:proofErr w:type="spellEnd"/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SI.Inductance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SI.Resistance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</w:t>
            </w:r>
            <w:proofErr w:type="spellStart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SI.Capacitance</w:t>
            </w:r>
            <w:proofErr w:type="spellEnd"/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DA4824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As long as the </w:t>
            </w:r>
            <w:proofErr w:type="spellStart"/>
            <w:r>
              <w:rPr>
                <w:rFonts w:eastAsiaTheme="minorEastAsia"/>
                <w:lang w:val="en-US"/>
              </w:rPr>
              <w:t>opAmp</w:t>
            </w:r>
            <w:proofErr w:type="spellEnd"/>
            <w:r>
              <w:rPr>
                <w:rFonts w:eastAsiaTheme="minorEastAsia"/>
                <w:lang w:val="en-US"/>
              </w:rPr>
              <w:t xml:space="preserve">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When the </w:t>
            </w:r>
            <w:proofErr w:type="spellStart"/>
            <w:r>
              <w:rPr>
                <w:rFonts w:eastAsiaTheme="minorEastAsia"/>
                <w:lang w:val="en-US"/>
              </w:rPr>
              <w:t>opAmp’s</w:t>
            </w:r>
            <w:proofErr w:type="spellEnd"/>
            <w:r>
              <w:rPr>
                <w:rFonts w:eastAsiaTheme="minorEastAsia"/>
                <w:lang w:val="en-US"/>
              </w:rPr>
              <w:t xml:space="preserve">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635F8753" w:rsidR="002C1932" w:rsidRPr="000E7E8F" w:rsidRDefault="002C1932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</w:t>
      </w:r>
      <w:r>
        <w:rPr>
          <w:rFonts w:eastAsiaTheme="minorEastAsia"/>
          <w:lang w:val="en-US"/>
        </w:rPr>
        <w:t>3</w:t>
      </w:r>
      <w:r w:rsidRPr="000E7E8F">
        <w:rPr>
          <w:rFonts w:eastAsiaTheme="minorEastAsia"/>
          <w:lang w:val="en-US"/>
        </w:rPr>
        <w:t>.1)</w:t>
      </w:r>
    </w:p>
    <w:p w14:paraId="696EDA53" w14:textId="74302373" w:rsidR="002C1932" w:rsidRDefault="002C1932" w:rsidP="002C1932">
      <w:pPr>
        <w:spacing w:after="0"/>
        <w:jc w:val="center"/>
        <w:rPr>
          <w:rFonts w:eastAsiaTheme="minorEastAsia"/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Default="002C1932" w:rsidP="002C1932">
      <w:pPr>
        <w:spacing w:after="0"/>
        <w:rPr>
          <w:rFonts w:eastAsiaTheme="minorEastAsia"/>
          <w:lang w:val="en-US"/>
        </w:rPr>
      </w:pPr>
    </w:p>
    <w:p w14:paraId="1DC19405" w14:textId="2BAA15D0" w:rsidR="00872BD3" w:rsidRPr="00872BD3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</w:p>
    <w:p w14:paraId="7F85FC0F" w14:textId="163E271A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5223D085" w14:textId="77777777" w:rsidR="002C1932" w:rsidRPr="00987DE8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 xml:space="preserve">The parameter A influences only the feedback resistor at </w:t>
      </w:r>
      <w:proofErr w:type="spellStart"/>
      <w:r>
        <w:rPr>
          <w:rFonts w:eastAsiaTheme="minorEastAsia" w:cstheme="minorHAnsi"/>
          <w:lang w:val="en-US"/>
        </w:rPr>
        <w:t>opAMp_z</w:t>
      </w:r>
      <w:proofErr w:type="spellEnd"/>
      <w:r>
        <w:rPr>
          <w:rFonts w:eastAsiaTheme="minorEastAsia" w:cstheme="minorHAnsi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SI.Resistance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SI.Capacitance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Ids=1e-12 "</w:t>
            </w:r>
            <w:proofErr w:type="spellStart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SI.Voltage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nVt</w:t>
            </w:r>
            <w:proofErr w:type="spellEnd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=26e-3 " voltage </w:t>
            </w:r>
            <w:proofErr w:type="spellStart"/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equ</w:t>
            </w:r>
            <w:proofErr w:type="spellEnd"/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1A64"/>
    <w:rsid w:val="00042AEB"/>
    <w:rsid w:val="00054865"/>
    <w:rsid w:val="00064537"/>
    <w:rsid w:val="00065B03"/>
    <w:rsid w:val="000756B3"/>
    <w:rsid w:val="000D5D9F"/>
    <w:rsid w:val="000E7E8F"/>
    <w:rsid w:val="000F56D4"/>
    <w:rsid w:val="0013417F"/>
    <w:rsid w:val="00134826"/>
    <w:rsid w:val="00141B2F"/>
    <w:rsid w:val="00145E6C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5025"/>
    <w:rsid w:val="003C2560"/>
    <w:rsid w:val="003D5398"/>
    <w:rsid w:val="003E7674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B6085"/>
    <w:rsid w:val="006C25E0"/>
    <w:rsid w:val="006F64C3"/>
    <w:rsid w:val="007111D5"/>
    <w:rsid w:val="0071780D"/>
    <w:rsid w:val="0073464A"/>
    <w:rsid w:val="007565FD"/>
    <w:rsid w:val="00763439"/>
    <w:rsid w:val="00777C18"/>
    <w:rsid w:val="0079327C"/>
    <w:rsid w:val="007D39DE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20959"/>
    <w:rsid w:val="009519D3"/>
    <w:rsid w:val="00972AEF"/>
    <w:rsid w:val="009851B4"/>
    <w:rsid w:val="009B6DD8"/>
    <w:rsid w:val="009C2928"/>
    <w:rsid w:val="009C33F4"/>
    <w:rsid w:val="009F6469"/>
    <w:rsid w:val="00A21DE2"/>
    <w:rsid w:val="00A55B86"/>
    <w:rsid w:val="00A56E90"/>
    <w:rsid w:val="00A619F8"/>
    <w:rsid w:val="00A700A7"/>
    <w:rsid w:val="00A94345"/>
    <w:rsid w:val="00A959DA"/>
    <w:rsid w:val="00AB1507"/>
    <w:rsid w:val="00AC52C1"/>
    <w:rsid w:val="00AD09BD"/>
    <w:rsid w:val="00AD1419"/>
    <w:rsid w:val="00AE03A0"/>
    <w:rsid w:val="00AF0A9B"/>
    <w:rsid w:val="00AF18FA"/>
    <w:rsid w:val="00B07D7E"/>
    <w:rsid w:val="00B16283"/>
    <w:rsid w:val="00B261E7"/>
    <w:rsid w:val="00B559E9"/>
    <w:rsid w:val="00BA04F8"/>
    <w:rsid w:val="00BA24E3"/>
    <w:rsid w:val="00BA45F9"/>
    <w:rsid w:val="00BB14AE"/>
    <w:rsid w:val="00BF488A"/>
    <w:rsid w:val="00C11BE4"/>
    <w:rsid w:val="00C370C5"/>
    <w:rsid w:val="00C51BB2"/>
    <w:rsid w:val="00C7758D"/>
    <w:rsid w:val="00C85F11"/>
    <w:rsid w:val="00CB1481"/>
    <w:rsid w:val="00CD0FCD"/>
    <w:rsid w:val="00CD18F0"/>
    <w:rsid w:val="00CE6E2A"/>
    <w:rsid w:val="00D3440E"/>
    <w:rsid w:val="00D368C4"/>
    <w:rsid w:val="00D45174"/>
    <w:rsid w:val="00D66314"/>
    <w:rsid w:val="00D70E95"/>
    <w:rsid w:val="00D84B87"/>
    <w:rsid w:val="00DA4824"/>
    <w:rsid w:val="00DB102D"/>
    <w:rsid w:val="00DC7941"/>
    <w:rsid w:val="00DD18D2"/>
    <w:rsid w:val="00DF0839"/>
    <w:rsid w:val="00DF6055"/>
    <w:rsid w:val="00DF6E12"/>
    <w:rsid w:val="00E214AC"/>
    <w:rsid w:val="00E2200F"/>
    <w:rsid w:val="00E30738"/>
    <w:rsid w:val="00E55AD3"/>
    <w:rsid w:val="00E61FEB"/>
    <w:rsid w:val="00E7321D"/>
    <w:rsid w:val="00E80781"/>
    <w:rsid w:val="00E91611"/>
    <w:rsid w:val="00E94A18"/>
    <w:rsid w:val="00EC3FFC"/>
    <w:rsid w:val="00EE1158"/>
    <w:rsid w:val="00EE428C"/>
    <w:rsid w:val="00F051CA"/>
    <w:rsid w:val="00F05CD8"/>
    <w:rsid w:val="00F4672E"/>
    <w:rsid w:val="00F551A0"/>
    <w:rsid w:val="00F5609E"/>
    <w:rsid w:val="00F60AD4"/>
    <w:rsid w:val="00F63259"/>
    <w:rsid w:val="00F800DD"/>
    <w:rsid w:val="00F86154"/>
    <w:rsid w:val="00F86A6D"/>
    <w:rsid w:val="00F96EE7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2733</Words>
  <Characters>17222</Characters>
  <Application>Microsoft Office Word</Application>
  <DocSecurity>0</DocSecurity>
  <Lines>143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96</cp:revision>
  <cp:lastPrinted>2025-05-06T16:08:00Z</cp:lastPrinted>
  <dcterms:created xsi:type="dcterms:W3CDTF">2024-10-05T19:42:00Z</dcterms:created>
  <dcterms:modified xsi:type="dcterms:W3CDTF">2025-05-08T09:21:00Z</dcterms:modified>
</cp:coreProperties>
</file>