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Steps to Generate Coverage Matrix</w:t>
      </w:r>
    </w:p>
    <w:p w:rsidR="00000000" w:rsidDel="00000000" w:rsidP="00000000" w:rsidRDefault="00000000" w:rsidRPr="00000000" w14:paraId="00000002">
      <w:pPr>
        <w:rPr/>
      </w:pPr>
      <w:r w:rsidDel="00000000" w:rsidR="00000000" w:rsidRPr="00000000">
        <w:rPr>
          <w:rtl w:val="0"/>
        </w:rPr>
        <w:t xml:space="preserve">In order to identify the coverage matrix for each of the validated databases, a list called san diego zips standarized was defined to return every unique zip code in San Diego county.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 order to define the coverage matrix for each of the validated databases, I defined a function called month_range() which outputted the zip code, the month/year combination as well as whether it appears in the dataset referenced, the column structure is as follows.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Zip Code: A string value that represents the unique value of each zip code in san diego </w:t>
      </w:r>
    </w:p>
    <w:p w:rsidR="00000000" w:rsidDel="00000000" w:rsidP="00000000" w:rsidRDefault="00000000" w:rsidRPr="00000000" w14:paraId="00000007">
      <w:pPr>
        <w:rPr/>
      </w:pPr>
      <w:r w:rsidDel="00000000" w:rsidR="00000000" w:rsidRPr="00000000">
        <w:rPr>
          <w:rtl w:val="0"/>
        </w:rPr>
        <w:t xml:space="preserve">Month Year: the month and year combination that is associated with each zip code </w:t>
      </w:r>
    </w:p>
    <w:p w:rsidR="00000000" w:rsidDel="00000000" w:rsidP="00000000" w:rsidRDefault="00000000" w:rsidRPr="00000000" w14:paraId="00000008">
      <w:pPr>
        <w:rPr/>
      </w:pPr>
      <w:r w:rsidDel="00000000" w:rsidR="00000000" w:rsidRPr="00000000">
        <w:rPr>
          <w:rtl w:val="0"/>
        </w:rPr>
        <w:t xml:space="preserve">Has_FoodBank: A binary value True/False which determines if the zip code and month year combination appears in the FoodBank cleaned csv file</w:t>
      </w:r>
    </w:p>
    <w:p w:rsidR="00000000" w:rsidDel="00000000" w:rsidP="00000000" w:rsidRDefault="00000000" w:rsidRPr="00000000" w14:paraId="00000009">
      <w:pPr>
        <w:rPr/>
      </w:pPr>
      <w:r w:rsidDel="00000000" w:rsidR="00000000" w:rsidRPr="00000000">
        <w:rPr>
          <w:rtl w:val="0"/>
        </w:rPr>
        <w:t xml:space="preserve">Has_LIHEAP: A binary value True/False which determines if the zip code and month year combination appears in the liheap validated csv file</w:t>
      </w:r>
    </w:p>
    <w:p w:rsidR="00000000" w:rsidDel="00000000" w:rsidP="00000000" w:rsidRDefault="00000000" w:rsidRPr="00000000" w14:paraId="0000000A">
      <w:pPr>
        <w:rPr/>
      </w:pPr>
      <w:r w:rsidDel="00000000" w:rsidR="00000000" w:rsidRPr="00000000">
        <w:rPr>
          <w:rtl w:val="0"/>
        </w:rPr>
        <w:t xml:space="preserve">Has_CalFresh: A binary value True/False which determines if the zip code and month year combination appears in the Calfresh cleaned csv file</w:t>
      </w:r>
    </w:p>
    <w:p w:rsidR="00000000" w:rsidDel="00000000" w:rsidP="00000000" w:rsidRDefault="00000000" w:rsidRPr="00000000" w14:paraId="0000000B">
      <w:pPr>
        <w:rPr/>
      </w:pPr>
      <w:r w:rsidDel="00000000" w:rsidR="00000000" w:rsidRPr="00000000">
        <w:rPr>
          <w:rtl w:val="0"/>
        </w:rPr>
        <w:t xml:space="preserve">All_Three: A binary value True/False which determines if the zip code and month year combination appears in all three validated datasets.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Conclusions for Temporal Coverage CSV, Missingness by Data Source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temporal coverage csv file contained 165 unique zips multiplied by 7 months which totals 1155 rows. The following conclusions were derived from the coverage csv file. The three way overlap window is Janurary 2023-July 2023, only seven months due to LIHEAP data range. CalFresh and FoodBank have valid date ranges which strech further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Data Source</w:t>
        <w:tab/>
        <w:t xml:space="preserve">Min_Month_Year</w:t>
        <w:tab/>
        <w:t xml:space="preserve">Min_Month_Year</w:t>
      </w:r>
    </w:p>
    <w:p w:rsidR="00000000" w:rsidDel="00000000" w:rsidP="00000000" w:rsidRDefault="00000000" w:rsidRPr="00000000" w14:paraId="00000012">
      <w:pPr>
        <w:rPr/>
      </w:pPr>
      <w:r w:rsidDel="00000000" w:rsidR="00000000" w:rsidRPr="00000000">
        <w:rPr>
          <w:rtl w:val="0"/>
        </w:rPr>
        <w:t xml:space="preserve">LIHEAP</w:t>
        <w:tab/>
        <w:t xml:space="preserve">2023-01</w:t>
        <w:tab/>
        <w:tab/>
        <w:t xml:space="preserve">2023-07</w:t>
      </w:r>
    </w:p>
    <w:p w:rsidR="00000000" w:rsidDel="00000000" w:rsidP="00000000" w:rsidRDefault="00000000" w:rsidRPr="00000000" w14:paraId="00000013">
      <w:pPr>
        <w:rPr/>
      </w:pPr>
      <w:r w:rsidDel="00000000" w:rsidR="00000000" w:rsidRPr="00000000">
        <w:rPr>
          <w:rtl w:val="0"/>
        </w:rPr>
        <w:t xml:space="preserve">CalFresh</w:t>
        <w:tab/>
        <w:t xml:space="preserve">2020-01</w:t>
        <w:tab/>
        <w:tab/>
        <w:t xml:space="preserve">2025-08</w:t>
      </w:r>
    </w:p>
    <w:p w:rsidR="00000000" w:rsidDel="00000000" w:rsidP="00000000" w:rsidRDefault="00000000" w:rsidRPr="00000000" w14:paraId="00000014">
      <w:pPr>
        <w:rPr/>
      </w:pPr>
      <w:r w:rsidDel="00000000" w:rsidR="00000000" w:rsidRPr="00000000">
        <w:rPr>
          <w:rtl w:val="0"/>
        </w:rPr>
        <w:t xml:space="preserve">FoodBank</w:t>
        <w:tab/>
        <w:t xml:space="preserve">2018-01</w:t>
        <w:tab/>
        <w:tab/>
        <w:t xml:space="preserve">2025-08</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Only 58 out of 165 unique zip codes (35.2%) appeared in all three data sources every month </w:t>
      </w:r>
    </w:p>
    <w:p w:rsidR="00000000" w:rsidDel="00000000" w:rsidP="00000000" w:rsidRDefault="00000000" w:rsidRPr="00000000" w14:paraId="00000017">
      <w:pPr>
        <w:rPr/>
      </w:pPr>
      <w:r w:rsidDel="00000000" w:rsidR="00000000" w:rsidRPr="00000000">
        <w:rPr>
          <w:rtl w:val="0"/>
        </w:rPr>
        <w:t xml:space="preserve">76 zip codes out of 165 unique zip codes (46.1%) never appear in all three data sources in the same month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data sources that contain the most missingness is LIHEAP and FoodBank. The missingness of LIHEAP occurs due to the source data limitations of having a date range from only January 2023 to July 2023. Out of the 107 unique zip codes that contain missingness within the liheap data source, 44 of those zip codes are missing for the entire seven month overlap window. 107 out of 165 unique zip codes are missing at least one month of data within the overlap window, the most out of all three data sources. </w:t>
        <w:br w:type="textWrapping"/>
      </w:r>
    </w:p>
    <w:p w:rsidR="00000000" w:rsidDel="00000000" w:rsidP="00000000" w:rsidRDefault="00000000" w:rsidRPr="00000000" w14:paraId="0000001A">
      <w:pPr>
        <w:rPr/>
      </w:pPr>
      <w:r w:rsidDel="00000000" w:rsidR="00000000" w:rsidRPr="00000000">
        <w:rPr>
          <w:rtl w:val="0"/>
        </w:rPr>
        <w:t xml:space="preserve">The missingness associated with the FoodBank data source has a full mix of missing zip codes/month year cells from the start and end date range. All 63 missing zip codes from the FoodBank data source are missing in all seven months of the overlap window.  </w:t>
      </w:r>
    </w:p>
    <w:p w:rsidR="00000000" w:rsidDel="00000000" w:rsidP="00000000" w:rsidRDefault="00000000" w:rsidRPr="00000000" w14:paraId="0000001B">
      <w:pPr>
        <w:rPr/>
      </w:pPr>
      <w:r w:rsidDel="00000000" w:rsidR="00000000" w:rsidRPr="00000000">
        <w:rPr>
          <w:rtl w:val="0"/>
        </w:rPr>
      </w:r>
    </w:p>
    <w:tbl>
      <w:tblPr>
        <w:tblStyle w:val="Table1"/>
        <w:tblW w:w="9360.0" w:type="dxa"/>
        <w:jc w:val="left"/>
        <w:tblLayout w:type="fixed"/>
        <w:tblLook w:val="0600"/>
      </w:tblPr>
      <w:tblGrid>
        <w:gridCol w:w="1440"/>
        <w:gridCol w:w="2055"/>
        <w:gridCol w:w="1755"/>
        <w:gridCol w:w="1650"/>
        <w:gridCol w:w="2460"/>
        <w:tblGridChange w:id="0">
          <w:tblGrid>
            <w:gridCol w:w="1440"/>
            <w:gridCol w:w="2055"/>
            <w:gridCol w:w="1755"/>
            <w:gridCol w:w="1650"/>
            <w:gridCol w:w="2460"/>
          </w:tblGrid>
        </w:tblGridChange>
      </w:tblGrid>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b w:val="1"/>
                <w:bCs w:val="1"/>
                <w:rtl w:val="0"/>
              </w:rPr>
              <w:t xml:space="preserve">Source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b w:val="1"/>
                <w:bCs w:val="1"/>
                <w:rtl w:val="0"/>
              </w:rPr>
              <w:t xml:space="preserve">Missing-month instances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b w:val="1"/>
                <w:bCs w:val="1"/>
                <w:rtl w:val="0"/>
              </w:rPr>
              <w:t xml:space="preserve">% of all 1,176 cells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b w:val="1"/>
                <w:bCs w:val="1"/>
                <w:rtl w:val="0"/>
              </w:rPr>
              <w:t xml:space="preserve">Unique Zips with any gap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b w:val="1"/>
                <w:bCs w:val="1"/>
                <w:rtl w:val="0"/>
              </w:rPr>
              <w:t xml:space="preserve">Unique Zips missing All 7 months</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b w:val="1"/>
                <w:bCs w:val="1"/>
                <w:rtl w:val="0"/>
              </w:rPr>
              <w:t xml:space="preserve">LIHEAP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   577</w:t>
            </w:r>
          </w:p>
        </w:tc>
        <w:tc>
          <w:tcP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      50.0%</w:t>
            </w:r>
          </w:p>
        </w:tc>
        <w:tc>
          <w:tcPr>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  107 / 165</w:t>
            </w:r>
          </w:p>
        </w:tc>
        <w:tc>
          <w:tcPr>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               44</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b w:val="1"/>
                <w:bCs w:val="1"/>
                <w:rtl w:val="0"/>
              </w:rPr>
              <w:t xml:space="preserve">FoodBank</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   441</w:t>
            </w:r>
          </w:p>
        </w:tc>
        <w:tc>
          <w:tcP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      38.2%</w:t>
            </w:r>
          </w:p>
        </w:tc>
        <w:tc>
          <w:tcPr>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   63 / 165</w:t>
            </w:r>
          </w:p>
        </w:tc>
        <w:tc>
          <w:tcPr>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               63</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b w:val="1"/>
                <w:bCs w:val="1"/>
                <w:rtl w:val="0"/>
              </w:rPr>
              <w:t xml:space="preserve">CalFresh</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   48</w:t>
            </w:r>
          </w:p>
        </w:tc>
        <w:tc>
          <w:tcP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      4.2%</w:t>
            </w:r>
          </w:p>
        </w:tc>
        <w:tc>
          <w:tcP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     7 / 165</w:t>
            </w:r>
          </w:p>
        </w:tc>
        <w:tc>
          <w:tcP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                6</w:t>
            </w:r>
          </w:p>
        </w:tc>
      </w:tr>
    </w:tbl>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tl w:val="0"/>
        </w:rPr>
        <w:t xml:space="preserve">Zip Code Alignment Issues and Fixes </w:t>
      </w:r>
    </w:p>
    <w:p w:rsidR="00000000" w:rsidDel="00000000" w:rsidP="00000000" w:rsidRDefault="00000000" w:rsidRPr="00000000" w14:paraId="00000032">
      <w:pPr>
        <w:numPr>
          <w:ilvl w:val="0"/>
          <w:numId w:val="3"/>
        </w:numPr>
        <w:ind w:left="720" w:hanging="360"/>
        <w:rPr>
          <w:u w:val="none"/>
        </w:rPr>
      </w:pPr>
      <w:r w:rsidDel="00000000" w:rsidR="00000000" w:rsidRPr="00000000">
        <w:rPr>
          <w:rtl w:val="0"/>
        </w:rPr>
        <w:t xml:space="preserve">All three datasets zip codes were cast to string and zero padded to five digits before joining to prevent join misses from the leading zero loss</w:t>
      </w:r>
    </w:p>
    <w:p w:rsidR="00000000" w:rsidDel="00000000" w:rsidP="00000000" w:rsidRDefault="00000000" w:rsidRPr="00000000" w14:paraId="00000033">
      <w:pPr>
        <w:numPr>
          <w:ilvl w:val="0"/>
          <w:numId w:val="3"/>
        </w:numPr>
        <w:ind w:left="720" w:hanging="360"/>
        <w:rPr>
          <w:u w:val="none"/>
        </w:rPr>
      </w:pPr>
      <w:r w:rsidDel="00000000" w:rsidR="00000000" w:rsidRPr="00000000">
        <w:rPr>
          <w:rtl w:val="0"/>
        </w:rPr>
        <w:t xml:space="preserve">All source zip codes were confined to the zip codes showed in the san diego standardized list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Measurement Unit Standardization Decisions</w:t>
      </w:r>
    </w:p>
    <w:p w:rsidR="00000000" w:rsidDel="00000000" w:rsidP="00000000" w:rsidRDefault="00000000" w:rsidRPr="00000000" w14:paraId="00000036">
      <w:pPr>
        <w:numPr>
          <w:ilvl w:val="0"/>
          <w:numId w:val="1"/>
        </w:numPr>
        <w:ind w:left="720" w:hanging="360"/>
        <w:rPr>
          <w:u w:val="none"/>
        </w:rPr>
      </w:pPr>
      <w:r w:rsidDel="00000000" w:rsidR="00000000" w:rsidRPr="00000000">
        <w:rPr>
          <w:rtl w:val="0"/>
        </w:rPr>
        <w:t xml:space="preserve">No unit conversions were applied as each data source reported a dinstct non comparable metric that was already internally consistent: FoodBank in pounds, CalFresh in dollars/meal-counts, LIHEAP in enrollment headcounts. </w:t>
      </w:r>
      <w:r w:rsidDel="00000000" w:rsidR="00000000" w:rsidRPr="00000000">
        <w:rPr>
          <w:rtl w:val="0"/>
        </w:rPr>
      </w:r>
    </w:p>
    <w:p w:rsidR="00000000" w:rsidDel="00000000" w:rsidP="00000000" w:rsidRDefault="00000000" w:rsidRPr="00000000" w14:paraId="00000037">
      <w:pPr>
        <w:numPr>
          <w:ilvl w:val="0"/>
          <w:numId w:val="1"/>
        </w:numPr>
        <w:ind w:left="720" w:hanging="360"/>
        <w:rPr>
          <w:u w:val="none"/>
        </w:rPr>
      </w:pPr>
      <w:r w:rsidDel="00000000" w:rsidR="00000000" w:rsidRPr="00000000">
        <w:rPr>
          <w:rtl w:val="0"/>
        </w:rPr>
        <w:t xml:space="preserve">One standardization method was reshaping the FoodBank data set from long to wide to ensure that each row returns the zip code, month year, pounds for FSD and SDFB (DFFB_Pounds, FSD_Pounds) as well as total_pounds_distributed</w:t>
      </w:r>
    </w:p>
    <w:p w:rsidR="00000000" w:rsidDel="00000000" w:rsidP="00000000" w:rsidRDefault="00000000" w:rsidRPr="00000000" w14:paraId="00000038">
      <w:pPr>
        <w:numPr>
          <w:ilvl w:val="0"/>
          <w:numId w:val="1"/>
        </w:numPr>
        <w:ind w:left="720" w:hanging="360"/>
        <w:rPr>
          <w:u w:val="none"/>
        </w:rPr>
      </w:pPr>
      <w:r w:rsidDel="00000000" w:rsidR="00000000" w:rsidRPr="00000000">
        <w:rPr>
          <w:rtl w:val="0"/>
        </w:rPr>
        <w:t xml:space="preserve">The following columns were renamed in each dataset for consistency </w:t>
      </w:r>
    </w:p>
    <w:p w:rsidR="00000000" w:rsidDel="00000000" w:rsidP="00000000" w:rsidRDefault="00000000" w:rsidRPr="00000000" w14:paraId="00000039">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Old Column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New Column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liheap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LIHEAP_Outlier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liheap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Enrollment_Count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LIHEAP_Enrollment_Count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calfresh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CalFresh_Outlier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merged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Calfresh Dollars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Calfresh_Dollars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merged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Meal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Calfresh_Meal_Cost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merged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Calfresh Meals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Calfresh_Meals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merged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CalFresh_Outlier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Calfresh_Outlier</w:t>
            </w:r>
          </w:p>
        </w:tc>
      </w:tr>
    </w:tbl>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b w:val="1"/>
          <w:bCs w:val="1"/>
          <w:rtl w:val="0"/>
        </w:rPr>
        <w:t xml:space="preserve">Recommendations for Handling Gaps in Downstream Data Analysis</w:t>
      </w:r>
    </w:p>
    <w:p w:rsidR="00000000" w:rsidDel="00000000" w:rsidP="00000000" w:rsidRDefault="00000000" w:rsidRPr="00000000" w14:paraId="00000054">
      <w:pPr>
        <w:numPr>
          <w:ilvl w:val="0"/>
          <w:numId w:val="2"/>
        </w:numPr>
        <w:ind w:left="720" w:hanging="360"/>
        <w:rPr/>
      </w:pPr>
      <w:r w:rsidDel="00000000" w:rsidR="00000000" w:rsidRPr="00000000">
        <w:rPr>
          <w:rtl w:val="0"/>
        </w:rPr>
        <w:t xml:space="preserve">a missing cell reflects either a data-availability gap (LIHEAP) or genuine source absence (FoodBank), and zero-filling would understate real values rather than reflect true non-reporting.</w:t>
      </w:r>
    </w:p>
    <w:p w:rsidR="00000000" w:rsidDel="00000000" w:rsidP="00000000" w:rsidRDefault="00000000" w:rsidRPr="00000000" w14:paraId="00000055">
      <w:pPr>
        <w:numPr>
          <w:ilvl w:val="0"/>
          <w:numId w:val="2"/>
        </w:numPr>
        <w:ind w:left="720" w:hanging="360"/>
        <w:rPr/>
      </w:pPr>
      <w:r w:rsidDel="00000000" w:rsidR="00000000" w:rsidRPr="00000000">
        <w:rPr>
          <w:rtl w:val="0"/>
        </w:rPr>
        <w:t xml:space="preserve">Investigate the missingness in LIHEAP and Foodbank data as separate issues, for instance, LIHEAP (50.0% missing, 577 cells, partial gaps common) is a temporal/availability issue; FoodBank (38.2% missing, 441 cells) is strictly all-or-nothing by zip (63 of 63 affected zips missing all 7 months) and likely needs source-side confirmation rather than a data-pull fix.  </w:t>
      </w:r>
    </w:p>
    <w:p w:rsidR="00000000" w:rsidDel="00000000" w:rsidP="00000000" w:rsidRDefault="00000000" w:rsidRPr="00000000" w14:paraId="00000056">
      <w:pPr>
        <w:numPr>
          <w:ilvl w:val="0"/>
          <w:numId w:val="2"/>
        </w:numPr>
        <w:ind w:left="720" w:hanging="360"/>
        <w:rPr>
          <w:u w:val="none"/>
        </w:rPr>
      </w:pPr>
      <w:r w:rsidDel="00000000" w:rsidR="00000000" w:rsidRPr="00000000">
        <w:rPr>
          <w:rtl w:val="0"/>
        </w:rPr>
        <w:t xml:space="preserve">To effectively compare all three data source, filter for zip/months where all three are actually present</w:t>
      </w:r>
    </w:p>
    <w:p w:rsidR="00000000" w:rsidDel="00000000" w:rsidP="00000000" w:rsidRDefault="00000000" w:rsidRPr="00000000" w14:paraId="00000057">
      <w:pPr>
        <w:numPr>
          <w:ilvl w:val="0"/>
          <w:numId w:val="2"/>
        </w:numPr>
        <w:ind w:left="720" w:hanging="360"/>
        <w:rPr>
          <w:u w:val="no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