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2A4A"/>
          <w:sz w:val="104"/>
          <w:szCs w:val="104"/>
        </w:rPr>
        <w:t xml:space="preserve">UNDE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32"/>
          <w:szCs w:val="32"/>
        </w:rPr>
        <w:t xml:space="preserve">AI-агент для принятия решений в физическом мире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Миссия:</w:t>
      </w:r>
    </w:p>
    <w:p>
      <w:pPr>
        <w:spacing w:after="200"/>
        <w:ind w:left="1440" w:right="1440"/>
        <w:jc w:val="center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Создать персональный AI для физического мира, который замыкает разрыв между «хочу» и «купил, доволен» — и стать в этой категории стандартом.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86AB"/>
          <w:sz w:val="21"/>
          <w:szCs w:val="21"/>
        </w:rPr>
        <w:t xml:space="preserve">Суть: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UNDE — AI, который знает тебя и знает, что реально происходит в местах вокруг. Не поисковик, не каталог, не чат-бот — а тот, с кем ты вместе принимаешь решения. Голос — основной интерфейс.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2E86AB"/>
          <w:sz w:val="21"/>
          <w:szCs w:val="21"/>
        </w:rPr>
        <w:t xml:space="preserve">Старт: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мода и ТЦ (Дубай). </w:t>
      </w:r>
      <w:r>
        <w:rPr>
          <w:rFonts w:ascii="Calibri" w:cs="Calibri" w:eastAsia="Calibri" w:hAnsi="Calibri"/>
          <w:b/>
          <w:bCs/>
          <w:color w:val="2E86AB"/>
          <w:sz w:val="21"/>
          <w:szCs w:val="21"/>
        </w:rPr>
        <w:t xml:space="preserve">Далее: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красота, дети, авто, здоровье — везде, где нужен «свой человек».</w:t>
      </w:r>
    </w:p>
    <w:p>
      <w:r>
        <w:br w:type="page"/>
      </w:r>
    </w:p>
    <w:p>
      <w:pPr>
        <w:pBdr>
          <w:bottom w:val="single" w:color="2E86AB" w:sz="2" w:space="6"/>
        </w:pBdr>
        <w:spacing w:before="400" w:after="18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1. Проблема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Покупатель (B2C)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Бизнес (B2B)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55–75% уходят из магазинов без покупки. Сотни вариантов, ноль объективных советов.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Трафик есть, конверсия низкая (20–25%). Люди проходят мимо, но не заходят.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Разрыв «хочу → купил»: видит образ в Pinterest — не знает, где купить рядом.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Слепота к поведению: не знают кто клиент, как решает, почему ушёл. Потери $1.77 трлн/год.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Нет навигации в физическом мире. GPS не работает внутри зданий.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Невозможность атрибуции. Нельзя отследить путь от рекламы до визита.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E86AB" w:sz="6"/>
              <w:bottom w:val="single" w:color="2E86AB" w:sz="1"/>
              <w:right w:val="single" w:color="2E86AB" w:sz="1"/>
            </w:tcBorders>
            <w:shd w:fill="ED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1B2A4A"/>
                <w:sz w:val="19"/>
                <w:szCs w:val="19"/>
              </w:rPr>
              <w:t xml:space="preserve">Pinterest: 570M MAU, 96% поисков без бренда, 85% покупают после вдохновения — но моста в офлайн нет.</w:t>
            </w:r>
          </w:p>
        </w:tc>
      </w:tr>
    </w:tbl>
    <w:p>
      <w:pPr>
        <w:spacing w:before="100" w:after="0"/>
      </w:pPr>
    </w:p>
    <w:p>
      <w:pPr>
        <w:pBdr>
          <w:bottom w:val="single" w:color="2E86AB" w:sz="2" w:space="6"/>
        </w:pBdr>
        <w:spacing w:before="400" w:after="18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2. Что делает UNDE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Готовые образы, не товары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Не 500 футболок, а 3–5 готовых look-ов: верх + низ + обувь + аксессуары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Реальное наличие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Рекомендует только то, что можно купить прямо сейчас в конкретном магазине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Indoor-навигация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Маршрут внутри ТЦ — туда, где GPS не работает. Без доп. оборудования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Виртуальная примерка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Загрузи фото — увидишь, как вещь смотрится на тебе. Без приукрашивания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Персонализация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Запоминает стиль, размеры, бренды, бюджет. Чем больше используешь — тем точнее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Голос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Основной интерфейс. Человек в движении — ему неудобно печатать</w:t>
            </w:r>
          </w:p>
        </w:tc>
      </w:tr>
    </w:tbl>
    <w:p>
      <w:r>
        <w:br w:type="page"/>
      </w:r>
    </w:p>
    <w:p>
      <w:pPr>
        <w:pBdr>
          <w:bottom w:val="single" w:color="2E86AB" w:sz="2" w:space="6"/>
        </w:pBdr>
        <w:spacing w:before="400" w:after="18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3. Client Flow — путь пользователя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Сценарий А: «Спросил → получил → пошёл»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Открыл приложение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Голосовой запрос: «Нужен casual до $200»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Получил 3–5 готовых образов из магазинов рядом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Выбрал лук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«Где купить» → маршрут к магазину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Пришёл → получил персональное предложение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Другие сценарии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«Под меня» — загрузил фото/параметры → персонализированные образы → маршрут к магазину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«Я уже в ТЦ» — приложение в фоне определяет, что ты рядом с магазином → релевантное предложение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«Быстрый поиск» — «Белые кроссовки до $100» → варианты с ценами и расположением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«Умные сценарии» — «Образ на свидание», «Капсула на неделю», «Что надеть на собеседование»</w:t>
      </w:r>
    </w:p>
    <w:p>
      <w:pPr>
        <w:spacing w:before="100" w:after="0"/>
      </w:pPr>
    </w:p>
    <w:p>
      <w:pPr>
        <w:pBdr>
          <w:bottom w:val="single" w:color="2E86AB" w:sz="2" w:space="6"/>
        </w:pBdr>
        <w:spacing w:before="400" w:after="18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4. Бизнес-модель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Для пользователя — бесплатно. Навсегда.</w:t>
      </w:r>
    </w:p>
    <w:p>
      <w:pPr>
        <w:spacing w:after="12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Это не «пока не монетизируем». Это архитектура рва: как Google никогда не брал денег за поиск.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Кто платит: бизнес (Providers)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Ядро — Intent Performance.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 Провайдеры платят Credits за приоритет в AI-рекомендациях, но ТОЛЬКО среди вариантов, которые уже релевантны пользователю. Нерелевантный товар никогда не попадёт в выдачу.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Earn-to-Spend Credits: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 бизнес сначала зарабатывает Credits (приводя пользователей), затем тратит на приоритет. Деньги усиливают вклад, но не заменяют его.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Поток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Intent Performance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Приоритет среди релевантных вариантов за Credits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Ядро выручки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Analytics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Агрегированная аналитика и атрибуция для провайдеров/брендов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Ускоритель 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Enterprise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Контракты с ТЦ/сетями/девелоперами — внедрение + инсайты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Ускоритель 2</w:t>
            </w:r>
          </w:p>
        </w:tc>
      </w:tr>
    </w:tbl>
    <w:p>
      <w:pPr>
        <w:spacing w:before="80" w:after="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НЕ монетизируем: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комиссию с покупок, продажу персональных данных, баннерную рекламу, скоринг пользователей, платные функции для пользователей.</w:t>
      </w:r>
    </w:p>
    <w:p>
      <w:pPr>
        <w:pBdr>
          <w:bottom w:val="single" w:color="2E86AB" w:sz="2" w:space="6"/>
        </w:pBdr>
        <w:spacing w:before="400" w:after="18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5. Целевая аудитория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Сегмент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Профиль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Первичный B2C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Женщины 25–45, средний+ доход. Pinterest, ТЦ 2–4 раза/мес, чек $150–500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Ядро пользователей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Gen Z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42% Pinterest. Discovery брендов, создают контент, делятся образами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Драйверы виральности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B2B старт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Fashion-ритейлеры в ТЦ. Зарабатывают Credits, тратят на приоритет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Платящие клиенты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B2B масштаб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Салоны, клиники, автосервисы, детские центры, крупные бренды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Расширение</w:t>
            </w:r>
          </w:p>
        </w:tc>
      </w:tr>
    </w:tbl>
    <w:p>
      <w:r>
        <w:br w:type="page"/>
      </w:r>
    </w:p>
    <w:p>
      <w:pPr>
        <w:pBdr>
          <w:bottom w:val="single" w:color="2E86AB" w:sz="2" w:space="6"/>
        </w:pBdr>
        <w:spacing w:before="400" w:after="18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6. Конкурентный ров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Слой правды офлайна. Реальное наличие, слоты, актуальность — не из интернета, а изнутри. Сложно собрать и поддерживать.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Локальный сетевой эффект. Чем больше пользователей и провайдеров в кластере — тем точнее рекомендации, тем дороже «доступ к намерению».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Trust-ров. Память, стиль, контекст, история решений. Мой UNDE ≠ твой UNDE. Удалить UNDE = удалить часть себя.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Credits + UNDE Index. Нельзя просто «купить внимание» — доступ привязан к вкладу в экосистему.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Indoor-навигация + атрибуция. Доводит до действия внутри зданий.</w:t>
      </w:r>
    </w:p>
    <w:p>
      <w:pPr>
        <w:pBdr>
          <w:bottom w:val="single" w:color="2E86AB" w:sz="2" w:space="6"/>
        </w:pBdr>
        <w:spacing w:before="400" w:after="18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7. Local Seed — единица роста</w:t>
      </w:r>
    </w:p>
    <w:p>
      <w:pPr>
        <w:spacing w:after="12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Единица роста UNDE — не «скачивания», а Local Seed: минимальная жизнеспособная сеть в локальном кластере (ТЦ). Точка, после которой экосистема растёт органически.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Порог (гипотеза)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MAU (ежемесячные активные)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500+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Активные провайдеры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10+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Retention coefficient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&gt; 1.0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Покрытие каталога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60%+ магазинов ТЦ</w:t>
            </w:r>
          </w:p>
        </w:tc>
      </w:tr>
    </w:tbl>
    <w:p>
      <w:pPr>
        <w:spacing w:before="60" w:after="0"/>
      </w:pPr>
    </w:p>
    <w:p>
      <w:pPr>
        <w:spacing w:after="12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Венчурный масштаб — когда Seed реплицируется: каждый следующий запуск дешевле и быстрее предыдущего.</w:t>
      </w:r>
    </w:p>
    <w:p>
      <w:pPr>
        <w:pBdr>
          <w:bottom w:val="single" w:color="2E86AB" w:sz="2" w:space="6"/>
        </w:pBdr>
        <w:spacing w:before="400" w:after="18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8. Go-to-Market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Принцип: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 сначала глубина, потом ширина. Полная валидация в пилотном кластере (Дубай), затем масштабирование.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Канал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Почему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Тактика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Pinterest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570M MAU, 85% покупают после вдохновения. UNDE = мост в офлайн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Контент с образами из реальных магазинов, таргет на intent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Офлайн-акции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Вау-эффект в ТЦ, когда человек уже готов действовать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Креативная команда + актёры. Виральные видео. Конвейер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Продуктовая виральность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«Посмотри, что мне собрал AI!» — естественный шеринг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Водяной знак, «Стилизуй друга», реферальная программа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Earn-to-Spend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Инверсия: бизнес приводит нам пользователей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Каждый подключённый бизнес = канал привлечения</w:t>
            </w:r>
          </w:p>
        </w:tc>
      </w:tr>
    </w:tbl>
    <w:p>
      <w:r>
        <w:br w:type="page"/>
      </w:r>
    </w:p>
    <w:p>
      <w:pPr>
        <w:pBdr>
          <w:bottom w:val="single" w:color="2E86AB" w:sz="2" w:space="6"/>
        </w:pBdr>
        <w:spacing w:before="400" w:after="18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9. Капиталоёмкость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Что требует инвестиций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Продукт: мобильное приложение + голосовой AI + аватар-консультант + virtual try-on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Слой правды: сбор и обновление данных о наличии, ценах, промо в ТЦ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Indoor-навигация: система определения местоположения без доп. оборудования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Запуск кластеров: контент-маркетинг + офлайн-активации в пилотных ТЦ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AI-инфраструктура: API стилиста, оркестратор, персонализация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Что снижает капиталозатраты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Earn-to-Spend: бизнес приводит пользователей — часть привлечения за счёт провайдеров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Виральность: продуктовый цикл шеринга снижает CAC ($5–10 при LTV $33/12 мес)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Репликация: после отработки первого Seed, каждый следующий дешевле и быстрее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Без оборудования: indoor-позиционирование на стандартных датчиках смартфона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Ориентировочные инвестиции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7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Период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Фокус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Ориентир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Proof of Concept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0–6 мес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MVP, пилот в 1 ТЦ Дубая, валидация гипотез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$200–400K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Local Seed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6–18 мес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Достижение Local Seed в пилоте, unit economics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$500–800K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Репликация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18–36 мес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3+ кластеров, повторяемость доказана, масштабирование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$500K–2M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Итого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3 года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От PoC до доказанной масштабируемости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$1.2–3.2M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E86AB" w:sz="6"/>
              <w:bottom w:val="single" w:color="2E86AB" w:sz="1"/>
              <w:right w:val="single" w:color="2E86AB" w:sz="1"/>
            </w:tcBorders>
            <w:shd w:fill="ED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1B2A4A"/>
                <w:sz w:val="19"/>
                <w:szCs w:val="19"/>
              </w:rPr>
              <w:t xml:space="preserve">Все цифры — продуктовые гипотезы, подлежащие валидации в пилоте. Модели пересматриваются по мере получения реальных данных.</w:t>
            </w:r>
          </w:p>
        </w:tc>
      </w:tr>
    </w:tbl>
    <w:p>
      <w:pPr>
        <w:spacing w:before="100" w:after="0"/>
      </w:pPr>
    </w:p>
    <w:p>
      <w:pPr>
        <w:pBdr>
          <w:bottom w:val="single" w:color="2E86AB" w:sz="2" w:space="6"/>
        </w:pBdr>
        <w:spacing w:before="400" w:after="18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10. Объём рынка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Все решения и покупки в физическом мире ($21.9T офлайн-ритейл к 2028, Forrester)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Мода в ТЦ в пилотных городах. Retail media глобально: $169.6B в 2025 (WPP)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 кластер Дубай → повторяемая механика → расширение (12–24 мес)</w:t>
            </w:r>
          </w:p>
        </w:tc>
      </w:tr>
    </w:tbl>
    <w:p>
      <w:pPr>
        <w:pBdr>
          <w:bottom w:val="single" w:color="2E86AB" w:sz="2" w:space="6"/>
        </w:pBdr>
        <w:spacing w:before="400" w:after="18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11. Мега-тренды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Переход к AI-агентам: решения через AI, а не через поиск/каталоги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Retail media → performance: бизнес платит за намерение/результат, а не за охват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Оцифровка офлайна: наличие, слоты, промо становятся машиночитаемыми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Discovery-культура: inspiration → action. Мост из «увидел/захотел» в «купил офлайн»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Запрос на доверие: ценность систем, которые помогают без продажи данных</w:t>
      </w:r>
    </w:p>
    <w:p>
      <w:pPr>
        <w:spacing w:before="300" w:after="0"/>
      </w:pPr>
    </w:p>
    <w:p>
      <w:pPr>
        <w:pBdr>
          <w:top w:val="single" w:color="D1D5DB" w:sz="1" w:space="8"/>
        </w:pBdr>
        <w:spacing w:before="200" w:after="4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UNDE — внутренний документ | Февраль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6B7280"/>
          <w:sz w:val="15"/>
          <w:szCs w:val="15"/>
        </w:rPr>
        <w:t xml:space="preserve">Источники: Retail Dive &amp; Forrester 2024, Sprout Social 2025, Shopify 2024, eMarketer 2025, WPP Media 2025</w:t>
      </w:r>
    </w:p>
    <w:sectPr>
      <w:headerReference w:type="default" r:id="rId6"/>
      <w:footerReference w:type="default" r:id="rId7"/>
      <w:pgSz w:w="12240" w:h="15840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color w:val="2E86AB"/>
        <w:sz w:val="16"/>
        <w:szCs w:val="16"/>
      </w:rPr>
      <w:t xml:space="preserve">UNDE</w:t>
    </w:r>
    <w:r>
      <w:rPr>
        <w:rFonts w:ascii="Calibri" w:cs="Calibri" w:eastAsia="Calibri" w:hAnsi="Calibri"/>
        <w:color w:val="6B7280"/>
        <w:sz w:val="16"/>
        <w:szCs w:val="16"/>
      </w:rPr>
      <w:t xml:space="preserve">  |  AI-агент для физического мира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2026-02-10T14:30:53.301Z</dcterms:created>
  <dcterms:modified xsi:type="dcterms:W3CDTF">2026-02-10T14:30:53.302Z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