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80"/>
      </w:pPr>
      <w:r>
        <w:rPr>
          <w:rFonts w:ascii="Calibri" w:eastAsia="黑体" w:hAnsi="Calibri"/>
          <w:b/>
          <w:bCs/>
          <w:sz w:val="38"/>
          <w:szCs w:val="38"/>
        </w:rPr>
        <w:t xml:space="preserve">软件设计说明书</w:t>
      </w:r>
    </w:p>
    <w:p>
      <w:pPr>
        <w:spacing w:after="230"/>
      </w:pPr>
      <w:r>
        <w:rPr>
          <w:rFonts w:ascii="Calibri" w:eastAsia="宋体" w:hAnsi="Calibri"/>
          <w:color w:val="444444"/>
          <w:sz w:val="21"/>
          <w:szCs w:val="21"/>
        </w:rPr>
        <w:t xml:space="preserve">PDF 文档处理系统  |  2026 年 10 月 2 日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1 总体架构</w:t>
      </w:r>
    </w:p>
    <w:p>
      <w:pPr>
        <w:spacing w:after="130" w:line="315"/>
      </w:pPr>
      <w:r>
        <w:rPr>
          <w:rFonts w:ascii="Calibri" w:eastAsia="宋体" w:hAnsi="Calibri"/>
        </w:rPr>
        <w:t xml:space="preserve">系统由 Vue 单页应用和 Spring Boot Web 应用组成。浏览器持有当前 File 与预览状态，通过 Vite 代理调用后端。后端不建立文件数据库，每次请求独立加载文档、执行操作并返回结果。文件修改生成新副本，不修改上传源。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2600"/>
        <w:gridCol w:w="5126"/>
      </w:tblGrid>
      <w:tr>
        <w:trPr>
          <w:cantSplit/>
          <w:tblHeader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层次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组成</w:t>
            </w:r>
          </w:p>
        </w:tc>
        <w:tc>
          <w:tcPr>
            <w:tcW w:type="dxa" w:w="51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职责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表示层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views、components、layouts</w:t>
            </w:r>
          </w:p>
        </w:tc>
        <w:tc>
          <w:tcPr>
            <w:tcW w:type="dxa" w:w="51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页面、参数表单、PDF 预览与结果展示。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请求层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api、types、composables</w:t>
            </w:r>
          </w:p>
        </w:tc>
        <w:tc>
          <w:tcPr>
            <w:tcW w:type="dxa" w:w="51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请求、类型、文件会话与结果生命周期。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接口层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controller、exception</w:t>
            </w:r>
          </w:p>
        </w:tc>
        <w:tc>
          <w:tcPr>
            <w:tcW w:type="dxa" w:w="51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上传校验、参数绑定、HTTP 响应与错误映射。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业务层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service</w:t>
            </w:r>
          </w:p>
        </w:tc>
        <w:tc>
          <w:tcPr>
            <w:tcW w:type="dxa" w:w="51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权限、容量、资源生命周期和文件导出。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处理层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util、model</w:t>
            </w:r>
          </w:p>
        </w:tc>
        <w:tc>
          <w:tcPr>
            <w:tcW w:type="dxa" w:w="51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PDF 静态能力与无框架依赖的数据模型。</w:t>
            </w:r>
          </w:p>
        </w:tc>
      </w:tr>
    </w:tbl>
    <w:p>
      <w:pPr>
        <w:spacing w:after="65" w:line="80"/>
      </w:pPr>
      <w:r>
        <w:rPr>
          <w:rFonts w:ascii="Calibri" w:eastAsia="宋体" w:hAnsi="Calibri"/>
        </w:rPr>
        <w:t xml:space="preserve"/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2 技术配置</w:t>
      </w:r>
    </w:p>
    <w:p>
      <w:pPr>
        <w:spacing w:after="130" w:line="315"/>
      </w:pPr>
      <w:r>
        <w:rPr>
          <w:rFonts w:ascii="Calibri" w:eastAsia="宋体" w:hAnsi="Calibri"/>
        </w:rPr>
        <w:t xml:space="preserve">后端采用 Spring Boot 3.5、PDFBox 3.0、Bouncy Castle 和 springdoc-openapi 2.x；正则搜索采用 RE2/J，避免回溯表达式占满工作线程。Java 使用 release 21 编译配置；JDK 25 可作为本地运行环境。依赖补丁版本在工程创建时核实并固定。</w:t>
      </w:r>
    </w:p>
    <w:p>
      <w:pPr>
        <w:spacing w:after="130" w:line="315"/>
      </w:pPr>
      <w:r>
        <w:rPr>
          <w:rFonts w:ascii="Calibri" w:eastAsia="宋体" w:hAnsi="Calibri"/>
        </w:rPr>
        <w:t xml:space="preserve">前端采用 Vue 3 Composition API、TypeScript、Vite、Vue Router 与 PDF.js。状态由文件会话组合函数管理，不引入当前规模不需要的全局状态框架。HTTP 默认端口为 8080，Vite 为 5173；开发代理仅转发 /api 与 Swagger 相关路径。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3 工程组织</w:t>
      </w:r>
    </w:p>
    <w:p>
      <w:pPr>
        <w:spacing w:after="130" w:line="315"/>
      </w:pPr>
      <w:r>
        <w:rPr>
          <w:rFonts w:ascii="Calibri" w:eastAsia="宋体" w:hAnsi="Calibri"/>
        </w:rPr>
        <w:t xml:space="preserve">项目根目录仅保留原始需求、.gitignore、DEV_STATE.md，以及 backend、frontend、docs。backend 使用 Maven 标准 src/main 和 src/test；frontend 使用标准 Vite 入口，按 api、components、views、layouts、composables、router、types 组织。docs 仅保留三份正式 Word 文档及 images。</w:t>
      </w:r>
    </w:p>
    <w:p>
      <w:pPr>
        <w:spacing w:after="130" w:line="315"/>
      </w:pPr>
      <w:r>
        <w:rPr>
          <w:rFonts w:ascii="Calibri" w:eastAsia="宋体" w:hAnsi="Calibri"/>
        </w:rPr>
        <w:t xml:space="preserve">PDF 功能不依赖数据库、Nginx 或容器。IDEA 运行 PdfWorkbenchApplication；前端通过 npm 配置运行。测试分别采用 JUnit 与 Spring 集成测试、Vitest 与浏览器端到端测试。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050" w:right="1440" w:bottom="1050" w:left="1440" w:header="480" w:footer="480" w:gutter="0"/>
          <w:pgNumType/>
          <w:docGrid w:linePitch="360"/>
        </w:sectPr>
      </w:pPr>
    </w:p>
    <w:p>
      <w:pPr>
        <w:pStyle w:val="Heading1"/>
        <w:keepNext/>
        <w:spacing w:after="180"/>
      </w:pPr>
      <w:r>
        <w:rPr>
          <w:rFonts w:ascii="Calibri" w:eastAsia="黑体" w:hAnsi="Calibri"/>
          <w:b/>
          <w:bCs/>
          <w:sz w:val="31"/>
          <w:szCs w:val="31"/>
        </w:rPr>
        <w:t xml:space="preserve">4 静态工具与数据模型</w:t>
      </w:r>
    </w:p>
    <w:p>
      <w:pPr>
        <w:spacing w:after="130" w:line="315"/>
      </w:pPr>
      <w:r>
        <w:rPr>
          <w:rFonts w:ascii="Calibri" w:eastAsia="宋体" w:hAnsi="Calibri"/>
        </w:rPr>
        <w:t xml:space="preserve">公共方法采用 Path 指定输入或输出文件，密码使用 char[]，参数对象为不可变 record；工具方法不得写入输入路径，不关闭调用方持有的外部资源。加载的 PDDocument 和内部流由方法自身关闭。输出失败时删除不完整的目标文件。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50"/>
        <w:gridCol w:w="6576"/>
      </w:tblGrid>
      <w:tr>
        <w:trPr>
          <w:cantSplit/>
          <w:tblHeader/>
        </w:trPr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工具类</w:t>
            </w:r>
          </w:p>
        </w:tc>
        <w:tc>
          <w:tcPr>
            <w:tcW w:type="dxa" w:w="65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公共方法及结果</w:t>
            </w:r>
          </w:p>
        </w:tc>
      </w:tr>
      <w:tr>
        <w:trPr>
          <w:cantSplit/>
          <w:tblHeader w:val="false"/>
        </w:trPr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PdfTextUtils</w:t>
            </w:r>
          </w:p>
        </w:tc>
        <w:tc>
          <w:tcPr>
            <w:tcW w:type="dxa" w:w="65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extract(Path, char[], TextOptions) → TextResult；search(Path, char[], SearchOptions) → SearchResult</w:t>
            </w:r>
          </w:p>
        </w:tc>
      </w:tr>
      <w:tr>
        <w:trPr>
          <w:cantSplit/>
          <w:tblHeader w:val="false"/>
        </w:trPr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PdfInfoUtils</w:t>
            </w:r>
          </w:p>
        </w:tc>
        <w:tc>
          <w:tcPr>
            <w:tcW w:type="dxa" w:w="65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read(Path, char[]) → DocumentInfo</w:t>
            </w:r>
          </w:p>
        </w:tc>
      </w:tr>
      <w:tr>
        <w:trPr>
          <w:cantSplit/>
          <w:tblHeader w:val="false"/>
        </w:trPr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PdfTableUtils</w:t>
            </w:r>
          </w:p>
        </w:tc>
        <w:tc>
          <w:tcPr>
            <w:tcW w:type="dxa" w:w="65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extract(Path, char[], TableOptions) → TableResult；writeCsv(TableData, OutputStream)</w:t>
            </w:r>
          </w:p>
        </w:tc>
      </w:tr>
      <w:tr>
        <w:trPr>
          <w:cantSplit/>
          <w:tblHeader w:val="false"/>
        </w:trPr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PdfImageUtils</w:t>
            </w:r>
          </w:p>
        </w:tc>
        <w:tc>
          <w:tcPr>
            <w:tcW w:type="dxa" w:w="65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extract(Path, char[], PageSelection, Path) → ImageManifest</w:t>
            </w:r>
          </w:p>
        </w:tc>
      </w:tr>
      <w:tr>
        <w:trPr>
          <w:cantSplit/>
          <w:tblHeader w:val="false"/>
        </w:trPr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PdfEncryptionUtils</w:t>
            </w:r>
          </w:p>
        </w:tc>
        <w:tc>
          <w:tcPr>
            <w:tcW w:type="dxa" w:w="65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encrypt(Path, char[], EncryptionOptions, Path)</w:t>
            </w:r>
          </w:p>
        </w:tc>
      </w:tr>
      <w:tr>
        <w:trPr>
          <w:cantSplit/>
          <w:tblHeader w:val="false"/>
        </w:trPr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PdfSignatureUtils</w:t>
            </w:r>
          </w:p>
        </w:tc>
        <w:tc>
          <w:tcPr>
            <w:tcW w:type="dxa" w:w="65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sign(Path, char[], Path, char[], SignOptions, Path)；verify(Path, char[], Set&lt;X509Certificate&gt;) → SignatureReport；removeAll(Path, char[], Path)</w:t>
            </w:r>
          </w:p>
        </w:tc>
      </w:tr>
      <w:tr>
        <w:trPr>
          <w:cantSplit/>
          <w:tblHeader w:val="false"/>
        </w:trPr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PdfWatermarkUtils</w:t>
            </w:r>
          </w:p>
        </w:tc>
        <w:tc>
          <w:tcPr>
            <w:tcW w:type="dxa" w:w="65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apply(Path, char[], WatermarkOptions, Path)</w:t>
            </w:r>
          </w:p>
        </w:tc>
      </w:tr>
    </w:tbl>
    <w:p>
      <w:pPr>
        <w:spacing w:after="65" w:line="80"/>
      </w:pPr>
      <w:r>
        <w:rPr>
          <w:rFonts w:ascii="Calibri" w:eastAsia="宋体" w:hAnsi="Calibri"/>
        </w:rPr>
        <w:t xml:space="preserve"/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4.1 通用结果</w:t>
      </w:r>
    </w:p>
    <w:p>
      <w:pPr>
        <w:spacing w:after="130" w:line="315"/>
      </w:pPr>
      <w:r>
        <w:rPr>
          <w:rFonts w:ascii="Calibri" w:eastAsia="宋体" w:hAnsi="Calibri"/>
        </w:rPr>
        <w:t xml:space="preserve">PageSelection 表示去重后的升序页码集合。PageGeometry 包含页码、归一化宽高、CropBox 和旋转角。Rect 包含 x、y、width、height，均为 pt；SearchMatch 包含 page、text、start、end、rects，end 为排他偏移。</w:t>
      </w:r>
    </w:p>
    <w:p>
      <w:pPr>
        <w:spacing w:after="130" w:line="315"/>
      </w:pPr>
      <w:r>
        <w:rPr>
          <w:rFonts w:ascii="Calibri" w:eastAsia="宋体" w:hAnsi="Calibri"/>
        </w:rPr>
        <w:t xml:space="preserve">TextResult 包含 pages 与 diagnostics；每页包含 text、paragraphs、spans。TextSpan 包含文本、矩形、字体、字号和颜色信息。TableData 包含 page、rect、rows、columnCount 与识别模式；rows 包含表头，不自动推断为业务字段。</w:t>
      </w:r>
    </w:p>
    <w:p>
      <w:pPr>
        <w:spacing w:after="130" w:line="315"/>
      </w:pPr>
      <w:r>
        <w:rPr>
          <w:rFonts w:ascii="Calibri" w:eastAsia="宋体" w:hAnsi="Calibri"/>
        </w:rPr>
        <w:t xml:space="preserve">ImageManifest 记录资源及出现位置、原始流文件名、可查看图片文件名和条目诊断。SignatureReport 按签名返回 integrity、hasLaterRevision、certificateValidity、trustStatus、证书标识及校验时间。未校验与校验失败为不同状态。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4.2 示例约束</w:t>
      </w:r>
    </w:p>
    <w:p>
      <w:pPr>
        <w:spacing w:after="130" w:line="315"/>
      </w:pPr>
      <w:r>
        <w:rPr>
          <w:rFonts w:ascii="Calibri" w:eastAsia="宋体" w:hAnsi="Calibri"/>
        </w:rPr>
        <w:t xml:space="preserve">example 中提供具有 main 入口的能力调用示例，输入参数使用命令行路径和交互式密码读取；不得内置真实密码、证书或个人目录。测试证书在测试期间生成，不提交私钥。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050" w:right="1440" w:bottom="1050" w:left="1440" w:header="480" w:footer="480" w:gutter="0"/>
          <w:pgNumType/>
          <w:docGrid w:linePitch="360"/>
        </w:sectPr>
      </w:pPr>
    </w:p>
    <w:p>
      <w:pPr>
        <w:pStyle w:val="Heading1"/>
        <w:keepNext/>
        <w:spacing w:after="180"/>
      </w:pPr>
      <w:r>
        <w:rPr>
          <w:rFonts w:ascii="Calibri" w:eastAsia="黑体" w:hAnsi="Calibri"/>
          <w:b/>
          <w:bCs/>
          <w:sz w:val="31"/>
          <w:szCs w:val="31"/>
        </w:rPr>
        <w:t xml:space="preserve">5 查询与提取接口</w:t>
      </w:r>
    </w:p>
    <w:p>
      <w:pPr>
        <w:spacing w:after="130" w:line="315"/>
      </w:pPr>
      <w:r>
        <w:rPr>
          <w:rFonts w:ascii="Calibri" w:eastAsia="宋体" w:hAnsi="Calibri"/>
        </w:rPr>
        <w:t xml:space="preserve">下列接口均为 POST，公共前缀 /api/v1/pdf，Content-Type 为 multipart/form-data。公共字段 file 为必填 PDF，password 为可选打开密码；其余选项作为普通表单字段绑定。成功 JSON 直接返回领域结果，错误统一使用 ProblemDetail。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4100"/>
        <w:gridCol w:w="2826"/>
      </w:tblGrid>
      <w:tr>
        <w:trPr>
          <w:cantSplit/>
          <w:tblHeader/>
        </w:trPr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路径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附加参数</w:t>
            </w:r>
          </w:p>
        </w:tc>
        <w:tc>
          <w:tcPr>
            <w:tcW w:type="dxa" w:w="2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响应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/text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pages、preserveParagraphs</w:t>
            </w:r>
          </w:p>
        </w:tc>
        <w:tc>
          <w:tcPr>
            <w:tcW w:type="dxa" w:w="2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TextResult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/text/search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pages、pattern、ignoreCase、multiline</w:t>
            </w:r>
          </w:p>
        </w:tc>
        <w:tc>
          <w:tcPr>
            <w:tcW w:type="dxa" w:w="2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SearchResult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/info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无</w:t>
            </w:r>
          </w:p>
        </w:tc>
        <w:tc>
          <w:tcPr>
            <w:tcW w:type="dxa" w:w="2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DocumentInfo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/tables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pages、mode、regionPage、x、y、width、height</w:t>
            </w:r>
          </w:p>
        </w:tc>
        <w:tc>
          <w:tcPr>
            <w:tcW w:type="dxa" w:w="2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TableResult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/tables/csv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同 /tables，另含 tableIndex</w:t>
            </w:r>
          </w:p>
        </w:tc>
        <w:tc>
          <w:tcPr>
            <w:tcW w:type="dxa" w:w="2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text/csv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/images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pages</w:t>
            </w:r>
          </w:p>
        </w:tc>
        <w:tc>
          <w:tcPr>
            <w:tcW w:type="dxa" w:w="2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图片清单 ZIP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/signatures/verify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trustCertificates[]（可选 PEM/DER）</w:t>
            </w:r>
          </w:p>
        </w:tc>
        <w:tc>
          <w:tcPr>
            <w:tcW w:type="dxa" w:w="2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SignatureReport</w:t>
            </w:r>
          </w:p>
        </w:tc>
      </w:tr>
    </w:tbl>
    <w:p>
      <w:pPr>
        <w:spacing w:after="65" w:line="80"/>
      </w:pPr>
      <w:r>
        <w:rPr>
          <w:rFonts w:ascii="Calibri" w:eastAsia="宋体" w:hAnsi="Calibri"/>
        </w:rPr>
        <w:t xml:space="preserve"/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5.1 参数规则</w:t>
      </w:r>
    </w:p>
    <w:p>
      <w:pPr>
        <w:spacing w:after="130" w:line="315"/>
      </w:pPr>
      <w:r>
        <w:rPr>
          <w:rFonts w:ascii="Calibri" w:eastAsia="宋体" w:hAnsi="Calibri"/>
        </w:rPr>
        <w:t xml:space="preserve">pages 省略表示全部页，格式为 1,3-5，拒绝零、负数、逆序区间与越界页码。mode 为 AUTO、GRID 或 STREAM，默认 AUTO。区域参数须完整出现且只能指定一个页面，矩形必须位于该页面范围内。tableIndex 从 0 开始，CSV 导出按相同排序重新提取并选择目标表。</w:t>
      </w:r>
    </w:p>
    <w:p>
      <w:pPr>
        <w:spacing w:after="130" w:line="315"/>
      </w:pPr>
      <w:r>
        <w:rPr>
          <w:rFonts w:ascii="Calibri" w:eastAsia="宋体" w:hAnsi="Calibri"/>
        </w:rPr>
        <w:t xml:space="preserve">pattern 长度不超过 1 024 字符；单次搜索文本最多 2 000 000 个 UTF-16 单元，最多返回 10 000 个匹配，达到结果上限返回 truncated=true，不冒充完整结果。空模式与非法或不支持的语法返回 400。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5.2 文件响应</w:t>
      </w:r>
    </w:p>
    <w:p>
      <w:pPr>
        <w:spacing w:after="130" w:line="315"/>
      </w:pPr>
      <w:r>
        <w:rPr>
          <w:rFonts w:ascii="Calibri" w:eastAsia="宋体" w:hAnsi="Calibri"/>
        </w:rPr>
        <w:t xml:space="preserve">图片 ZIP 包含 manifest.json、raw/ 原始编码流与 images/ PNG/JPG。文件名由服务端生成，不采用上传路径；单张图片解码失败在清单中标记。前端解析清单和图片生成缩略图，原始 ZIP 可直接下载。</w:t>
      </w:r>
    </w:p>
    <w:p>
      <w:pPr>
        <w:spacing w:after="130" w:line="315"/>
      </w:pPr>
      <w:r>
        <w:rPr>
          <w:rFonts w:ascii="Calibri" w:eastAsia="宋体" w:hAnsi="Calibri"/>
        </w:rPr>
        <w:t xml:space="preserve">二进制响应使用准确的 Content-Type，Content-Disposition 提供经过清理的文件名。下载响应出现 JSON 错误时，前端解析错误正文，不保存为损坏 PDF。Swagger 明确描述文件输入和二进制输出。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5.3 错误模型</w:t>
      </w:r>
    </w:p>
    <w:p>
      <w:pPr>
        <w:spacing w:after="130" w:line="315"/>
      </w:pPr>
      <w:r>
        <w:rPr>
          <w:rFonts w:ascii="Calibri" w:eastAsia="宋体" w:hAnsi="Calibri"/>
        </w:rPr>
        <w:t xml:space="preserve">ProblemDetail 包含 type、title、status、detail，扩展 code、traceId 和 fieldErrors。400 表示参数错误，403 表示密码或权限不满足，413 表示大小或页数超限，415 表示类型不支持，422 表示文档损坏或结构不支持，429 表示处理容量已满，500 表示内部错误。错误正文不得包含堆栈或服务器路径。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1050" w:right="1440" w:bottom="1050" w:left="1440" w:header="480" w:footer="480" w:gutter="0"/>
          <w:pgNumType/>
          <w:docGrid w:linePitch="360"/>
        </w:sectPr>
      </w:pPr>
    </w:p>
    <w:p>
      <w:pPr>
        <w:pStyle w:val="Heading1"/>
        <w:keepNext/>
        <w:spacing w:after="180"/>
      </w:pPr>
      <w:r>
        <w:rPr>
          <w:rFonts w:ascii="Calibri" w:eastAsia="黑体" w:hAnsi="Calibri"/>
          <w:b/>
          <w:bCs/>
          <w:sz w:val="31"/>
          <w:szCs w:val="31"/>
        </w:rPr>
        <w:t xml:space="preserve">6 修改接口与参数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0"/>
        <w:gridCol w:w="4976"/>
        <w:gridCol w:w="1800"/>
      </w:tblGrid>
      <w:tr>
        <w:trPr>
          <w:cantSplit/>
          <w:tblHeader/>
        </w:trPr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路径</w:t>
            </w:r>
          </w:p>
        </w:tc>
        <w:tc>
          <w:tcPr>
            <w:tcW w:type="dxa" w:w="49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附加参数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响应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/encrypt</w:t>
            </w:r>
          </w:p>
        </w:tc>
        <w:tc>
          <w:tcPr>
            <w:tcW w:type="dxa" w:w="49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userPassword、ownerPassword、keyLength、allowPrint、allowCopy、allowModify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加密 PDF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/signatures/sign</w:t>
            </w:r>
          </w:p>
        </w:tc>
        <w:tc>
          <w:tcPr>
            <w:tcW w:type="dxa" w:w="49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certificate、certificatePassword、alias、reason、location、visible、page、x、y、width、height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签名 PDF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/signatures/remove</w:t>
            </w:r>
          </w:p>
        </w:tc>
        <w:tc>
          <w:tcPr>
            <w:tcW w:type="dxa" w:w="49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confirmRemoval=true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无签名 PDF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/watermark</w:t>
            </w:r>
          </w:p>
        </w:tc>
        <w:tc>
          <w:tcPr>
            <w:tcW w:type="dxa" w:w="49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pages、type、text 或 image、fontSize、color、width、height、x、y、rotation、opacity、tiled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水印 PDF</w:t>
            </w:r>
          </w:p>
        </w:tc>
      </w:tr>
    </w:tbl>
    <w:p>
      <w:pPr>
        <w:spacing w:after="65" w:line="80"/>
      </w:pPr>
      <w:r>
        <w:rPr>
          <w:rFonts w:ascii="Calibri" w:eastAsia="宋体" w:hAnsi="Calibri"/>
        </w:rPr>
        <w:t xml:space="preserve"/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6.1 加密与签名</w:t>
      </w:r>
    </w:p>
    <w:p>
      <w:pPr>
        <w:spacing w:after="130" w:line="315"/>
      </w:pPr>
      <w:r>
        <w:rPr>
          <w:rFonts w:ascii="Calibri" w:eastAsia="宋体" w:hAnsi="Calibri"/>
        </w:rPr>
        <w:t xml:space="preserve">keyLength 仅接受 128、256；权限默认允许，前端提交显式布尔值。输入已加密时 password 用于打开原文档，与输出 userPassword、ownerPassword 严格区分。修改操作必须具备所有者授权或相应权限。</w:t>
      </w:r>
    </w:p>
    <w:p>
      <w:pPr>
        <w:spacing w:after="130" w:line="315"/>
      </w:pPr>
      <w:r>
        <w:rPr>
          <w:rFonts w:ascii="Calibri" w:eastAsia="宋体" w:hAnsi="Calibri"/>
        </w:rPr>
        <w:t xml:space="preserve">certificate 为 P12/PFX 文件。visible 默认 false；启用可见签名时必须提交有效页面及完整矩形。reason、location 仅写入签名属性，不作为可信身份来源。签名后再次打开文档校验签名字典与 CMS，再返回结果。</w:t>
      </w:r>
    </w:p>
    <w:p>
      <w:pPr>
        <w:spacing w:after="130" w:line="315"/>
      </w:pPr>
      <w:r>
        <w:rPr>
          <w:rFonts w:ascii="Calibri" w:eastAsia="宋体" w:hAnsi="Calibri"/>
        </w:rPr>
        <w:t xml:space="preserve">移除操作删除全部签名，只有 confirmRemoval=true 时执行。已含签名的文档不能直接执行加密、水印；追加签名前逐个检查既有签名，若完整性失败、存在未知后续修改或受 DocMDP/FieldMDP 限制则拒绝。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6.2 水印参数</w:t>
      </w:r>
    </w:p>
    <w:p>
      <w:pPr>
        <w:spacing w:after="130" w:line="315"/>
      </w:pPr>
      <w:r>
        <w:rPr>
          <w:rFonts w:ascii="Calibri" w:eastAsia="宋体" w:hAnsi="Calibri"/>
        </w:rPr>
        <w:t xml:space="preserve">type 为 TEXT 或 IMAGE。TEXT 要求非空 text，fontSize 为 8 至 144 pt，color 为 #RRGGBB；IMAGE 要求 PNG/JPG 与正数目标 width、height，保持比例缩放。opacity 为 0 至 1，rotation 为 -180 至 180 度。</w:t>
      </w:r>
    </w:p>
    <w:p>
      <w:pPr>
        <w:spacing w:after="130" w:line="315"/>
      </w:pPr>
      <w:r>
        <w:rPr>
          <w:rFonts w:ascii="Calibri" w:eastAsia="宋体" w:hAnsi="Calibri"/>
        </w:rPr>
        <w:t xml:space="preserve">x、y 省略时居中，指定时作为水印包围框左上角。tiled=true 时按水印尺寸加 24 pt 间隔铺排；越出页面部分裁剪。旋转以水印中心为基点，水印通过独立图形状态追加到原页面。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6.3 文件生命周期</w:t>
      </w:r>
    </w:p>
    <w:p>
      <w:pPr>
        <w:spacing w:after="130" w:line="315"/>
      </w:pPr>
      <w:r>
        <w:rPr>
          <w:rFonts w:ascii="Calibri" w:eastAsia="宋体" w:hAnsi="Calibri"/>
        </w:rPr>
        <w:t xml:space="preserve">服务使用随机工作目录和原子创建的文件，输入与输出分离；流式响应完成或断开后执行清理。异常路径进入 finally。不得将临时路径放入接口结果。启动时只清理应用专属前缀且超过保留期限的遗留目录，不扫描或删除其他临时文件。</w:t>
      </w:r>
    </w:p>
    <w:p>
      <w:pPr>
        <w:spacing w:after="130" w:line="315"/>
      </w:pPr>
      <w:r>
        <w:rPr>
          <w:rFonts w:ascii="Calibri" w:eastAsia="宋体" w:hAnsi="Calibri"/>
        </w:rPr>
        <w:t xml:space="preserve">PDF 大小默认上限 50 MiB、页数 200，并发执行数 2；解码单张图片上限 40 000 000 像素，输出累计上限 200 MiB。超限中止并返回明确错误。密码仅存活于操作期间，用完清空可变字符数组，不声称 JVM 内存可被完全抹除。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050" w:right="1440" w:bottom="1050" w:left="1440" w:header="480" w:footer="480" w:gutter="0"/>
          <w:pgNumType/>
          <w:docGrid w:linePitch="360"/>
        </w:sectPr>
      </w:pPr>
    </w:p>
    <w:p>
      <w:pPr>
        <w:pStyle w:val="Heading1"/>
        <w:keepNext/>
        <w:spacing w:after="180"/>
      </w:pPr>
      <w:r>
        <w:rPr>
          <w:rFonts w:ascii="Calibri" w:eastAsia="黑体" w:hAnsi="Calibri"/>
          <w:b/>
          <w:bCs/>
          <w:sz w:val="31"/>
          <w:szCs w:val="31"/>
        </w:rPr>
        <w:t xml:space="preserve">7 核心处理算法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7.1 文本与表格</w:t>
      </w:r>
    </w:p>
    <w:p>
      <w:pPr>
        <w:spacing w:after="130" w:line="315"/>
      </w:pPr>
      <w:r>
        <w:rPr>
          <w:rFonts w:ascii="Calibri" w:eastAsia="宋体" w:hAnsi="Calibri"/>
        </w:rPr>
        <w:t xml:space="preserve">扩展 PDFTextStripper 收集 TextPosition 及当时的填充／描边色，结合字形矩阵与页面变换计算坐标。先按基线和行间距聚合，再按横向间距分列，列内自上而下、行内自左向右排序。规范化文本同时建立字符偏移到字形矩形的映射，供正则结果定位。</w:t>
      </w:r>
    </w:p>
    <w:p>
      <w:pPr>
        <w:spacing w:after="130" w:line="315"/>
      </w:pPr>
      <w:r>
        <w:rPr>
          <w:rFonts w:ascii="Calibri" w:eastAsia="宋体" w:hAnsi="Calibri"/>
        </w:rPr>
        <w:t xml:space="preserve">有框表格通过图形流采集近水平／垂直线段，按 1 pt 容差合并共线线段，形成交点和网格，再按文字中心点分配单元格。无框表格按基线聚行，利用重复列边界分组；至少连续三行存在一致列结构才形成自动候选。区域选择用于排除段落或收窄候选范围。</w:t>
      </w:r>
    </w:p>
    <w:p>
      <w:pPr>
        <w:spacing w:after="130" w:line="315"/>
      </w:pPr>
      <w:r>
        <w:rPr>
          <w:rFonts w:ascii="Calibri" w:eastAsia="宋体" w:hAnsi="Calibri"/>
        </w:rPr>
        <w:t xml:space="preserve">AUTO 优先识别闭合网格，其余区域尝试无框识别。无法稳定分列时返回诊断而非假定矩阵。表格仅识别规则交叉表，不进行复杂合并、跨页拼接或语义计算。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7.2 图片与元数据</w:t>
      </w:r>
    </w:p>
    <w:p>
      <w:pPr>
        <w:spacing w:after="130" w:line="315"/>
      </w:pPr>
      <w:r>
        <w:rPr>
          <w:rFonts w:ascii="Calibri" w:eastAsia="宋体" w:hAnsi="Calibri"/>
        </w:rPr>
        <w:t xml:space="preserve">递归解释页面和 Form 的绘制操作，跟踪变换矩阵和资源访问集合，避免循环引用；内联图像按操作流提取。原始编码流与解码图片分别存储，使用内容散列去重资源，同时保留所有出现位置。软遮罩参与 PNG 合成。</w:t>
      </w:r>
    </w:p>
    <w:p>
      <w:pPr>
        <w:spacing w:after="130" w:line="315"/>
      </w:pPr>
      <w:r>
        <w:rPr>
          <w:rFonts w:ascii="Calibri" w:eastAsia="宋体" w:hAnsi="Calibri"/>
        </w:rPr>
        <w:t xml:space="preserve">文档信息从 Info 字典、XMP、Outline 和 Annotation 读取。解析 XMP 时禁用外部实体与网络资源；未知字段保留原始值，不把未经认证的作者字段作为身份结论。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7.3 加密与水印</w:t>
      </w:r>
    </w:p>
    <w:p>
      <w:pPr>
        <w:spacing w:after="130" w:line="315"/>
      </w:pPr>
      <w:r>
        <w:rPr>
          <w:rFonts w:ascii="Calibri" w:eastAsia="宋体" w:hAnsi="Calibri"/>
        </w:rPr>
        <w:t xml:space="preserve">使用 PDFBox 标准安全处理器与 AccessPermission 设置 AES 长度及权限。水印使用 PDPageContentStream 的追加模式，saveGraphicsState／restoreGraphicsState 包围绘制操作，文本字体以资源流加载并嵌入，避免依赖本机字体。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7.4 签名验证与移除</w:t>
      </w:r>
    </w:p>
    <w:p>
      <w:pPr>
        <w:spacing w:after="130" w:line="315"/>
      </w:pPr>
      <w:r>
        <w:rPr>
          <w:rFonts w:ascii="Calibri" w:eastAsia="宋体" w:hAnsi="Calibri"/>
        </w:rPr>
        <w:t xml:space="preserve">首先验证 ByteRange 非负、不重叠、边界合法且覆盖除 Contents 外的完整签署修订，再由 Bouncy Castle 验证 CMS 摘要与签名。签署修订末尾小于当前长度时标记存在后续修订；不据此断言修改获准，也不保证检测所有 PDF 显示层攻击。</w:t>
      </w:r>
    </w:p>
    <w:p>
      <w:pPr>
        <w:spacing w:after="130" w:line="315"/>
      </w:pPr>
      <w:r>
        <w:rPr>
          <w:rFonts w:ascii="Calibri" w:eastAsia="宋体" w:hAnsi="Calibri"/>
        </w:rPr>
        <w:t xml:space="preserve">证书当前有效期单独校验。信任链采用 PKIX 和显式根证书集合，不联网获取中间证书、不执行 OCSP/CRL。revocationChecked 固定为 false；无信任根为 NOT_EVALUATED，有信任根但链失败为 UNTRUSTED。</w:t>
      </w:r>
    </w:p>
    <w:p>
      <w:pPr>
        <w:spacing w:after="130" w:line="315"/>
      </w:pPr>
      <w:r>
        <w:rPr>
          <w:rFonts w:ascii="Calibri" w:eastAsia="宋体" w:hAnsi="Calibri"/>
        </w:rPr>
        <w:t xml:space="preserve">移除时递归删除签名字段和对应 Widget、AcroForm 签名标志及 Catalog 中相关签名引用，非增量重写可达对象。输出重新加载后确认无签名字典，逐页比较正文和非签名批注；历史签名内容不得作为旧修订继续附在输出末尾。</w:t>
      </w:r>
    </w:p>
    <w:p>
      <w:pPr>
        <w:sectPr>
          <w:headerReference w:type="default" r:id="rId15"/>
          <w:footerReference w:type="default" r:id="rId16"/>
          <w:pgSz w:w="11906" w:h="16838" w:orient="portrait"/>
          <w:pgMar w:top="1050" w:right="1440" w:bottom="1050" w:left="1440" w:header="480" w:footer="480" w:gutter="0"/>
          <w:pgNumType/>
          <w:docGrid w:linePitch="360"/>
        </w:sectPr>
      </w:pPr>
    </w:p>
    <w:p>
      <w:pPr>
        <w:pStyle w:val="Heading1"/>
        <w:keepNext/>
        <w:spacing w:after="180"/>
      </w:pPr>
      <w:r>
        <w:rPr>
          <w:rFonts w:ascii="Calibri" w:eastAsia="黑体" w:hAnsi="Calibri"/>
          <w:b/>
          <w:bCs/>
          <w:sz w:val="31"/>
          <w:szCs w:val="31"/>
        </w:rPr>
        <w:t xml:space="preserve">8 前端结构与状态</w:t>
      </w:r>
    </w:p>
    <w:p>
      <w:pPr>
        <w:spacing w:after="130" w:line="315"/>
      </w:pPr>
      <w:r>
        <w:rPr>
          <w:rFonts w:ascii="Calibri" w:eastAsia="宋体" w:hAnsi="Calibri"/>
        </w:rPr>
        <w:t xml:space="preserve">WorkbenchLayout 提供左侧导航、文件栏、文档画布与属性面板。PdfViewer 负责 PDF.js 页面渲染、缩放和坐标映射；PageRangeInput、FileUpload、ResultPanel、ErrorMessage 为通用组件。各功能页面只负责对应参数和结果，不复制预览实现。</w:t>
      </w:r>
    </w:p>
    <w:p>
      <w:pPr>
        <w:spacing w:after="130" w:line="315"/>
      </w:pPr>
      <w:r>
        <w:rPr>
          <w:rFonts w:ascii="Calibri" w:eastAsia="宋体" w:hAnsi="Calibri"/>
        </w:rPr>
        <w:t xml:space="preserve">文件会话组合函数维护 File、页数、当前页、密码、版本号与结果。请求开始捕获版本号，结果返回时验证版本一致；换文件或切换输入版本即取消旧请求并丢弃旧响应。Blob URL 在更换或卸载时释放，PDF.js worker 随查看器销毁。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2100"/>
        <w:gridCol w:w="4376"/>
      </w:tblGrid>
      <w:tr>
        <w:trPr>
          <w:cantSplit/>
          <w:tblHeader/>
        </w:trPr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状态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可用行为</w:t>
            </w:r>
          </w:p>
        </w:tc>
        <w:tc>
          <w:tcPr>
            <w:tcW w:type="dxa" w:w="43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8EEF5" w:val="clear"/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center"/>
            </w:pPr>
            <w:r>
              <w:rPr>
                <w:rFonts w:ascii="Calibri" w:eastAsia="宋体" w:hAnsi="Calibri"/>
                <w:b/>
                <w:bCs/>
                <w:color w:val="000000"/>
                <w:sz w:val="20"/>
                <w:szCs w:val="20"/>
              </w:rPr>
              <w:t xml:space="preserve">显示规则</w:t>
            </w:r>
          </w:p>
        </w:tc>
      </w:tr>
      <w:tr>
        <w:trPr>
          <w:cantSplit/>
          <w:tblHeader w:val="false"/>
        </w:trPr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EMPTY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选择或拖入文件</w:t>
            </w:r>
          </w:p>
        </w:tc>
        <w:tc>
          <w:tcPr>
            <w:tcW w:type="dxa" w:w="43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隐藏文件页数及下载动作，处理按钮禁用。</w:t>
            </w:r>
          </w:p>
        </w:tc>
      </w:tr>
      <w:tr>
        <w:trPr>
          <w:cantSplit/>
          <w:tblHeader w:val="false"/>
        </w:trPr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LOADING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取消当前加载</w:t>
            </w:r>
          </w:p>
        </w:tc>
        <w:tc>
          <w:tcPr>
            <w:tcW w:type="dxa" w:w="43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显示加载状态，不显示伪造百分比。</w:t>
            </w:r>
          </w:p>
        </w:tc>
      </w:tr>
      <w:tr>
        <w:trPr>
          <w:cantSplit/>
          <w:tblHeader w:val="false"/>
        </w:trPr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PASSWORD_REQUIRED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提交或取消密码</w:t>
            </w:r>
          </w:p>
        </w:tc>
        <w:tc>
          <w:tcPr>
            <w:tcW w:type="dxa" w:w="43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密码只保留于当前文件会话。</w:t>
            </w:r>
          </w:p>
        </w:tc>
      </w:tr>
      <w:tr>
        <w:trPr>
          <w:cantSplit/>
          <w:tblHeader w:val="false"/>
        </w:trPr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选择参数、切页、执行</w:t>
            </w:r>
          </w:p>
        </w:tc>
        <w:tc>
          <w:tcPr>
            <w:tcW w:type="dxa" w:w="43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保留原文预览，执行前校验参数。</w:t>
            </w:r>
          </w:p>
        </w:tc>
      </w:tr>
      <w:tr>
        <w:trPr>
          <w:cantSplit/>
          <w:tblHeader w:val="false"/>
        </w:trPr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PROCESSING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查看原文</w:t>
            </w:r>
          </w:p>
        </w:tc>
        <w:tc>
          <w:tcPr>
            <w:tcW w:type="dxa" w:w="43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防止重复提交，不复用过期结果。</w:t>
            </w:r>
          </w:p>
        </w:tc>
      </w:tr>
      <w:tr>
        <w:trPr>
          <w:cantSplit/>
          <w:tblHeader w:val="false"/>
        </w:trPr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SUCCESS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查看、复制、下载</w:t>
            </w:r>
          </w:p>
        </w:tc>
        <w:tc>
          <w:tcPr>
            <w:tcW w:type="dxa" w:w="43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无命中与有结果分别呈现。</w:t>
            </w:r>
          </w:p>
        </w:tc>
      </w:tr>
      <w:tr>
        <w:trPr>
          <w:cantSplit/>
          <w:tblHeader w:val="false"/>
        </w:trPr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修改参数、重试、更换文件</w:t>
            </w:r>
          </w:p>
        </w:tc>
        <w:tc>
          <w:tcPr>
            <w:tcW w:type="dxa" w:w="437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95"/>
              <w:left w:type="dxa" w:w="115"/>
              <w:bottom w:type="dxa" w:w="95"/>
              <w:right w:type="dxa" w:w="115"/>
            </w:tcMar>
            <w:vAlign w:val="center"/>
          </w:tcPr>
          <w:p>
            <w:pPr>
              <w:spacing w:after="0" w:line="265"/>
              <w:jc w:val="left"/>
            </w:pPr>
            <w:r>
              <w:rPr>
                <w:rFonts w:ascii="Calibri" w:eastAsia="宋体" w:hAnsi="Calibri"/>
                <w:b w:val="false"/>
                <w:bCs w:val="false"/>
                <w:color w:val="000000"/>
                <w:sz w:val="20"/>
                <w:szCs w:val="20"/>
              </w:rPr>
              <w:t xml:space="preserve">错误关联到具体字段或操作，不伪装成功。</w:t>
            </w:r>
          </w:p>
        </w:tc>
      </w:tr>
    </w:tbl>
    <w:p>
      <w:pPr>
        <w:spacing w:after="65" w:line="80"/>
      </w:pPr>
      <w:r>
        <w:rPr>
          <w:rFonts w:ascii="Calibri" w:eastAsia="宋体" w:hAnsi="Calibri"/>
        </w:rPr>
        <w:t xml:space="preserve"/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8.1 视觉与交互</w:t>
      </w:r>
    </w:p>
    <w:p>
      <w:pPr>
        <w:spacing w:after="130" w:line="315"/>
      </w:pPr>
      <w:r>
        <w:rPr>
          <w:rFonts w:ascii="Calibri" w:eastAsia="宋体" w:hAnsi="Calibri"/>
        </w:rPr>
        <w:t xml:space="preserve">背景 #F5F5F2、面板 #FFFFFF、正文 #1F2937、强调色 #315CBE；基础字号 14 px，正文行高 1.5，间距采用 8 px 倍数，圆角 6 px。左侧导航 216 px，右面板 320 至 360 px，中间区域自适应。</w:t>
      </w:r>
    </w:p>
    <w:p>
      <w:pPr>
        <w:spacing w:after="130" w:line="315"/>
      </w:pPr>
      <w:r>
        <w:rPr>
          <w:rFonts w:ascii="Calibri" w:eastAsia="宋体" w:hAnsi="Calibri"/>
        </w:rPr>
        <w:t xml:space="preserve">桌面基准宽度为 1440 px；小于 1200 px 收紧导航与面板，小于 960 px 将属性面板改为抽屉。文本结果可定位高亮，表格结果在文档下方展开。键盘焦点清晰，输入有可见标签，状态不单靠颜色区分。</w:t>
      </w:r>
    </w:p>
    <w:p>
      <w:pPr>
        <w:spacing w:after="130" w:line="315"/>
      </w:pPr>
      <w:r>
        <w:rPr>
          <w:rFonts w:ascii="Calibri" w:eastAsia="宋体" w:hAnsi="Calibri"/>
        </w:rPr>
        <w:t xml:space="preserve">签名页采用签名、验签、移除三个页签。验签四项结论独立展示，不使用笼统的全部有效横幅。移除需明确确认；页面不得把示例证书、示例文件或固定结果作为运行数据。</w:t>
      </w:r>
    </w:p>
    <w:p>
      <w:pPr>
        <w:pStyle w:val="Heading2"/>
        <w:keepNext/>
        <w:spacing w:after="100" w:before="165"/>
      </w:pPr>
      <w:r>
        <w:rPr>
          <w:rFonts w:ascii="Calibri" w:eastAsia="宋体" w:hAnsi="Calibri"/>
          <w:b/>
          <w:bCs/>
          <w:sz w:val="25"/>
          <w:szCs w:val="25"/>
        </w:rPr>
        <w:t xml:space="preserve">8.2 技术依据</w:t>
      </w:r>
    </w:p>
    <w:p>
      <w:pPr>
        <w:spacing w:after="130" w:line="315"/>
      </w:pPr>
      <w:r>
        <w:rPr>
          <w:rFonts w:ascii="Calibri" w:eastAsia="宋体" w:hAnsi="Calibri"/>
        </w:rPr>
        <w:t xml:space="preserve">Spring Boot 系统要求：https://docs.spring.io/spring-boot/3.5/system-requirements.html；PDFBox 文档：https://pdfbox.apache.org/3.0/；springdoc 兼容说明：https://springdoc.org/v2/；RE2/J 语法边界：https://github.com/google/re2j。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050" w:right="1440" w:bottom="1050" w:left="1440" w:header="480" w:footer="480" w:gutter="0"/>
          <w:pgNumType/>
          <w:docGrid w:linePitch="360"/>
        </w:sectPr>
      </w:pPr>
    </w:p>
    <w:p>
      <w:pPr>
        <w:pStyle w:val="Heading1"/>
        <w:spacing w:after="130"/>
      </w:pPr>
      <w:r>
        <w:rPr>
          <w:rFonts w:ascii="Calibri" w:eastAsia="宋体" w:hAnsi="Calibri"/>
          <w:b/>
          <w:bCs/>
          <w:sz w:val="29"/>
          <w:szCs w:val="29"/>
        </w:rPr>
        <w:t xml:space="preserve">9 文件上传界面</w:t>
      </w:r>
    </w:p>
    <w:p>
      <w:pPr>
        <w:spacing w:after="120"/>
      </w:pPr>
      <w:r>
        <w:drawing>
          <wp:inline distT="0" distB="0" distL="0" distR="0">
            <wp:extent cx="9315450" cy="5829300"/>
            <wp:effectExtent t="0" r="0" b="0" l="0"/>
            <wp:docPr id="1" name="01-upload.png" descr="未加载文件时，保留工具导航和参数面板，不展示虚构页数与结果。" title="9 文件上传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5450" cy="582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 w:line="315"/>
      </w:pPr>
      <w:r>
        <w:rPr>
          <w:rFonts w:ascii="Calibri" w:eastAsia="宋体" w:hAnsi="Calibri"/>
          <w:sz w:val="20"/>
          <w:szCs w:val="20"/>
        </w:rPr>
        <w:t xml:space="preserve">未加载文件时，保留工具导航和参数面板，不展示虚构页数与结果。</w:t>
      </w:r>
    </w:p>
    <w:p>
      <w:pPr>
        <w:sectPr>
          <w:headerReference w:type="default" r:id="rId19"/>
          <w:footerReference w:type="default" r:id="rId20"/>
          <w:pgSz w:w="16838" w:h="11906" w:orient="landscape"/>
          <w:pgMar w:top="750" w:right="900" w:bottom="750" w:left="900" w:header="330" w:footer="330" w:gutter="0"/>
          <w:pgNumType/>
          <w:docGrid w:linePitch="360"/>
        </w:sectPr>
      </w:pPr>
    </w:p>
    <w:p>
      <w:pPr>
        <w:pStyle w:val="Heading1"/>
        <w:spacing w:after="130"/>
      </w:pPr>
      <w:r>
        <w:rPr>
          <w:rFonts w:ascii="Calibri" w:eastAsia="宋体" w:hAnsi="Calibri"/>
          <w:b/>
          <w:bCs/>
          <w:sz w:val="29"/>
          <w:szCs w:val="29"/>
        </w:rPr>
        <w:t xml:space="preserve">10 文本提取界面</w:t>
      </w:r>
    </w:p>
    <w:p>
      <w:pPr>
        <w:spacing w:after="120"/>
      </w:pPr>
      <w:r>
        <w:drawing>
          <wp:inline distT="0" distB="0" distL="0" distR="0">
            <wp:extent cx="9315450" cy="5829300"/>
            <wp:effectExtent t="0" r="0" b="0" l="0"/>
            <wp:docPr id="1" name="02-text.png" descr="页面预览、提取参数、搜索命中与文字属性共享当前文件和页码状态。" title="10 文本提取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5450" cy="582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 w:line="315"/>
      </w:pPr>
      <w:r>
        <w:rPr>
          <w:rFonts w:ascii="Calibri" w:eastAsia="宋体" w:hAnsi="Calibri"/>
          <w:sz w:val="20"/>
          <w:szCs w:val="20"/>
        </w:rPr>
        <w:t xml:space="preserve">页面预览、提取参数、搜索命中与文字属性共享当前文件和页码状态。</w:t>
      </w:r>
    </w:p>
    <w:p>
      <w:pPr>
        <w:sectPr>
          <w:headerReference w:type="default" r:id="rId21"/>
          <w:footerReference w:type="default" r:id="rId22"/>
          <w:pgSz w:w="16838" w:h="11906" w:orient="landscape"/>
          <w:pgMar w:top="750" w:right="900" w:bottom="750" w:left="900" w:header="330" w:footer="330" w:gutter="0"/>
          <w:pgNumType/>
          <w:docGrid w:linePitch="360"/>
        </w:sectPr>
      </w:pPr>
    </w:p>
    <w:p>
      <w:pPr>
        <w:pStyle w:val="Heading1"/>
        <w:spacing w:after="130"/>
      </w:pPr>
      <w:r>
        <w:rPr>
          <w:rFonts w:ascii="Calibri" w:eastAsia="宋体" w:hAnsi="Calibri"/>
          <w:b/>
          <w:bCs/>
          <w:sz w:val="29"/>
          <w:szCs w:val="29"/>
        </w:rPr>
        <w:t xml:space="preserve">11 表格提取界面</w:t>
      </w:r>
    </w:p>
    <w:p>
      <w:pPr>
        <w:spacing w:after="120"/>
      </w:pPr>
      <w:r>
        <w:drawing>
          <wp:inline distT="0" distB="0" distL="0" distR="0">
            <wp:extent cx="9315450" cy="5829300"/>
            <wp:effectExtent t="0" r="0" b="0" l="0"/>
            <wp:docPr id="1" name="03-table.png" descr="矩形选区与表格结果联动，单元格网格只读，导出保持原始行列。" title="11 表格提取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5450" cy="582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 w:line="315"/>
      </w:pPr>
      <w:r>
        <w:rPr>
          <w:rFonts w:ascii="Calibri" w:eastAsia="宋体" w:hAnsi="Calibri"/>
          <w:sz w:val="20"/>
          <w:szCs w:val="20"/>
        </w:rPr>
        <w:t xml:space="preserve">矩形选区与表格结果联动，单元格网格只读，导出保持原始行列。</w:t>
      </w:r>
    </w:p>
    <w:p>
      <w:pPr>
        <w:sectPr>
          <w:headerReference w:type="default" r:id="rId23"/>
          <w:footerReference w:type="default" r:id="rId24"/>
          <w:pgSz w:w="16838" w:h="11906" w:orient="landscape"/>
          <w:pgMar w:top="750" w:right="900" w:bottom="750" w:left="900" w:header="330" w:footer="330" w:gutter="0"/>
          <w:pgNumType/>
          <w:docGrid w:linePitch="360"/>
        </w:sectPr>
      </w:pPr>
    </w:p>
    <w:p>
      <w:pPr>
        <w:pStyle w:val="Heading1"/>
        <w:spacing w:after="130"/>
      </w:pPr>
      <w:r>
        <w:rPr>
          <w:rFonts w:ascii="Calibri" w:eastAsia="宋体" w:hAnsi="Calibri"/>
          <w:b/>
          <w:bCs/>
          <w:sz w:val="29"/>
          <w:szCs w:val="29"/>
        </w:rPr>
        <w:t xml:space="preserve">12 数字签名界面</w:t>
      </w:r>
    </w:p>
    <w:p>
      <w:pPr>
        <w:spacing w:after="120"/>
      </w:pPr>
      <w:r>
        <w:drawing>
          <wp:inline distT="0" distB="0" distL="0" distR="0">
            <wp:extent cx="9315450" cy="5829300"/>
            <wp:effectExtent t="0" r="0" b="0" l="0"/>
            <wp:docPr id="1" name="04-signature.png" descr="签名完整性、后续修订、证书有效期和信任链分别展示。" title="12 数字签名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5450" cy="582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 w:line="315"/>
      </w:pPr>
      <w:r>
        <w:rPr>
          <w:rFonts w:ascii="Calibri" w:eastAsia="宋体" w:hAnsi="Calibri"/>
          <w:sz w:val="20"/>
          <w:szCs w:val="20"/>
        </w:rPr>
        <w:t xml:space="preserve">签名完整性、后续修订、证书有效期和信任链分别展示。</w:t>
      </w:r>
    </w:p>
    <w:sectPr>
      <w:headerReference w:type="default" r:id="rId25"/>
      <w:footerReference w:type="default" r:id="rId26"/>
      <w:pgSz w:w="16838" w:h="11906" w:orient="landscape"/>
      <w:pgMar w:top="750" w:right="900" w:bottom="750" w:left="900" w:header="330" w:footer="33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宋体" w:hAnsi="Calibri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宋体" w:hAnsi="Calibr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软件设计说明书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软件设计说明书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软件设计说明书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软件设计说明书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软件设计说明书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软件设计说明书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软件设计说明书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软件设计说明书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软件设计说明书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rPr>
        <w:rFonts w:ascii="Calibri" w:eastAsia="宋体" w:hAnsi="Calibri"/>
        <w:color w:val="000000"/>
        <w:sz w:val="18"/>
        <w:szCs w:val="18"/>
      </w:rPr>
      <w:t xml:space="preserve">PDF 文档处理系统  /  软件设计说明书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2"/>
        <w:szCs w:val="22"/>
      </w:rPr>
    </w:rPrDefault>
    <w:pPrDefault>
      <w:pPr>
        <w:spacing w:after="130" w:line="31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</w:pPr>
    <w:rPr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000000"/>
      <w:sz w:val="31"/>
      <w:szCs w:val="31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bCs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image" Target="media/b745991ff680d3dd650098df68b05431aa1f0c6a.png"/><Relationship Id="rId28" Type="http://schemas.openxmlformats.org/officeDocument/2006/relationships/image" Target="media/4dbe3336c4ec909bb906cd4cde7b1cd23810dc48.png"/><Relationship Id="rId29" Type="http://schemas.openxmlformats.org/officeDocument/2006/relationships/image" Target="media/c70af94f3bea05913e9cb1b28ad752bb945520b5.png"/><Relationship Id="rId30" Type="http://schemas.openxmlformats.org/officeDocument/2006/relationships/image" Target="media/bc7d0d174d5f6537eca183fab5a1b30ef0e6f9aa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文档处理系统软件设计说明书</dc:title>
  <dc:subject>软件设计说明书</dc:subject>
  <cp:lastModifiedBy>Un-named</cp:lastModifiedBy>
  <cp:revision>1</cp:revision>
  <dcterms:created xsi:type="dcterms:W3CDTF">2026-10-02T09:55:14.361Z</dcterms:created>
  <dcterms:modified xsi:type="dcterms:W3CDTF">2026-10-02T09:55:14.361Z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