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636B4" w14:textId="5EB07DD8" w:rsidR="004C0EDE" w:rsidRPr="00272D4A" w:rsidRDefault="00580153" w:rsidP="00580153">
      <w:pPr>
        <w:jc w:val="center"/>
        <w:rPr>
          <w:b/>
          <w:bCs/>
          <w:sz w:val="32"/>
          <w:szCs w:val="36"/>
        </w:rPr>
      </w:pPr>
      <w:r w:rsidRPr="00272D4A">
        <w:rPr>
          <w:rFonts w:hint="eastAsia"/>
          <w:b/>
          <w:bCs/>
          <w:sz w:val="32"/>
          <w:szCs w:val="36"/>
        </w:rPr>
        <w:t>指数平滑法</w:t>
      </w:r>
    </w:p>
    <w:p w14:paraId="33D8C307" w14:textId="7F1CFFEE" w:rsidR="00580153" w:rsidRDefault="00580153" w:rsidP="00580153">
      <w:pPr>
        <w:pStyle w:val="1"/>
        <w:numPr>
          <w:ilvl w:val="0"/>
          <w:numId w:val="2"/>
        </w:numPr>
      </w:pPr>
      <w:r>
        <w:rPr>
          <w:rFonts w:hint="eastAsia"/>
        </w:rPr>
        <w:t>基本思想</w:t>
      </w:r>
    </w:p>
    <w:p w14:paraId="16934340" w14:textId="193B1E13" w:rsidR="00580153" w:rsidRDefault="007945DE" w:rsidP="00F77D16">
      <w:pPr>
        <w:ind w:firstLineChars="200" w:firstLine="420"/>
      </w:pPr>
      <w:r>
        <w:rPr>
          <w:rFonts w:hint="eastAsia"/>
        </w:rPr>
        <w:t>研究时间序列的一个重要目的是预测。现实当中事物的发展都是由连续性的，事物过去的表现与现在的状态有关，现在的状态又与将来的</w:t>
      </w:r>
      <w:r w:rsidR="00F77D16">
        <w:rPr>
          <w:rFonts w:hint="eastAsia"/>
        </w:rPr>
        <w:t>可能表现有一定的联系。因此可以从现有数据入手通过构造某种计算方法实现对未来的预测。</w:t>
      </w:r>
      <w:r w:rsidR="0014371C">
        <w:rPr>
          <w:rFonts w:hint="eastAsia"/>
        </w:rPr>
        <w:t>移动平均法正是这样一种利用</w:t>
      </w:r>
      <w:proofErr w:type="gramStart"/>
      <w:r w:rsidR="0014371C">
        <w:rPr>
          <w:rFonts w:hint="eastAsia"/>
        </w:rPr>
        <w:t>已知值</w:t>
      </w:r>
      <w:proofErr w:type="gramEnd"/>
      <w:r w:rsidR="0014371C">
        <w:rPr>
          <w:rFonts w:hint="eastAsia"/>
        </w:rPr>
        <w:t>的某种平均值进行预测的方法。移动平均包括简单移动平均法和加权移动平均法。</w:t>
      </w:r>
    </w:p>
    <w:p w14:paraId="48BD9706" w14:textId="12899033" w:rsidR="00F77D16" w:rsidRDefault="00F77D16" w:rsidP="00F77D16">
      <w:pPr>
        <w:pStyle w:val="1"/>
        <w:numPr>
          <w:ilvl w:val="0"/>
          <w:numId w:val="2"/>
        </w:numPr>
      </w:pPr>
      <w:r>
        <w:rPr>
          <w:rFonts w:hint="eastAsia"/>
        </w:rPr>
        <w:t>理论铺垫</w:t>
      </w:r>
    </w:p>
    <w:p w14:paraId="1DD9FF24" w14:textId="0A57715F" w:rsidR="00F77D16" w:rsidRDefault="001C3858" w:rsidP="008720D5">
      <w:pPr>
        <w:ind w:firstLineChars="200" w:firstLine="420"/>
      </w:pPr>
      <w:r w:rsidRPr="001C3858">
        <w:rPr>
          <w:rFonts w:hint="eastAsia"/>
        </w:rPr>
        <w:t>简单移动平均法是利用一定时间跨度</w:t>
      </w:r>
      <m:oMath>
        <m:r>
          <w:rPr>
            <w:rFonts w:ascii="Cambria Math" w:hAnsi="Cambria Math"/>
          </w:rPr>
          <m:t>t</m:t>
        </m:r>
      </m:oMath>
      <w:proofErr w:type="gramStart"/>
      <w:r w:rsidRPr="001C3858">
        <w:t>下数据</w:t>
      </w:r>
      <w:proofErr w:type="gramEnd"/>
      <w:r w:rsidRPr="001C3858">
        <w:t>的简单平均实现对下一期值的预测，即</w:t>
      </w:r>
      <w:r w:rsidR="00ED069B" w:rsidRPr="00CE2734">
        <w:rPr>
          <w:position w:val="-28"/>
        </w:rPr>
        <w:object w:dxaOrig="2980" w:dyaOrig="680" w14:anchorId="1FCB98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9pt;height:34.15pt" o:ole="">
            <v:imagedata r:id="rId6" o:title=""/>
          </v:shape>
          <o:OLEObject Type="Embed" ProgID="Equation.DSMT4" ShapeID="_x0000_i1025" DrawAspect="Content" ObjectID="_1710920882" r:id="rId7"/>
        </w:object>
      </w:r>
      <w:r w:rsidRPr="001C3858">
        <w:t>。可见，简单移动平均认为，时间跨度内的所有数据对未来</w:t>
      </w:r>
      <w:r w:rsidRPr="001C3858">
        <w:rPr>
          <w:rFonts w:hint="eastAsia"/>
        </w:rPr>
        <w:t>的预测贡献全部相同。然而，众所周知，事物的当前状态与其在过去时间</w:t>
      </w:r>
      <w:proofErr w:type="gramStart"/>
      <w:r w:rsidRPr="001C3858">
        <w:rPr>
          <w:rFonts w:hint="eastAsia"/>
        </w:rPr>
        <w:t>所有点上</w:t>
      </w:r>
      <w:proofErr w:type="gramEnd"/>
      <w:r w:rsidRPr="001C3858">
        <w:rPr>
          <w:rFonts w:hint="eastAsia"/>
        </w:rPr>
        <w:t>的表现之间联系的紧密程度并不完全一致，因此这样的预测有时可能出现很大的偏差。通常，序列数据在近期的表现要比远期的表现与现实状态的联系更加紧密。因此，预测时对过去的数据应给予不同的重视程度。</w:t>
      </w:r>
    </w:p>
    <w:p w14:paraId="57A50D65" w14:textId="57F15631" w:rsidR="00BE6795" w:rsidRDefault="00BE6795" w:rsidP="008720D5">
      <w:pPr>
        <w:ind w:firstLineChars="200" w:firstLine="420"/>
      </w:pPr>
      <w:r>
        <w:rPr>
          <w:rFonts w:hint="eastAsia"/>
        </w:rPr>
        <w:t>加权移动平均法是对简单移动平均法的改进，通过不同的权数体现对过去状态的不同重视程度。重视程度高、与现实联系密切的时间点对应较大的权数，而重视程度低、与现实联系松散的时间点则对应较小的权数。即</w:t>
      </w:r>
    </w:p>
    <w:p w14:paraId="608467C5" w14:textId="0745C941" w:rsidR="00BE6795" w:rsidRDefault="00EB308F" w:rsidP="00474EC1">
      <w:pPr>
        <w:ind w:firstLineChars="200" w:firstLine="420"/>
        <w:jc w:val="center"/>
      </w:pPr>
      <w:r w:rsidRPr="00CE2734">
        <w:rPr>
          <w:position w:val="-60"/>
        </w:rPr>
        <w:object w:dxaOrig="4920" w:dyaOrig="980" w14:anchorId="0C8BEC2F">
          <v:shape id="_x0000_i1026" type="#_x0000_t75" style="width:245.95pt;height:49.1pt" o:ole="">
            <v:imagedata r:id="rId8" o:title=""/>
          </v:shape>
          <o:OLEObject Type="Embed" ProgID="Equation.DSMT4" ShapeID="_x0000_i1026" DrawAspect="Content" ObjectID="_1710920883" r:id="rId9"/>
        </w:object>
      </w:r>
    </w:p>
    <w:p w14:paraId="214B200A" w14:textId="3F2A4E10" w:rsidR="00474EC1" w:rsidRDefault="00F17116" w:rsidP="00474EC1">
      <w:pPr>
        <w:ind w:firstLineChars="200" w:firstLine="420"/>
        <w:jc w:val="center"/>
      </w:pPr>
      <w:r w:rsidRPr="00CE2734">
        <w:rPr>
          <w:position w:val="-12"/>
        </w:rPr>
        <w:object w:dxaOrig="3600" w:dyaOrig="360" w14:anchorId="037E44F5">
          <v:shape id="_x0000_i1027" type="#_x0000_t75" style="width:180.2pt;height:17.9pt" o:ole="">
            <v:imagedata r:id="rId10" o:title=""/>
          </v:shape>
          <o:OLEObject Type="Embed" ProgID="Equation.DSMT4" ShapeID="_x0000_i1027" DrawAspect="Content" ObjectID="_1710920884" r:id="rId11"/>
        </w:object>
      </w:r>
    </w:p>
    <w:p w14:paraId="687E93ED" w14:textId="1CF5868D" w:rsidR="00474EC1" w:rsidRDefault="00474EC1" w:rsidP="00474EC1">
      <w:pPr>
        <w:ind w:firstLineChars="200" w:firstLine="420"/>
      </w:pPr>
      <w:r>
        <w:rPr>
          <w:rFonts w:hint="eastAsia"/>
        </w:rPr>
        <w:t>不同事物的发展规律是不同的，同一种事物随时间的推移其变化规律也会发生变化。所以，权数应随不同问题、不同时间的变化而变化。通常，权数确定没有一定之规，一般可参照几种典型的具有代表性的方法</w:t>
      </w:r>
      <w:r w:rsidRPr="001D2EE4">
        <w:rPr>
          <w:rFonts w:hint="eastAsia"/>
          <w:color w:val="FF0000"/>
        </w:rPr>
        <w:t>设计权数</w:t>
      </w:r>
      <w:r>
        <w:rPr>
          <w:rFonts w:hint="eastAsia"/>
        </w:rPr>
        <w:t>。</w:t>
      </w:r>
    </w:p>
    <w:p w14:paraId="12379283" w14:textId="5A6D599B" w:rsidR="00474EC1" w:rsidRDefault="00474EC1" w:rsidP="00474EC1">
      <w:pPr>
        <w:ind w:firstLineChars="200" w:firstLine="420"/>
      </w:pPr>
      <w:r>
        <w:rPr>
          <w:rFonts w:hint="eastAsia"/>
        </w:rPr>
        <w:t>加权移动平均法中确定合适的权数是一件比较繁琐的事情。而指数平滑法通过对权数的改进，使其再处理时简单易行，因而在实际中应用较为广泛，可带来较为理想的</w:t>
      </w:r>
      <w:r w:rsidR="000B7DF2">
        <w:rPr>
          <w:rFonts w:hint="eastAsia"/>
        </w:rPr>
        <w:t>短期预测精度。其基本思想也是用序列过去值的加权平均数预测未来的值，且通过权数的大小体现事物发展中不同时期间与现实联系的紧密程度。</w:t>
      </w:r>
    </w:p>
    <w:p w14:paraId="30136780" w14:textId="77777777" w:rsidR="00AA402A" w:rsidRPr="00F77D16" w:rsidRDefault="00AA402A" w:rsidP="00474EC1">
      <w:pPr>
        <w:ind w:firstLineChars="200" w:firstLine="420"/>
      </w:pPr>
    </w:p>
    <w:p w14:paraId="3332F10B" w14:textId="2500B318" w:rsidR="00F77D16" w:rsidRDefault="00AA402A" w:rsidP="00AA402A">
      <w:pPr>
        <w:pStyle w:val="1"/>
        <w:numPr>
          <w:ilvl w:val="0"/>
          <w:numId w:val="2"/>
        </w:numPr>
      </w:pPr>
      <w:r>
        <w:rPr>
          <w:rFonts w:hint="eastAsia"/>
        </w:rPr>
        <w:lastRenderedPageBreak/>
        <w:t>指数平滑法的模型</w:t>
      </w:r>
    </w:p>
    <w:p w14:paraId="26E36ED8" w14:textId="63C86CDB" w:rsidR="00AA402A" w:rsidRDefault="00AA402A" w:rsidP="00DC03B6">
      <w:pPr>
        <w:ind w:firstLineChars="200" w:firstLine="420"/>
      </w:pPr>
      <w:r>
        <w:rPr>
          <w:rFonts w:hint="eastAsia"/>
        </w:rPr>
        <w:t>指数平滑法因权数选择和平滑方法的不同而分成多种模型形式。虽然他们都基于上述基本思想，但在具体实现上也有所差别，也有不同的适用场合。下面介绍常用的几种模型。</w:t>
      </w:r>
    </w:p>
    <w:p w14:paraId="1B04FEAA" w14:textId="0AEB199E" w:rsidR="00AA402A" w:rsidRDefault="00AA402A" w:rsidP="00AA402A">
      <w:pPr>
        <w:pStyle w:val="2"/>
        <w:numPr>
          <w:ilvl w:val="0"/>
          <w:numId w:val="3"/>
        </w:numPr>
      </w:pPr>
      <w:r>
        <w:rPr>
          <w:rFonts w:hint="eastAsia"/>
        </w:rPr>
        <w:t>一次指数平滑法(简单指数平滑法</w:t>
      </w:r>
      <w:r>
        <w:t>)</w:t>
      </w:r>
    </w:p>
    <w:p w14:paraId="78427293" w14:textId="066045D2" w:rsidR="00AA402A" w:rsidRDefault="00AA402A" w:rsidP="00DC03B6">
      <w:pPr>
        <w:ind w:firstLineChars="200" w:firstLine="420"/>
      </w:pPr>
      <w:r>
        <w:rPr>
          <w:rFonts w:hint="eastAsia"/>
        </w:rPr>
        <w:t>一次</w:t>
      </w:r>
      <w:r w:rsidR="00915C74">
        <w:rPr>
          <w:rFonts w:hint="eastAsia"/>
        </w:rPr>
        <w:t>指数平滑法是简单移动平均法的变形，模型为</w:t>
      </w:r>
    </w:p>
    <w:p w14:paraId="3663459B" w14:textId="4416EA7F" w:rsidR="00915C74" w:rsidRDefault="00915C74" w:rsidP="00915C74">
      <w:pPr>
        <w:jc w:val="center"/>
      </w:pPr>
      <w:r w:rsidRPr="00CE2734">
        <w:rPr>
          <w:position w:val="-24"/>
        </w:rPr>
        <w:object w:dxaOrig="1980" w:dyaOrig="620" w14:anchorId="2BF1E31E">
          <v:shape id="_x0000_i1028" type="#_x0000_t75" style="width:99.05pt;height:30.8pt" o:ole="">
            <v:imagedata r:id="rId12" o:title=""/>
          </v:shape>
          <o:OLEObject Type="Embed" ProgID="Equation.DSMT4" ShapeID="_x0000_i1028" DrawAspect="Content" ObjectID="_1710920885" r:id="rId13"/>
        </w:object>
      </w:r>
    </w:p>
    <w:p w14:paraId="3E2ED49E" w14:textId="5C5458DC" w:rsidR="00915C74" w:rsidRDefault="00915C74" w:rsidP="00476EC4">
      <w:pPr>
        <w:ind w:firstLineChars="200" w:firstLine="420"/>
      </w:pPr>
      <w:r>
        <w:rPr>
          <w:rFonts w:hint="eastAsia"/>
        </w:rPr>
        <w:t>其中，</w:t>
      </w:r>
      <w:r w:rsidRPr="00CE2734">
        <w:rPr>
          <w:position w:val="-12"/>
        </w:rPr>
        <w:object w:dxaOrig="240" w:dyaOrig="360" w14:anchorId="7B01FE5E">
          <v:shape id="_x0000_i1029" type="#_x0000_t75" style="width:12.05pt;height:17.9pt" o:ole="">
            <v:imagedata r:id="rId14" o:title=""/>
          </v:shape>
          <o:OLEObject Type="Embed" ProgID="Equation.DSMT4" ShapeID="_x0000_i1029" DrawAspect="Content" ObjectID="_1710920886" r:id="rId15"/>
        </w:object>
      </w:r>
      <w:r>
        <w:rPr>
          <w:rFonts w:hint="eastAsia"/>
        </w:rPr>
        <w:t>是</w:t>
      </w:r>
      <w:r w:rsidRPr="00CE2734">
        <w:rPr>
          <w:position w:val="-6"/>
        </w:rPr>
        <w:object w:dxaOrig="139" w:dyaOrig="240" w14:anchorId="7EE25B35">
          <v:shape id="_x0000_i1030" type="#_x0000_t75" style="width:7.1pt;height:12.05pt" o:ole="">
            <v:imagedata r:id="rId16" o:title=""/>
          </v:shape>
          <o:OLEObject Type="Embed" ProgID="Equation.DSMT4" ShapeID="_x0000_i1030" DrawAspect="Content" ObjectID="_1710920887" r:id="rId17"/>
        </w:object>
      </w:r>
      <w:r>
        <w:rPr>
          <w:rFonts w:hint="eastAsia"/>
        </w:rPr>
        <w:t>时刻的一次指数平滑值</w:t>
      </w:r>
      <w:r w:rsidR="002900B5">
        <w:rPr>
          <w:rFonts w:hint="eastAsia"/>
        </w:rPr>
        <w:t>，</w:t>
      </w:r>
      <w:r w:rsidR="002900B5" w:rsidRPr="00CE2734">
        <w:rPr>
          <w:position w:val="-6"/>
        </w:rPr>
        <w:object w:dxaOrig="200" w:dyaOrig="220" w14:anchorId="48D964CE">
          <v:shape id="_x0000_i1031" type="#_x0000_t75" style="width:10pt;height:10.8pt" o:ole="">
            <v:imagedata r:id="rId18" o:title=""/>
          </v:shape>
          <o:OLEObject Type="Embed" ProgID="Equation.DSMT4" ShapeID="_x0000_i1031" DrawAspect="Content" ObjectID="_1710920888" r:id="rId19"/>
        </w:object>
      </w:r>
      <w:r w:rsidR="002900B5">
        <w:rPr>
          <w:rFonts w:hint="eastAsia"/>
        </w:rPr>
        <w:t>为移动步长，整理后得:</w:t>
      </w:r>
      <w:r w:rsidR="002900B5" w:rsidRPr="002900B5">
        <w:t xml:space="preserve"> </w:t>
      </w:r>
      <w:r w:rsidR="002900B5" w:rsidRPr="00CE2734">
        <w:rPr>
          <w:position w:val="-24"/>
        </w:rPr>
        <w:object w:dxaOrig="2000" w:dyaOrig="620" w14:anchorId="41FD3165">
          <v:shape id="_x0000_i1032" type="#_x0000_t75" style="width:99.9pt;height:30.8pt" o:ole="">
            <v:imagedata r:id="rId20" o:title=""/>
          </v:shape>
          <o:OLEObject Type="Embed" ProgID="Equation.DSMT4" ShapeID="_x0000_i1032" DrawAspect="Content" ObjectID="_1710920889" r:id="rId21"/>
        </w:object>
      </w:r>
      <w:r w:rsidR="002900B5">
        <w:rPr>
          <w:rFonts w:hint="eastAsia"/>
        </w:rPr>
        <w:t>。如果令</w:t>
      </w:r>
      <w:r w:rsidR="00F17116" w:rsidRPr="00CE2734">
        <w:rPr>
          <w:position w:val="-24"/>
        </w:rPr>
        <w:object w:dxaOrig="639" w:dyaOrig="620" w14:anchorId="2A58DF4C">
          <v:shape id="_x0000_i1033" type="#_x0000_t75" style="width:32.05pt;height:30.8pt" o:ole="">
            <v:imagedata r:id="rId22" o:title=""/>
          </v:shape>
          <o:OLEObject Type="Embed" ProgID="Equation.DSMT4" ShapeID="_x0000_i1033" DrawAspect="Content" ObjectID="_1710920890" r:id="rId23"/>
        </w:object>
      </w:r>
      <w:r w:rsidR="002900B5">
        <w:rPr>
          <w:rFonts w:hint="eastAsia"/>
        </w:rPr>
        <w:t>，则</w:t>
      </w:r>
      <w:r w:rsidR="00F17116" w:rsidRPr="00CE2734">
        <w:rPr>
          <w:position w:val="-14"/>
        </w:rPr>
        <w:object w:dxaOrig="1980" w:dyaOrig="380" w14:anchorId="66931BC2">
          <v:shape id="_x0000_i1034" type="#_x0000_t75" style="width:99.05pt;height:19.15pt" o:ole="">
            <v:imagedata r:id="rId24" o:title=""/>
          </v:shape>
          <o:OLEObject Type="Embed" ProgID="Equation.DSMT4" ShapeID="_x0000_i1034" DrawAspect="Content" ObjectID="_1710920891" r:id="rId25"/>
        </w:object>
      </w:r>
      <w:r w:rsidR="002900B5">
        <w:rPr>
          <w:rFonts w:hint="eastAsia"/>
        </w:rPr>
        <w:t>。其中</w:t>
      </w:r>
      <w:r w:rsidR="00F17116" w:rsidRPr="00CE2734">
        <w:rPr>
          <w:position w:val="-6"/>
        </w:rPr>
        <w:object w:dxaOrig="240" w:dyaOrig="220" w14:anchorId="76588D7D">
          <v:shape id="_x0000_i1035" type="#_x0000_t75" style="width:12.05pt;height:10.8pt" o:ole="">
            <v:imagedata r:id="rId26" o:title=""/>
          </v:shape>
          <o:OLEObject Type="Embed" ProgID="Equation.DSMT4" ShapeID="_x0000_i1035" DrawAspect="Content" ObjectID="_1710920892" r:id="rId27"/>
        </w:object>
      </w:r>
      <w:r w:rsidR="002900B5">
        <w:rPr>
          <w:rFonts w:hint="eastAsia"/>
        </w:rPr>
        <w:t>为一次平滑模型中的平滑常数，且显然</w:t>
      </w:r>
      <w:r w:rsidR="00F17116" w:rsidRPr="00CE2734">
        <w:rPr>
          <w:position w:val="-6"/>
        </w:rPr>
        <w:object w:dxaOrig="900" w:dyaOrig="279" w14:anchorId="2EF363C0">
          <v:shape id="_x0000_i1036" type="#_x0000_t75" style="width:44.95pt;height:14.15pt" o:ole="">
            <v:imagedata r:id="rId28" o:title=""/>
          </v:shape>
          <o:OLEObject Type="Embed" ProgID="Equation.DSMT4" ShapeID="_x0000_i1036" DrawAspect="Content" ObjectID="_1710920893" r:id="rId29"/>
        </w:object>
      </w:r>
      <w:r w:rsidR="002900B5">
        <w:rPr>
          <w:rFonts w:hint="eastAsia"/>
        </w:rPr>
        <w:t>。</w:t>
      </w:r>
    </w:p>
    <w:p w14:paraId="408DBAAF" w14:textId="61B91AAD" w:rsidR="00B9340D" w:rsidRDefault="00B9340D" w:rsidP="00A23A72">
      <w:pPr>
        <w:jc w:val="center"/>
      </w:pPr>
      <w:r>
        <w:rPr>
          <w:rFonts w:hint="eastAsia"/>
        </w:rPr>
        <w:t xml:space="preserve">由 </w:t>
      </w:r>
      <w:r w:rsidR="00361769">
        <w:tab/>
      </w:r>
      <w:r w:rsidR="00F17116" w:rsidRPr="00CE2734">
        <w:rPr>
          <w:position w:val="-34"/>
        </w:rPr>
        <w:object w:dxaOrig="2280" w:dyaOrig="800" w14:anchorId="39CF5793">
          <v:shape id="_x0000_i1037" type="#_x0000_t75" style="width:114.05pt;height:39.95pt" o:ole="">
            <v:imagedata r:id="rId30" o:title=""/>
          </v:shape>
          <o:OLEObject Type="Embed" ProgID="Equation.DSMT4" ShapeID="_x0000_i1037" DrawAspect="Content" ObjectID="_1710920894" r:id="rId31"/>
        </w:object>
      </w:r>
    </w:p>
    <w:p w14:paraId="7978AA1F" w14:textId="2451BB77" w:rsidR="00361769" w:rsidRDefault="00454890" w:rsidP="00A23A72">
      <w:pPr>
        <w:jc w:val="center"/>
      </w:pPr>
      <w:r w:rsidRPr="00CE2734">
        <w:rPr>
          <w:position w:val="-124"/>
        </w:rPr>
        <w:object w:dxaOrig="4020" w:dyaOrig="2299" w14:anchorId="17629F72">
          <v:shape id="_x0000_i1038" type="#_x0000_t75" style="width:201pt;height:114.85pt" o:ole="">
            <v:imagedata r:id="rId32" o:title=""/>
          </v:shape>
          <o:OLEObject Type="Embed" ProgID="Equation.DSMT4" ShapeID="_x0000_i1038" DrawAspect="Content" ObjectID="_1710920895" r:id="rId33"/>
        </w:object>
      </w:r>
    </w:p>
    <w:p w14:paraId="0D736883" w14:textId="7986C436" w:rsidR="00A23A72" w:rsidRDefault="00B86716" w:rsidP="00DC03B6">
      <w:pPr>
        <w:ind w:firstLineChars="200" w:firstLine="420"/>
      </w:pPr>
      <w:r>
        <w:rPr>
          <w:rFonts w:hint="eastAsia"/>
        </w:rPr>
        <w:t>指数平滑法以当期的平滑值作为当期的预测值 。任何预测值都是以前所有实际值的加权平均。计算时只需知道</w:t>
      </w:r>
      <w:r w:rsidR="00454890" w:rsidRPr="00454890">
        <w:rPr>
          <w:position w:val="-6"/>
        </w:rPr>
        <w:object w:dxaOrig="139" w:dyaOrig="240" w14:anchorId="57D51765">
          <v:shape id="_x0000_i1039" type="#_x0000_t75" style="width:7.1pt;height:12.05pt" o:ole="">
            <v:imagedata r:id="rId34" o:title=""/>
          </v:shape>
          <o:OLEObject Type="Embed" ProgID="Equation.DSMT4" ShapeID="_x0000_i1039" DrawAspect="Content" ObjectID="_1710920896" r:id="rId35"/>
        </w:object>
      </w:r>
      <w:r w:rsidR="00087EA2">
        <w:rPr>
          <w:rFonts w:hint="eastAsia"/>
        </w:rPr>
        <w:t>期的实际值</w:t>
      </w:r>
      <w:r w:rsidR="00454890" w:rsidRPr="00454890">
        <w:rPr>
          <w:position w:val="-12"/>
        </w:rPr>
        <w:object w:dxaOrig="260" w:dyaOrig="360" w14:anchorId="03C2F834">
          <v:shape id="_x0000_i1040" type="#_x0000_t75" style="width:12.9pt;height:17.9pt" o:ole="">
            <v:imagedata r:id="rId36" o:title=""/>
          </v:shape>
          <o:OLEObject Type="Embed" ProgID="Equation.DSMT4" ShapeID="_x0000_i1040" DrawAspect="Content" ObjectID="_1710920897" r:id="rId37"/>
        </w:object>
      </w:r>
      <w:r w:rsidR="00087EA2">
        <w:rPr>
          <w:rFonts w:hint="eastAsia"/>
        </w:rPr>
        <w:t>和</w:t>
      </w:r>
      <w:r w:rsidR="00454890" w:rsidRPr="00454890">
        <w:rPr>
          <w:position w:val="-6"/>
        </w:rPr>
        <w:object w:dxaOrig="139" w:dyaOrig="240" w14:anchorId="63403F58">
          <v:shape id="_x0000_i1041" type="#_x0000_t75" style="width:7.1pt;height:12.05pt" o:ole="">
            <v:imagedata r:id="rId38" o:title=""/>
          </v:shape>
          <o:OLEObject Type="Embed" ProgID="Equation.DSMT4" ShapeID="_x0000_i1041" DrawAspect="Content" ObjectID="_1710920898" r:id="rId39"/>
        </w:object>
      </w:r>
      <w:r w:rsidR="00087EA2">
        <w:rPr>
          <w:rFonts w:hint="eastAsia"/>
        </w:rPr>
        <w:t>期的平滑值</w:t>
      </w:r>
      <w:r w:rsidR="00454890" w:rsidRPr="00454890">
        <w:rPr>
          <w:position w:val="-12"/>
        </w:rPr>
        <w:object w:dxaOrig="240" w:dyaOrig="360" w14:anchorId="1DB288AA">
          <v:shape id="_x0000_i1042" type="#_x0000_t75" style="width:12.05pt;height:17.9pt" o:ole="">
            <v:imagedata r:id="rId40" o:title=""/>
          </v:shape>
          <o:OLEObject Type="Embed" ProgID="Equation.DSMT4" ShapeID="_x0000_i1042" DrawAspect="Content" ObjectID="_1710920899" r:id="rId41"/>
        </w:object>
      </w:r>
      <w:r w:rsidR="00087EA2">
        <w:rPr>
          <w:rFonts w:hint="eastAsia"/>
        </w:rPr>
        <w:t>就可以得到</w:t>
      </w:r>
      <w:r w:rsidR="00454890" w:rsidRPr="00454890">
        <w:rPr>
          <w:position w:val="-6"/>
        </w:rPr>
        <w:object w:dxaOrig="440" w:dyaOrig="279" w14:anchorId="73DD618A">
          <v:shape id="_x0000_i1043" type="#_x0000_t75" style="width:22.05pt;height:14.15pt" o:ole="">
            <v:imagedata r:id="rId42" o:title=""/>
          </v:shape>
          <o:OLEObject Type="Embed" ProgID="Equation.DSMT4" ShapeID="_x0000_i1043" DrawAspect="Content" ObjectID="_1710920900" r:id="rId43"/>
        </w:object>
      </w:r>
      <w:r w:rsidR="00087EA2">
        <w:rPr>
          <w:rFonts w:hint="eastAsia"/>
        </w:rPr>
        <w:t>期的预测值。</w:t>
      </w:r>
    </w:p>
    <w:p w14:paraId="40C9DED4" w14:textId="6E538022" w:rsidR="00A174AA" w:rsidRPr="00A174AA" w:rsidRDefault="00476EC4" w:rsidP="00DC03B6">
      <w:pPr>
        <w:ind w:firstLineChars="200" w:firstLine="420"/>
      </w:pPr>
      <w:r w:rsidRPr="00476EC4">
        <w:rPr>
          <w:rFonts w:hint="eastAsia"/>
        </w:rPr>
        <w:t>从以上推论结果可以看出，无论平滑常数</w:t>
      </w:r>
      <w:r w:rsidR="00454890" w:rsidRPr="00CE2734">
        <w:rPr>
          <w:position w:val="-6"/>
        </w:rPr>
        <w:object w:dxaOrig="240" w:dyaOrig="220" w14:anchorId="4D1F186D">
          <v:shape id="_x0000_i1044" type="#_x0000_t75" style="width:12.05pt;height:10.8pt" o:ole="">
            <v:imagedata r:id="rId44" o:title=""/>
          </v:shape>
          <o:OLEObject Type="Embed" ProgID="Equation.DSMT4" ShapeID="_x0000_i1044" DrawAspect="Content" ObjectID="_1710920901" r:id="rId45"/>
        </w:object>
      </w:r>
      <w:proofErr w:type="gramStart"/>
      <w:r w:rsidRPr="00476EC4">
        <w:rPr>
          <w:rFonts w:hint="eastAsia"/>
        </w:rPr>
        <w:t>取怎样</w:t>
      </w:r>
      <w:proofErr w:type="gramEnd"/>
      <w:r w:rsidRPr="00476EC4">
        <w:rPr>
          <w:rFonts w:hint="eastAsia"/>
        </w:rPr>
        <w:t>的值，其随时间的变化呈一条衰减的指数函数曲线，即随时间向过去的推移，各期实际值对预测值的影响按指数规律递减，这是该方法</w:t>
      </w:r>
      <w:proofErr w:type="gramStart"/>
      <w:r w:rsidRPr="00476EC4">
        <w:rPr>
          <w:rFonts w:hint="eastAsia"/>
        </w:rPr>
        <w:t>冠以指数</w:t>
      </w:r>
      <w:proofErr w:type="gramEnd"/>
      <w:r w:rsidRPr="00476EC4">
        <w:rPr>
          <w:rFonts w:hint="eastAsia"/>
        </w:rPr>
        <w:t>平滑的原因。同时，平滑常数</w:t>
      </w:r>
      <w:r w:rsidR="00454890" w:rsidRPr="00CE2734">
        <w:rPr>
          <w:position w:val="-6"/>
        </w:rPr>
        <w:object w:dxaOrig="240" w:dyaOrig="220" w14:anchorId="6C3FD5D1">
          <v:shape id="_x0000_i1045" type="#_x0000_t75" style="width:12.05pt;height:10.8pt" o:ole="">
            <v:imagedata r:id="rId46" o:title=""/>
          </v:shape>
          <o:OLEObject Type="Embed" ProgID="Equation.DSMT4" ShapeID="_x0000_i1045" DrawAspect="Content" ObjectID="_1710920902" r:id="rId47"/>
        </w:object>
      </w:r>
      <w:r w:rsidRPr="00476EC4">
        <w:rPr>
          <w:rFonts w:hint="eastAsia"/>
        </w:rPr>
        <w:t>的选择也是很重要的，它将直接影响过去各期数据对预测值的作用。当平滑常数</w:t>
      </w:r>
      <w:r w:rsidR="00454890" w:rsidRPr="00CE2734">
        <w:rPr>
          <w:position w:val="-6"/>
        </w:rPr>
        <w:object w:dxaOrig="240" w:dyaOrig="220" w14:anchorId="5E6D4489">
          <v:shape id="_x0000_i1046" type="#_x0000_t75" style="width:12.05pt;height:10.8pt" o:ole="">
            <v:imagedata r:id="rId48" o:title=""/>
          </v:shape>
          <o:OLEObject Type="Embed" ProgID="Equation.DSMT4" ShapeID="_x0000_i1046" DrawAspect="Content" ObjectID="_1710920903" r:id="rId49"/>
        </w:object>
      </w:r>
      <w:r w:rsidRPr="00476EC4">
        <w:rPr>
          <w:rFonts w:hint="eastAsia"/>
        </w:rPr>
        <w:t>接近</w:t>
      </w:r>
      <w:r w:rsidRPr="00476EC4">
        <w:t>1时，各期历史数据的作用将迅速衰减，近期数据作用最大。当时间序列变化剧烈时，平滑常数</w:t>
      </w:r>
      <w:r w:rsidR="00454890" w:rsidRPr="00CE2734">
        <w:rPr>
          <w:position w:val="-6"/>
        </w:rPr>
        <w:object w:dxaOrig="240" w:dyaOrig="220" w14:anchorId="5326E8B7">
          <v:shape id="_x0000_i1047" type="#_x0000_t75" style="width:12.05pt;height:10.8pt" o:ole="">
            <v:imagedata r:id="rId50" o:title=""/>
          </v:shape>
          <o:OLEObject Type="Embed" ProgID="Equation.DSMT4" ShapeID="_x0000_i1047" DrawAspect="Content" ObjectID="_1710920904" r:id="rId51"/>
        </w:object>
      </w:r>
      <w:r w:rsidRPr="00476EC4">
        <w:t>可选大些;当时间序列变化平缓时，平滑常数</w:t>
      </w:r>
      <w:r w:rsidR="00454890" w:rsidRPr="00CE2734">
        <w:rPr>
          <w:position w:val="-6"/>
        </w:rPr>
        <w:object w:dxaOrig="240" w:dyaOrig="220" w14:anchorId="4E7AE627">
          <v:shape id="_x0000_i1048" type="#_x0000_t75" style="width:12.05pt;height:10.8pt" o:ole="">
            <v:imagedata r:id="rId52" o:title=""/>
          </v:shape>
          <o:OLEObject Type="Embed" ProgID="Equation.DSMT4" ShapeID="_x0000_i1048" DrawAspect="Content" ObjectID="_1710920905" r:id="rId53"/>
        </w:object>
      </w:r>
      <w:r w:rsidRPr="00476EC4">
        <w:t>可选小些。</w:t>
      </w:r>
      <w:r w:rsidR="00A174AA" w:rsidRPr="00CE2734">
        <w:rPr>
          <w:position w:val="-6"/>
        </w:rPr>
        <w:object w:dxaOrig="600" w:dyaOrig="279" w14:anchorId="0E435F22">
          <v:shape id="_x0000_i1049" type="#_x0000_t75" style="width:29.95pt;height:14.15pt" o:ole="">
            <v:imagedata r:id="rId54" o:title=""/>
          </v:shape>
          <o:OLEObject Type="Embed" ProgID="Equation.DSMT4" ShapeID="_x0000_i1049" DrawAspect="Content" ObjectID="_1710920906" r:id="rId55"/>
        </w:object>
      </w:r>
      <w:r w:rsidR="00A174AA">
        <w:rPr>
          <w:rFonts w:hint="eastAsia"/>
        </w:rPr>
        <w:t>，</w:t>
      </w:r>
      <w:r w:rsidR="00A174AA" w:rsidRPr="00A174AA">
        <w:t>所有未来值的预测等于历史数据的平均值（或“平均值”），称为平均值法。</w:t>
      </w:r>
      <w:r w:rsidR="00A174AA" w:rsidRPr="00CE2734">
        <w:rPr>
          <w:position w:val="-6"/>
        </w:rPr>
        <w:object w:dxaOrig="560" w:dyaOrig="279" w14:anchorId="4B01CCFF">
          <v:shape id="_x0000_i1050" type="#_x0000_t75" style="width:27.9pt;height:14.15pt" o:ole="">
            <v:imagedata r:id="rId56" o:title=""/>
          </v:shape>
          <o:OLEObject Type="Embed" ProgID="Equation.DSMT4" ShapeID="_x0000_i1050" DrawAspect="Content" ObjectID="_1710920907" r:id="rId57"/>
        </w:object>
      </w:r>
      <w:r w:rsidR="00A174AA">
        <w:rPr>
          <w:rFonts w:hint="eastAsia"/>
        </w:rPr>
        <w:t>，</w:t>
      </w:r>
      <w:r w:rsidR="00A174AA" w:rsidRPr="00A174AA">
        <w:t>简单地将所有预测设置为最后一次观测的值，统计中称为朴素方法</w:t>
      </w:r>
      <w:r w:rsidR="00A174AA">
        <w:rPr>
          <w:rFonts w:hint="eastAsia"/>
        </w:rPr>
        <w:t>。</w:t>
      </w:r>
    </w:p>
    <w:p w14:paraId="1D87BA5D" w14:textId="32794F4D" w:rsidR="002900B5" w:rsidRDefault="00476EC4" w:rsidP="00DC03B6">
      <w:pPr>
        <w:ind w:firstLineChars="200" w:firstLine="420"/>
      </w:pPr>
      <w:r w:rsidRPr="00476EC4">
        <w:t>在</w:t>
      </w:r>
      <w:r w:rsidR="002866D7">
        <w:rPr>
          <w:rFonts w:hint="eastAsia"/>
        </w:rPr>
        <w:t>python</w:t>
      </w:r>
      <w:r w:rsidRPr="00476EC4">
        <w:t>中可根据模型对数据的拟合情况，根据误差大小，自动选择误差最小时的平滑常数值。</w:t>
      </w:r>
    </w:p>
    <w:p w14:paraId="5F96C39E" w14:textId="10B0F812" w:rsidR="00476EC4" w:rsidRDefault="00476EC4" w:rsidP="00DC03B6">
      <w:pPr>
        <w:ind w:firstLineChars="200" w:firstLine="420"/>
      </w:pPr>
      <w:r w:rsidRPr="00476EC4">
        <w:rPr>
          <w:rFonts w:hint="eastAsia"/>
        </w:rPr>
        <w:t>简单指数平滑法适用于平稳和</w:t>
      </w:r>
      <w:r w:rsidRPr="00CE3EBC">
        <w:rPr>
          <w:rFonts w:hint="eastAsia"/>
          <w:color w:val="FF0000"/>
        </w:rPr>
        <w:t>无季节周期的序列</w:t>
      </w:r>
      <w:r w:rsidRPr="00476EC4">
        <w:rPr>
          <w:rFonts w:hint="eastAsia"/>
        </w:rPr>
        <w:t>。当序列中存在上升趋势时，预测值往往会偏低，而存在下降趋势时则会偏高。预测往往落后于事物发展的实际趋势。</w:t>
      </w:r>
    </w:p>
    <w:p w14:paraId="70298940" w14:textId="77777777" w:rsidR="00953691" w:rsidRPr="00AA402A" w:rsidRDefault="00953691" w:rsidP="00953691"/>
    <w:p w14:paraId="24E06C30" w14:textId="0DCC443C" w:rsidR="00AA402A" w:rsidRDefault="00953691" w:rsidP="00953691">
      <w:pPr>
        <w:pStyle w:val="2"/>
        <w:numPr>
          <w:ilvl w:val="0"/>
          <w:numId w:val="3"/>
        </w:numPr>
      </w:pPr>
      <w:r>
        <w:rPr>
          <w:rFonts w:hint="eastAsia"/>
        </w:rPr>
        <w:lastRenderedPageBreak/>
        <w:t>二次指数平滑法(线性指数平滑法</w:t>
      </w:r>
      <w:r>
        <w:t>)</w:t>
      </w:r>
    </w:p>
    <w:p w14:paraId="7062729B" w14:textId="691629AD" w:rsidR="00953691" w:rsidRDefault="00953691" w:rsidP="00953691">
      <w:pPr>
        <w:ind w:firstLineChars="200" w:firstLine="420"/>
      </w:pPr>
      <w:r>
        <w:rPr>
          <w:rFonts w:hint="eastAsia"/>
        </w:rPr>
        <w:t>二次指数平滑也称双重指数平滑，是对一次指数平滑值再进行一次平滑。一次指数平滑法是直接利用平滑值作为预测值，而二次指数平滑则是利用平滑值对时间序列的线性趋势进行修正，进而建立线性平滑模型进行预测。二次指数平滑法包括布朗(</w:t>
      </w:r>
      <w:r>
        <w:t>Brown)</w:t>
      </w:r>
      <w:r>
        <w:rPr>
          <w:rFonts w:hint="eastAsia"/>
        </w:rPr>
        <w:t>线性指数平滑、霍特(</w:t>
      </w:r>
      <w:r>
        <w:t>Holt)</w:t>
      </w:r>
      <w:r>
        <w:rPr>
          <w:rFonts w:hint="eastAsia"/>
        </w:rPr>
        <w:t>指数平滑等。</w:t>
      </w:r>
    </w:p>
    <w:p w14:paraId="1249B222" w14:textId="48D50073" w:rsidR="00B66BB2" w:rsidRDefault="00B66BB2" w:rsidP="00B66BB2">
      <w:pPr>
        <w:pStyle w:val="3"/>
        <w:numPr>
          <w:ilvl w:val="0"/>
          <w:numId w:val="4"/>
        </w:numPr>
      </w:pPr>
      <w:r>
        <w:rPr>
          <w:rFonts w:hint="eastAsia"/>
        </w:rPr>
        <w:t>布朗线性指数平滑</w:t>
      </w:r>
    </w:p>
    <w:p w14:paraId="2E7F1AB6" w14:textId="2665B60C" w:rsidR="00B66BB2" w:rsidRDefault="00B66BB2" w:rsidP="002A10BA">
      <w:pPr>
        <w:ind w:firstLineChars="200" w:firstLine="420"/>
      </w:pPr>
      <w:r>
        <w:rPr>
          <w:rFonts w:hint="eastAsia"/>
        </w:rPr>
        <w:t>布朗线性指数平滑的一次平滑公式为</w:t>
      </w:r>
    </w:p>
    <w:p w14:paraId="2705BBA9" w14:textId="66BA0689" w:rsidR="006C78BC" w:rsidRDefault="006C78BC" w:rsidP="006C78BC">
      <w:pPr>
        <w:jc w:val="center"/>
      </w:pPr>
      <w:r w:rsidRPr="00CE2734">
        <w:rPr>
          <w:position w:val="-12"/>
        </w:rPr>
        <w:object w:dxaOrig="2320" w:dyaOrig="380" w14:anchorId="2A1B3964">
          <v:shape id="_x0000_i1051" type="#_x0000_t75" style="width:116.1pt;height:19.15pt" o:ole="">
            <v:imagedata r:id="rId58" o:title=""/>
          </v:shape>
          <o:OLEObject Type="Embed" ProgID="Equation.DSMT4" ShapeID="_x0000_i1051" DrawAspect="Content" ObjectID="_1710920908" r:id="rId59"/>
        </w:object>
      </w:r>
    </w:p>
    <w:p w14:paraId="0D4D6E97" w14:textId="7273F1FB" w:rsidR="006C78BC" w:rsidRDefault="006C78BC" w:rsidP="002A10BA">
      <w:pPr>
        <w:ind w:firstLineChars="200" w:firstLine="420"/>
      </w:pPr>
      <w:r>
        <w:rPr>
          <w:rFonts w:hint="eastAsia"/>
        </w:rPr>
        <w:t>布朗线性指数平滑的二次平滑公式为</w:t>
      </w:r>
    </w:p>
    <w:p w14:paraId="6517157B" w14:textId="5C0BBD06" w:rsidR="006C78BC" w:rsidRDefault="00BC5F4D" w:rsidP="00BC5F4D">
      <w:pPr>
        <w:jc w:val="center"/>
      </w:pPr>
      <w:r w:rsidRPr="00CE2734">
        <w:rPr>
          <w:position w:val="-12"/>
        </w:rPr>
        <w:object w:dxaOrig="2400" w:dyaOrig="380" w14:anchorId="67E7E239">
          <v:shape id="_x0000_i1052" type="#_x0000_t75" style="width:119.85pt;height:19.15pt" o:ole="">
            <v:imagedata r:id="rId60" o:title=""/>
          </v:shape>
          <o:OLEObject Type="Embed" ProgID="Equation.DSMT4" ShapeID="_x0000_i1052" DrawAspect="Content" ObjectID="_1710920909" r:id="rId61"/>
        </w:object>
      </w:r>
    </w:p>
    <w:p w14:paraId="495F7156" w14:textId="7CD9AF55" w:rsidR="00BC5F4D" w:rsidRDefault="00BC5F4D" w:rsidP="002A10BA">
      <w:pPr>
        <w:ind w:firstLineChars="200" w:firstLine="420"/>
      </w:pPr>
      <w:r>
        <w:rPr>
          <w:rFonts w:hint="eastAsia"/>
        </w:rPr>
        <w:t>式中，</w:t>
      </w:r>
      <w:r w:rsidRPr="002A10BA">
        <w:object w:dxaOrig="400" w:dyaOrig="380" w14:anchorId="7CB9FD70">
          <v:shape id="_x0000_i1053" type="#_x0000_t75" style="width:20pt;height:19.15pt" o:ole="">
            <v:imagedata r:id="rId62" o:title=""/>
          </v:shape>
          <o:OLEObject Type="Embed" ProgID="Equation.DSMT4" ShapeID="_x0000_i1053" DrawAspect="Content" ObjectID="_1710920910" r:id="rId63"/>
        </w:object>
      </w:r>
      <w:r>
        <w:rPr>
          <w:rFonts w:hint="eastAsia"/>
        </w:rPr>
        <w:t>为一次指数平滑值，</w:t>
      </w:r>
      <w:r w:rsidRPr="002A10BA">
        <w:object w:dxaOrig="440" w:dyaOrig="380" w14:anchorId="74477F1D">
          <v:shape id="_x0000_i1054" type="#_x0000_t75" style="width:22.05pt;height:19.15pt" o:ole="">
            <v:imagedata r:id="rId64" o:title=""/>
          </v:shape>
          <o:OLEObject Type="Embed" ProgID="Equation.DSMT4" ShapeID="_x0000_i1054" DrawAspect="Content" ObjectID="_1710920911" r:id="rId65"/>
        </w:object>
      </w:r>
      <w:r>
        <w:rPr>
          <w:rFonts w:hint="eastAsia"/>
        </w:rPr>
        <w:t>为二次指数平滑值。</w:t>
      </w:r>
    </w:p>
    <w:p w14:paraId="46284F08" w14:textId="0715AB04" w:rsidR="00BC5F4D" w:rsidRDefault="00BC5F4D" w:rsidP="002A10BA">
      <w:pPr>
        <w:ind w:firstLineChars="200" w:firstLine="420"/>
      </w:pPr>
      <w:r>
        <w:rPr>
          <w:rFonts w:hint="eastAsia"/>
        </w:rPr>
        <w:t>由两个平滑值计算线性平滑模型的两个参数:</w:t>
      </w:r>
      <w:r w:rsidR="00A6627F" w:rsidRPr="00A6627F">
        <w:t xml:space="preserve"> </w:t>
      </w:r>
      <w:r w:rsidR="00A6627F" w:rsidRPr="002A10BA">
        <w:object w:dxaOrig="1560" w:dyaOrig="380" w14:anchorId="62C719F7">
          <v:shape id="_x0000_i1055" type="#_x0000_t75" style="width:77.85pt;height:19.15pt" o:ole="">
            <v:imagedata r:id="rId66" o:title=""/>
          </v:shape>
          <o:OLEObject Type="Embed" ProgID="Equation.DSMT4" ShapeID="_x0000_i1055" DrawAspect="Content" ObjectID="_1710920912" r:id="rId67"/>
        </w:object>
      </w:r>
      <w:r w:rsidR="00A6627F">
        <w:t>,</w:t>
      </w:r>
      <w:r w:rsidR="00A6627F" w:rsidRPr="00A6627F">
        <w:t xml:space="preserve"> </w:t>
      </w:r>
      <w:r w:rsidR="00A6627F" w:rsidRPr="002A10BA">
        <w:object w:dxaOrig="2120" w:dyaOrig="620" w14:anchorId="6B5AD400">
          <v:shape id="_x0000_i1056" type="#_x0000_t75" style="width:106.15pt;height:30.8pt" o:ole="">
            <v:imagedata r:id="rId68" o:title=""/>
          </v:shape>
          <o:OLEObject Type="Embed" ProgID="Equation.DSMT4" ShapeID="_x0000_i1056" DrawAspect="Content" ObjectID="_1710920913" r:id="rId69"/>
        </w:object>
      </w:r>
      <w:r w:rsidR="00A6627F">
        <w:t>,</w:t>
      </w:r>
      <w:r w:rsidR="00A6627F">
        <w:rPr>
          <w:rFonts w:hint="eastAsia"/>
        </w:rPr>
        <w:t>从而得到线性指数平滑模型</w:t>
      </w:r>
    </w:p>
    <w:p w14:paraId="654E7212" w14:textId="43A9FDC9" w:rsidR="00A6627F" w:rsidRDefault="005E2F22" w:rsidP="005E2F22">
      <w:pPr>
        <w:jc w:val="center"/>
      </w:pPr>
      <w:r w:rsidRPr="00CE2734">
        <w:rPr>
          <w:position w:val="-12"/>
        </w:rPr>
        <w:object w:dxaOrig="1440" w:dyaOrig="360" w14:anchorId="597648BA">
          <v:shape id="_x0000_i1057" type="#_x0000_t75" style="width:1in;height:17.9pt" o:ole="">
            <v:imagedata r:id="rId70" o:title=""/>
          </v:shape>
          <o:OLEObject Type="Embed" ProgID="Equation.DSMT4" ShapeID="_x0000_i1057" DrawAspect="Content" ObjectID="_1710920914" r:id="rId71"/>
        </w:object>
      </w:r>
    </w:p>
    <w:p w14:paraId="6B79E1EE" w14:textId="25E20FEF" w:rsidR="005E2F22" w:rsidRDefault="005E2F22" w:rsidP="00F3293C">
      <w:pPr>
        <w:ind w:firstLineChars="200" w:firstLine="420"/>
      </w:pPr>
      <w:r>
        <w:rPr>
          <w:rFonts w:hint="eastAsia"/>
        </w:rPr>
        <w:t>该式即为布朗单一参数线性指数平滑的预测模型，也称为线性平滑模型。</w:t>
      </w:r>
      <w:r w:rsidRPr="002A10BA">
        <w:object w:dxaOrig="260" w:dyaOrig="220" w14:anchorId="04712DC0">
          <v:shape id="_x0000_i1058" type="#_x0000_t75" style="width:12.9pt;height:10.8pt" o:ole="">
            <v:imagedata r:id="rId72" o:title=""/>
          </v:shape>
          <o:OLEObject Type="Embed" ProgID="Equation.DSMT4" ShapeID="_x0000_i1058" DrawAspect="Content" ObjectID="_1710920915" r:id="rId73"/>
        </w:object>
      </w:r>
      <w:r>
        <w:rPr>
          <w:rFonts w:hint="eastAsia"/>
        </w:rPr>
        <w:t>为预测的超前期数。</w:t>
      </w:r>
      <w:r w:rsidRPr="002A10BA">
        <w:object w:dxaOrig="440" w:dyaOrig="360" w14:anchorId="7A47F1FB">
          <v:shape id="_x0000_i1059" type="#_x0000_t75" style="width:22.05pt;height:17.9pt" o:ole="">
            <v:imagedata r:id="rId74" o:title=""/>
          </v:shape>
          <o:OLEObject Type="Embed" ProgID="Equation.DSMT4" ShapeID="_x0000_i1059" DrawAspect="Content" ObjectID="_1710920916" r:id="rId75"/>
        </w:object>
      </w:r>
      <w:r>
        <w:rPr>
          <w:rFonts w:hint="eastAsia"/>
        </w:rPr>
        <w:t>为超前</w:t>
      </w:r>
      <w:r w:rsidRPr="002A10BA">
        <w:object w:dxaOrig="260" w:dyaOrig="220" w14:anchorId="5CE0DD7E">
          <v:shape id="_x0000_i1060" type="#_x0000_t75" style="width:12.9pt;height:10.8pt" o:ole="">
            <v:imagedata r:id="rId76" o:title=""/>
          </v:shape>
          <o:OLEObject Type="Embed" ProgID="Equation.DSMT4" ShapeID="_x0000_i1060" DrawAspect="Content" ObjectID="_1710920917" r:id="rId77"/>
        </w:object>
      </w:r>
      <w:r>
        <w:rPr>
          <w:rFonts w:hint="eastAsia"/>
        </w:rPr>
        <w:t>期的预测值。当</w:t>
      </w:r>
      <w:r w:rsidRPr="002A10BA">
        <w:object w:dxaOrig="460" w:dyaOrig="279" w14:anchorId="00E58142">
          <v:shape id="_x0000_i1061" type="#_x0000_t75" style="width:22.9pt;height:14.15pt" o:ole="">
            <v:imagedata r:id="rId78" o:title=""/>
          </v:shape>
          <o:OLEObject Type="Embed" ProgID="Equation.DSMT4" ShapeID="_x0000_i1061" DrawAspect="Content" ObjectID="_1710920918" r:id="rId79"/>
        </w:object>
      </w:r>
      <w:r>
        <w:rPr>
          <w:rFonts w:hint="eastAsia"/>
        </w:rPr>
        <w:t>时，由于</w:t>
      </w:r>
      <w:r w:rsidRPr="002A10BA">
        <w:object w:dxaOrig="400" w:dyaOrig="380" w14:anchorId="1B41A087">
          <v:shape id="_x0000_i1062" type="#_x0000_t75" style="width:20pt;height:19.15pt" o:ole="">
            <v:imagedata r:id="rId80" o:title=""/>
          </v:shape>
          <o:OLEObject Type="Embed" ProgID="Equation.DSMT4" ShapeID="_x0000_i1062" DrawAspect="Content" ObjectID="_1710920919" r:id="rId81"/>
        </w:object>
      </w:r>
      <w:r>
        <w:rPr>
          <w:rFonts w:hint="eastAsia"/>
        </w:rPr>
        <w:t>和</w:t>
      </w:r>
      <w:r w:rsidRPr="002A10BA">
        <w:object w:dxaOrig="440" w:dyaOrig="380" w14:anchorId="20AF1369">
          <v:shape id="_x0000_i1063" type="#_x0000_t75" style="width:22.05pt;height:19.15pt" o:ole="">
            <v:imagedata r:id="rId82" o:title=""/>
          </v:shape>
          <o:OLEObject Type="Embed" ProgID="Equation.DSMT4" ShapeID="_x0000_i1063" DrawAspect="Content" ObjectID="_1710920920" r:id="rId83"/>
        </w:object>
      </w:r>
      <w:r>
        <w:rPr>
          <w:rFonts w:hint="eastAsia"/>
        </w:rPr>
        <w:t>是平滑初始值，需事先给定。布朗线性指数平滑适用于</w:t>
      </w:r>
      <w:r w:rsidR="002A10BA">
        <w:rPr>
          <w:rFonts w:hint="eastAsia"/>
        </w:rPr>
        <w:t>有线性趋势的时间序列。</w:t>
      </w:r>
    </w:p>
    <w:p w14:paraId="6C89FC05" w14:textId="5980B8CC" w:rsidR="002A10BA" w:rsidRDefault="002A10BA" w:rsidP="002A10BA">
      <w:pPr>
        <w:pStyle w:val="3"/>
        <w:numPr>
          <w:ilvl w:val="0"/>
          <w:numId w:val="4"/>
        </w:numPr>
      </w:pPr>
      <w:r>
        <w:rPr>
          <w:rFonts w:hint="eastAsia"/>
        </w:rPr>
        <w:t>霍特指数平滑</w:t>
      </w:r>
    </w:p>
    <w:p w14:paraId="3A3E4872" w14:textId="586D783A" w:rsidR="002A10BA" w:rsidRDefault="002A10BA" w:rsidP="00F3293C">
      <w:pPr>
        <w:ind w:firstLineChars="200" w:firstLine="420"/>
      </w:pPr>
      <w:r>
        <w:rPr>
          <w:rFonts w:hint="eastAsia"/>
        </w:rPr>
        <w:t>霍特指数平滑与布朗线性指数平滑有相同的原理，也适用于有线性趋势的趋势。差别在于，霍特指数平滑不直接应用二次指数平滑，而是分别对原序列数据和序列的趋势进行平滑。模型的一般形式为</w:t>
      </w:r>
    </w:p>
    <w:p w14:paraId="7AAA30FE" w14:textId="447C1FF0" w:rsidR="00C43FDE" w:rsidRDefault="00C43FDE" w:rsidP="00C43FDE">
      <w:pPr>
        <w:jc w:val="center"/>
      </w:pPr>
      <w:r w:rsidRPr="00CE2734">
        <w:rPr>
          <w:position w:val="-12"/>
        </w:rPr>
        <w:object w:dxaOrig="1440" w:dyaOrig="360" w14:anchorId="6747D06B">
          <v:shape id="_x0000_i1064" type="#_x0000_t75" style="width:1in;height:17.9pt" o:ole="">
            <v:imagedata r:id="rId84" o:title=""/>
          </v:shape>
          <o:OLEObject Type="Embed" ProgID="Equation.DSMT4" ShapeID="_x0000_i1064" DrawAspect="Content" ObjectID="_1710920921" r:id="rId85"/>
        </w:object>
      </w:r>
    </w:p>
    <w:p w14:paraId="68E22602" w14:textId="2B3D3876" w:rsidR="00C43FDE" w:rsidRDefault="00C43FDE" w:rsidP="00C43FDE">
      <w:r>
        <w:rPr>
          <w:rFonts w:hint="eastAsia"/>
        </w:rPr>
        <w:t>其中：</w:t>
      </w:r>
    </w:p>
    <w:p w14:paraId="66ABDF81" w14:textId="19617050" w:rsidR="00C43FDE" w:rsidRDefault="0023400A" w:rsidP="0023400A">
      <w:pPr>
        <w:jc w:val="center"/>
      </w:pPr>
      <w:r w:rsidRPr="00CE2734">
        <w:rPr>
          <w:position w:val="-30"/>
        </w:rPr>
        <w:object w:dxaOrig="2700" w:dyaOrig="720" w14:anchorId="75E8E532">
          <v:shape id="_x0000_i1065" type="#_x0000_t75" style="width:134.85pt;height:36.2pt" o:ole="">
            <v:imagedata r:id="rId86" o:title=""/>
          </v:shape>
          <o:OLEObject Type="Embed" ProgID="Equation.DSMT4" ShapeID="_x0000_i1065" DrawAspect="Content" ObjectID="_1710920922" r:id="rId87"/>
        </w:object>
      </w:r>
    </w:p>
    <w:p w14:paraId="4A1E7777" w14:textId="7E688247" w:rsidR="0023400A" w:rsidRDefault="002866D7" w:rsidP="00F3293C">
      <w:pPr>
        <w:ind w:firstLineChars="200" w:firstLine="420"/>
      </w:pPr>
      <w:r w:rsidRPr="002866D7">
        <w:rPr>
          <w:position w:val="-12"/>
        </w:rPr>
        <w:object w:dxaOrig="240" w:dyaOrig="360" w14:anchorId="4C41E11F">
          <v:shape id="_x0000_i1066" type="#_x0000_t75" style="width:12.05pt;height:17.9pt" o:ole="">
            <v:imagedata r:id="rId88" o:title=""/>
          </v:shape>
          <o:OLEObject Type="Embed" ProgID="Equation.DSMT4" ShapeID="_x0000_i1066" DrawAspect="Content" ObjectID="_1710920923" r:id="rId89"/>
        </w:object>
      </w:r>
      <w:r w:rsidR="0023400A">
        <w:rPr>
          <w:rFonts w:hint="eastAsia"/>
        </w:rPr>
        <w:t>为数据的平滑值。</w:t>
      </w:r>
      <w:r w:rsidRPr="002866D7">
        <w:rPr>
          <w:position w:val="-12"/>
        </w:rPr>
        <w:object w:dxaOrig="220" w:dyaOrig="360" w14:anchorId="550BA199">
          <v:shape id="_x0000_i1067" type="#_x0000_t75" style="width:10.8pt;height:17.9pt" o:ole="">
            <v:imagedata r:id="rId90" o:title=""/>
          </v:shape>
          <o:OLEObject Type="Embed" ProgID="Equation.DSMT4" ShapeID="_x0000_i1067" DrawAspect="Content" ObjectID="_1710920924" r:id="rId91"/>
        </w:object>
      </w:r>
      <w:proofErr w:type="gramStart"/>
      <w:r w:rsidR="0023400A">
        <w:rPr>
          <w:rFonts w:hint="eastAsia"/>
        </w:rPr>
        <w:t>为趋势</w:t>
      </w:r>
      <w:proofErr w:type="gramEnd"/>
      <w:r w:rsidR="0023400A">
        <w:rPr>
          <w:rFonts w:hint="eastAsia"/>
        </w:rPr>
        <w:t>的平滑值，取决于相邻两个平滑值之差、上期趋势平滑值</w:t>
      </w:r>
      <w:r w:rsidR="0023400A">
        <w:rPr>
          <w:rFonts w:hint="eastAsia"/>
        </w:rPr>
        <w:lastRenderedPageBreak/>
        <w:t>以及</w:t>
      </w:r>
      <w:r w:rsidRPr="002866D7">
        <w:rPr>
          <w:position w:val="-10"/>
        </w:rPr>
        <w:object w:dxaOrig="200" w:dyaOrig="260" w14:anchorId="7C540DE8">
          <v:shape id="_x0000_i1068" type="#_x0000_t75" style="width:10pt;height:12.9pt" o:ole="">
            <v:imagedata r:id="rId92" o:title=""/>
          </v:shape>
          <o:OLEObject Type="Embed" ProgID="Equation.DSMT4" ShapeID="_x0000_i1068" DrawAspect="Content" ObjectID="_1710920925" r:id="rId93"/>
        </w:object>
      </w:r>
      <w:r w:rsidR="0023400A">
        <w:t>(</w:t>
      </w:r>
      <w:r w:rsidR="0023400A">
        <w:rPr>
          <w:rFonts w:hint="eastAsia"/>
        </w:rPr>
        <w:t>模型初始参数</w:t>
      </w:r>
      <w:r w:rsidR="0023400A">
        <w:t>)</w:t>
      </w:r>
      <w:r w:rsidR="0023400A">
        <w:rPr>
          <w:rFonts w:hint="eastAsia"/>
        </w:rPr>
        <w:t>。</w:t>
      </w:r>
      <w:r w:rsidRPr="002866D7">
        <w:rPr>
          <w:position w:val="-6"/>
        </w:rPr>
        <w:object w:dxaOrig="260" w:dyaOrig="220" w14:anchorId="05F715ED">
          <v:shape id="_x0000_i1069" type="#_x0000_t75" style="width:12.9pt;height:10.8pt" o:ole="">
            <v:imagedata r:id="rId94" o:title=""/>
          </v:shape>
          <o:OLEObject Type="Embed" ProgID="Equation.DSMT4" ShapeID="_x0000_i1069" DrawAspect="Content" ObjectID="_1710920926" r:id="rId95"/>
        </w:object>
      </w:r>
      <w:r w:rsidR="0023400A">
        <w:rPr>
          <w:rFonts w:hint="eastAsia"/>
        </w:rPr>
        <w:t>为预测的超前期数。当</w:t>
      </w:r>
      <w:r w:rsidRPr="002866D7">
        <w:rPr>
          <w:position w:val="-6"/>
        </w:rPr>
        <w:object w:dxaOrig="460" w:dyaOrig="279" w14:anchorId="71C846F9">
          <v:shape id="_x0000_i1070" type="#_x0000_t75" style="width:22.9pt;height:14.15pt" o:ole="">
            <v:imagedata r:id="rId96" o:title=""/>
          </v:shape>
          <o:OLEObject Type="Embed" ProgID="Equation.DSMT4" ShapeID="_x0000_i1070" DrawAspect="Content" ObjectID="_1710920927" r:id="rId97"/>
        </w:object>
      </w:r>
      <w:r w:rsidR="0023400A">
        <w:rPr>
          <w:rFonts w:hint="eastAsia"/>
        </w:rPr>
        <w:t>时，由于</w:t>
      </w:r>
      <w:r w:rsidRPr="002866D7">
        <w:rPr>
          <w:position w:val="-12"/>
        </w:rPr>
        <w:object w:dxaOrig="380" w:dyaOrig="360" w14:anchorId="5FE35979">
          <v:shape id="_x0000_i1071" type="#_x0000_t75" style="width:19.15pt;height:17.9pt" o:ole="">
            <v:imagedata r:id="rId98" o:title=""/>
          </v:shape>
          <o:OLEObject Type="Embed" ProgID="Equation.DSMT4" ShapeID="_x0000_i1071" DrawAspect="Content" ObjectID="_1710920928" r:id="rId99"/>
        </w:object>
      </w:r>
      <w:r w:rsidR="0023400A">
        <w:rPr>
          <w:rFonts w:hint="eastAsia"/>
        </w:rPr>
        <w:t>和</w:t>
      </w:r>
      <w:r w:rsidRPr="002866D7">
        <w:rPr>
          <w:position w:val="-12"/>
        </w:rPr>
        <w:object w:dxaOrig="360" w:dyaOrig="360" w14:anchorId="17D250C4">
          <v:shape id="_x0000_i1072" type="#_x0000_t75" style="width:17.9pt;height:17.9pt" o:ole="">
            <v:imagedata r:id="rId100" o:title=""/>
          </v:shape>
          <o:OLEObject Type="Embed" ProgID="Equation.DSMT4" ShapeID="_x0000_i1072" DrawAspect="Content" ObjectID="_1710920929" r:id="rId101"/>
        </w:object>
      </w:r>
      <w:r w:rsidR="0023400A">
        <w:rPr>
          <w:rFonts w:hint="eastAsia"/>
        </w:rPr>
        <w:t>是平滑初始值，也需事先给定。霍特指数平滑模型也适用于</w:t>
      </w:r>
      <w:r w:rsidR="00F3293C">
        <w:rPr>
          <w:rFonts w:hint="eastAsia"/>
        </w:rPr>
        <w:t>有趋势的时间序列。</w:t>
      </w:r>
    </w:p>
    <w:p w14:paraId="3431FC64" w14:textId="511DAE8E" w:rsidR="002866D7" w:rsidRDefault="002866D7" w:rsidP="00F3293C">
      <w:pPr>
        <w:ind w:firstLineChars="200" w:firstLine="420"/>
      </w:pPr>
      <w:r w:rsidRPr="002866D7">
        <w:rPr>
          <w:rFonts w:hint="eastAsia"/>
        </w:rPr>
        <w:t>对于长期预测，使用</w:t>
      </w:r>
      <w:r w:rsidRPr="002866D7">
        <w:t>Holt方法的预测在未来会无限期地增加或减少。 在这种情况下，我们使用具有阻尼参数</w:t>
      </w:r>
      <w:r w:rsidR="004A6E97" w:rsidRPr="0076227E">
        <w:rPr>
          <w:position w:val="-10"/>
        </w:rPr>
        <w:object w:dxaOrig="859" w:dyaOrig="320" w14:anchorId="63D8BE8F">
          <v:shape id="_x0000_i1073" type="#_x0000_t75" style="width:42.85pt;height:15.8pt" o:ole="">
            <v:imagedata r:id="rId102" o:title=""/>
          </v:shape>
          <o:OLEObject Type="Embed" ProgID="Equation.DSMT4" ShapeID="_x0000_i1073" DrawAspect="Content" ObjectID="_1710920930" r:id="rId103"/>
        </w:object>
      </w:r>
      <w:r w:rsidRPr="002866D7">
        <w:t>的阻尼趋势方法来防止预测“失控”。</w:t>
      </w:r>
    </w:p>
    <w:p w14:paraId="7ABE52B4" w14:textId="535C4849" w:rsidR="004A6E97" w:rsidRDefault="00F8567A" w:rsidP="004A6E97">
      <w:pPr>
        <w:ind w:firstLineChars="200" w:firstLine="420"/>
        <w:jc w:val="center"/>
      </w:pPr>
      <w:r w:rsidRPr="00CE2734">
        <w:rPr>
          <w:position w:val="-12"/>
        </w:rPr>
        <w:object w:dxaOrig="2860" w:dyaOrig="380" w14:anchorId="452B699F">
          <v:shape id="_x0000_i1074" type="#_x0000_t75" style="width:143.15pt;height:19.15pt" o:ole="">
            <v:imagedata r:id="rId104" o:title=""/>
          </v:shape>
          <o:OLEObject Type="Embed" ProgID="Equation.DSMT4" ShapeID="_x0000_i1074" DrawAspect="Content" ObjectID="_1710920931" r:id="rId105"/>
        </w:object>
      </w:r>
    </w:p>
    <w:p w14:paraId="48CD3AAB" w14:textId="2DC795C2" w:rsidR="004A6E97" w:rsidRPr="004A6E97" w:rsidRDefault="00F8567A" w:rsidP="004A6E97">
      <w:pPr>
        <w:ind w:firstLineChars="200" w:firstLine="420"/>
        <w:jc w:val="center"/>
      </w:pPr>
      <w:r w:rsidRPr="00CE2734">
        <w:rPr>
          <w:position w:val="-30"/>
        </w:rPr>
        <w:object w:dxaOrig="2820" w:dyaOrig="720" w14:anchorId="04507E8D">
          <v:shape id="_x0000_i1075" type="#_x0000_t75" style="width:141.1pt;height:36.2pt" o:ole="">
            <v:imagedata r:id="rId106" o:title=""/>
          </v:shape>
          <o:OLEObject Type="Embed" ProgID="Equation.DSMT4" ShapeID="_x0000_i1075" DrawAspect="Content" ObjectID="_1710920932" r:id="rId107"/>
        </w:object>
      </w:r>
    </w:p>
    <w:p w14:paraId="4738BBD2" w14:textId="34A02A85" w:rsidR="00F3293C" w:rsidRDefault="00F3293C" w:rsidP="00F3293C">
      <w:pPr>
        <w:pStyle w:val="2"/>
        <w:numPr>
          <w:ilvl w:val="0"/>
          <w:numId w:val="3"/>
        </w:numPr>
      </w:pPr>
      <w:r>
        <w:rPr>
          <w:rFonts w:hint="eastAsia"/>
        </w:rPr>
        <w:t>三次指数平滑法</w:t>
      </w:r>
    </w:p>
    <w:p w14:paraId="7F8BEFA1" w14:textId="3CA960D3" w:rsidR="00F3293C" w:rsidRDefault="00F3293C" w:rsidP="00F3293C">
      <w:pPr>
        <w:ind w:firstLineChars="200" w:firstLine="420"/>
      </w:pPr>
      <w:r>
        <w:rPr>
          <w:rFonts w:hint="eastAsia"/>
        </w:rPr>
        <w:t>三次指数平滑也称三重指数平滑，与二次指数平滑类似，也不直接将平滑值作为预测值，而是服务于模型建立。三次指数平滑包括布朗三次指数平滑、温特(</w:t>
      </w:r>
      <w:r>
        <w:t>Winter)</w:t>
      </w:r>
      <w:r>
        <w:rPr>
          <w:rFonts w:hint="eastAsia"/>
        </w:rPr>
        <w:t>线性和季节性指数平滑。</w:t>
      </w:r>
    </w:p>
    <w:p w14:paraId="48F44D07" w14:textId="6F66B679" w:rsidR="00F3293C" w:rsidRDefault="00A02D75" w:rsidP="00F3293C">
      <w:pPr>
        <w:pStyle w:val="3"/>
        <w:numPr>
          <w:ilvl w:val="0"/>
          <w:numId w:val="5"/>
        </w:numPr>
      </w:pPr>
      <w:r>
        <w:rPr>
          <w:rFonts w:hint="eastAsia"/>
        </w:rPr>
        <w:t>布朗三次指数平滑</w:t>
      </w:r>
    </w:p>
    <w:p w14:paraId="527324CF" w14:textId="10B8702D" w:rsidR="00A02D75" w:rsidRDefault="00A02D75" w:rsidP="00052421">
      <w:pPr>
        <w:ind w:firstLineChars="200" w:firstLine="420"/>
      </w:pPr>
      <w:r>
        <w:rPr>
          <w:rFonts w:hint="eastAsia"/>
        </w:rPr>
        <w:t>布朗三次指数平滑是对二次指数平滑值再进行一次平滑，并用</w:t>
      </w:r>
      <w:proofErr w:type="gramStart"/>
      <w:r>
        <w:rPr>
          <w:rFonts w:hint="eastAsia"/>
        </w:rPr>
        <w:t>于估计</w:t>
      </w:r>
      <w:proofErr w:type="gramEnd"/>
      <w:r>
        <w:rPr>
          <w:rFonts w:hint="eastAsia"/>
        </w:rPr>
        <w:t>二次</w:t>
      </w:r>
      <w:r w:rsidR="00CA08A4">
        <w:rPr>
          <w:rFonts w:hint="eastAsia"/>
        </w:rPr>
        <w:t>多项式参数。其一般模型为：</w:t>
      </w:r>
    </w:p>
    <w:p w14:paraId="0EB419BC" w14:textId="5289978B" w:rsidR="00CA08A4" w:rsidRDefault="00B90224" w:rsidP="00B90224">
      <w:pPr>
        <w:jc w:val="center"/>
      </w:pPr>
      <w:r w:rsidRPr="00CE2734">
        <w:rPr>
          <w:position w:val="-24"/>
        </w:rPr>
        <w:object w:dxaOrig="2240" w:dyaOrig="620" w14:anchorId="440EFFBF">
          <v:shape id="_x0000_i1076" type="#_x0000_t75" style="width:111.95pt;height:30.8pt" o:ole="">
            <v:imagedata r:id="rId108" o:title=""/>
          </v:shape>
          <o:OLEObject Type="Embed" ProgID="Equation.DSMT4" ShapeID="_x0000_i1076" DrawAspect="Content" ObjectID="_1710920933" r:id="rId109"/>
        </w:object>
      </w:r>
    </w:p>
    <w:p w14:paraId="03879135" w14:textId="452636E4" w:rsidR="00B90224" w:rsidRDefault="00B90224" w:rsidP="00052421">
      <w:pPr>
        <w:ind w:firstLineChars="200" w:firstLine="420"/>
      </w:pPr>
      <w:r w:rsidRPr="00052421">
        <w:object w:dxaOrig="260" w:dyaOrig="220" w14:anchorId="257A4DA0">
          <v:shape id="_x0000_i1077" type="#_x0000_t75" style="width:12.9pt;height:10.8pt" o:ole="">
            <v:imagedata r:id="rId110" o:title=""/>
          </v:shape>
          <o:OLEObject Type="Embed" ProgID="Equation.DSMT4" ShapeID="_x0000_i1077" DrawAspect="Content" ObjectID="_1710920934" r:id="rId111"/>
        </w:object>
      </w:r>
      <w:r>
        <w:rPr>
          <w:rFonts w:hint="eastAsia"/>
        </w:rPr>
        <w:t>为预测的超前期数。由上式可知，布朗三次指数模型并非一个关于</w:t>
      </w:r>
      <w:r w:rsidR="000E54D9" w:rsidRPr="00052421">
        <w:object w:dxaOrig="260" w:dyaOrig="220" w14:anchorId="4645EDA9">
          <v:shape id="_x0000_i1078" type="#_x0000_t75" style="width:12.9pt;height:10.8pt" o:ole="">
            <v:imagedata r:id="rId112" o:title=""/>
          </v:shape>
          <o:OLEObject Type="Embed" ProgID="Equation.DSMT4" ShapeID="_x0000_i1078" DrawAspect="Content" ObjectID="_1710920935" r:id="rId113"/>
        </w:object>
      </w:r>
      <w:r w:rsidR="000E54D9">
        <w:rPr>
          <w:rFonts w:hint="eastAsia"/>
        </w:rPr>
        <w:t>的线性模型，而是类似于二次多项式的曲线模型，可表现时间序列的曲线变化趋势。其中</w:t>
      </w:r>
    </w:p>
    <w:p w14:paraId="13208709" w14:textId="77777777" w:rsidR="00D040E1" w:rsidRDefault="00D040E1" w:rsidP="00D040E1">
      <w:pPr>
        <w:jc w:val="center"/>
      </w:pPr>
      <w:r w:rsidRPr="00CE2734">
        <w:rPr>
          <w:position w:val="-114"/>
        </w:rPr>
        <w:object w:dxaOrig="5580" w:dyaOrig="1920" w14:anchorId="3C41EF06">
          <v:shape id="_x0000_i1079" type="#_x0000_t75" style="width:278.85pt;height:96.15pt" o:ole="">
            <v:imagedata r:id="rId114" o:title=""/>
          </v:shape>
          <o:OLEObject Type="Embed" ProgID="Equation.DSMT4" ShapeID="_x0000_i1079" DrawAspect="Content" ObjectID="_1710920936" r:id="rId115"/>
        </w:object>
      </w:r>
    </w:p>
    <w:p w14:paraId="6614903C" w14:textId="241D8336" w:rsidR="000E54D9" w:rsidRDefault="00D040E1" w:rsidP="00052421">
      <w:pPr>
        <w:ind w:firstLineChars="200" w:firstLine="420"/>
      </w:pPr>
      <w:r w:rsidRPr="00CE2734">
        <w:rPr>
          <w:position w:val="-12"/>
        </w:rPr>
        <w:object w:dxaOrig="400" w:dyaOrig="380" w14:anchorId="56922353">
          <v:shape id="_x0000_i1080" type="#_x0000_t75" style="width:20pt;height:19.15pt" o:ole="">
            <v:imagedata r:id="rId116" o:title=""/>
          </v:shape>
          <o:OLEObject Type="Embed" ProgID="Equation.DSMT4" ShapeID="_x0000_i1080" DrawAspect="Content" ObjectID="_1710920937" r:id="rId117"/>
        </w:object>
      </w:r>
      <w:r>
        <w:rPr>
          <w:rFonts w:hint="eastAsia"/>
        </w:rPr>
        <w:t>，</w:t>
      </w:r>
      <w:r w:rsidRPr="00CE2734">
        <w:rPr>
          <w:position w:val="-12"/>
        </w:rPr>
        <w:object w:dxaOrig="440" w:dyaOrig="380" w14:anchorId="4F699323">
          <v:shape id="_x0000_i1081" type="#_x0000_t75" style="width:22.05pt;height:19.15pt" o:ole="">
            <v:imagedata r:id="rId118" o:title=""/>
          </v:shape>
          <o:OLEObject Type="Embed" ProgID="Equation.DSMT4" ShapeID="_x0000_i1081" DrawAspect="Content" ObjectID="_1710920938" r:id="rId119"/>
        </w:object>
      </w:r>
      <w:r>
        <w:rPr>
          <w:rFonts w:hint="eastAsia"/>
        </w:rPr>
        <w:t>，</w:t>
      </w:r>
      <w:r w:rsidRPr="00CE2734">
        <w:rPr>
          <w:position w:val="-12"/>
        </w:rPr>
        <w:object w:dxaOrig="420" w:dyaOrig="380" w14:anchorId="55890803">
          <v:shape id="_x0000_i1082" type="#_x0000_t75" style="width:20.8pt;height:19.15pt" o:ole="">
            <v:imagedata r:id="rId120" o:title=""/>
          </v:shape>
          <o:OLEObject Type="Embed" ProgID="Equation.DSMT4" ShapeID="_x0000_i1082" DrawAspect="Content" ObjectID="_1710920939" r:id="rId121"/>
        </w:object>
      </w:r>
      <w:r>
        <w:rPr>
          <w:rFonts w:hint="eastAsia"/>
        </w:rPr>
        <w:t>依次为一次、二次、三次指数平滑值。各次平滑形势分别为</w:t>
      </w:r>
    </w:p>
    <w:p w14:paraId="1B3F85E9" w14:textId="0287E6B0" w:rsidR="005D05F1" w:rsidRDefault="005D05F1" w:rsidP="005D05F1">
      <w:pPr>
        <w:jc w:val="center"/>
      </w:pPr>
      <w:r w:rsidRPr="00CE2734">
        <w:rPr>
          <w:position w:val="-52"/>
        </w:rPr>
        <w:object w:dxaOrig="2420" w:dyaOrig="1180" w14:anchorId="708C8445">
          <v:shape id="_x0000_i1083" type="#_x0000_t75" style="width:121.1pt;height:59.1pt" o:ole="">
            <v:imagedata r:id="rId122" o:title=""/>
          </v:shape>
          <o:OLEObject Type="Embed" ProgID="Equation.DSMT4" ShapeID="_x0000_i1083" DrawAspect="Content" ObjectID="_1710920940" r:id="rId123"/>
        </w:object>
      </w:r>
    </w:p>
    <w:p w14:paraId="32A9A6CF" w14:textId="4EDC211B" w:rsidR="005D05F1" w:rsidRDefault="005D05F1" w:rsidP="00052421">
      <w:pPr>
        <w:ind w:firstLineChars="200" w:firstLine="420"/>
      </w:pPr>
      <w:r>
        <w:rPr>
          <w:rFonts w:hint="eastAsia"/>
        </w:rPr>
        <w:t>布朗三次指数平滑模型适用于有非线性趋势存在的序列。</w:t>
      </w:r>
    </w:p>
    <w:p w14:paraId="6DEEE86A" w14:textId="7DA0227C" w:rsidR="005D05F1" w:rsidRDefault="005D05F1" w:rsidP="005D05F1">
      <w:pPr>
        <w:pStyle w:val="3"/>
        <w:numPr>
          <w:ilvl w:val="0"/>
          <w:numId w:val="5"/>
        </w:numPr>
      </w:pPr>
      <w:r>
        <w:rPr>
          <w:rFonts w:hint="eastAsia"/>
        </w:rPr>
        <w:lastRenderedPageBreak/>
        <w:t>温特线性和季节性指数平滑</w:t>
      </w:r>
    </w:p>
    <w:p w14:paraId="0357F0AD" w14:textId="7172E05E" w:rsidR="005D05F1" w:rsidRDefault="005D05F1" w:rsidP="00052421">
      <w:pPr>
        <w:ind w:firstLineChars="200" w:firstLine="420"/>
      </w:pPr>
      <w:r>
        <w:rPr>
          <w:rFonts w:hint="eastAsia"/>
        </w:rPr>
        <w:t>温特线性和季节性指数平滑模型的一般形式为</w:t>
      </w:r>
    </w:p>
    <w:p w14:paraId="5F165861" w14:textId="3A6CA6BA" w:rsidR="005D05F1" w:rsidRDefault="002530FB" w:rsidP="002530FB">
      <w:pPr>
        <w:jc w:val="center"/>
      </w:pPr>
      <w:r w:rsidRPr="00CE2734">
        <w:rPr>
          <w:position w:val="-12"/>
        </w:rPr>
        <w:object w:dxaOrig="2079" w:dyaOrig="360" w14:anchorId="5C039A6F">
          <v:shape id="_x0000_i1084" type="#_x0000_t75" style="width:104.05pt;height:17.9pt" o:ole="">
            <v:imagedata r:id="rId124" o:title=""/>
          </v:shape>
          <o:OLEObject Type="Embed" ProgID="Equation.DSMT4" ShapeID="_x0000_i1084" DrawAspect="Content" ObjectID="_1710920941" r:id="rId125"/>
        </w:object>
      </w:r>
    </w:p>
    <w:p w14:paraId="7544FCEB" w14:textId="37B460FC" w:rsidR="002530FB" w:rsidRDefault="002530FB" w:rsidP="00052421">
      <w:pPr>
        <w:ind w:firstLineChars="200" w:firstLine="420"/>
      </w:pPr>
      <w:r>
        <w:rPr>
          <w:rFonts w:hint="eastAsia"/>
        </w:rPr>
        <w:t>上式中包含三种成分，他们分别是水平性(</w:t>
      </w:r>
      <w:r w:rsidRPr="00CE2734">
        <w:rPr>
          <w:position w:val="-12"/>
        </w:rPr>
        <w:object w:dxaOrig="240" w:dyaOrig="360" w14:anchorId="76AD5FA7">
          <v:shape id="_x0000_i1085" type="#_x0000_t75" style="width:12.05pt;height:17.9pt" o:ole="">
            <v:imagedata r:id="rId126" o:title=""/>
          </v:shape>
          <o:OLEObject Type="Embed" ProgID="Equation.DSMT4" ShapeID="_x0000_i1085" DrawAspect="Content" ObjectID="_1710920942" r:id="rId127"/>
        </w:object>
      </w:r>
      <w:r>
        <w:t>)</w:t>
      </w:r>
      <w:r>
        <w:rPr>
          <w:rFonts w:hint="eastAsia"/>
        </w:rPr>
        <w:t>、趋势性(</w:t>
      </w:r>
      <w:r w:rsidRPr="00CE2734">
        <w:rPr>
          <w:position w:val="-12"/>
        </w:rPr>
        <w:object w:dxaOrig="220" w:dyaOrig="360" w14:anchorId="2CD71B56">
          <v:shape id="_x0000_i1086" type="#_x0000_t75" style="width:10.8pt;height:17.9pt" o:ole="">
            <v:imagedata r:id="rId128" o:title=""/>
          </v:shape>
          <o:OLEObject Type="Embed" ProgID="Equation.DSMT4" ShapeID="_x0000_i1086" DrawAspect="Content" ObjectID="_1710920943" r:id="rId129"/>
        </w:object>
      </w:r>
      <w:r>
        <w:t>)</w:t>
      </w:r>
      <w:r>
        <w:rPr>
          <w:rFonts w:hint="eastAsia"/>
        </w:rPr>
        <w:t>和季节性(</w:t>
      </w:r>
      <w:r w:rsidRPr="00CE2734">
        <w:rPr>
          <w:position w:val="-12"/>
        </w:rPr>
        <w:object w:dxaOrig="220" w:dyaOrig="360" w14:anchorId="27E3993F">
          <v:shape id="_x0000_i1087" type="#_x0000_t75" style="width:10.8pt;height:17.9pt" o:ole="">
            <v:imagedata r:id="rId130" o:title=""/>
          </v:shape>
          <o:OLEObject Type="Embed" ProgID="Equation.DSMT4" ShapeID="_x0000_i1087" DrawAspect="Content" ObjectID="_1710920944" r:id="rId131"/>
        </w:object>
      </w:r>
      <w:r>
        <w:t>)</w:t>
      </w:r>
      <w:r>
        <w:rPr>
          <w:rFonts w:hint="eastAsia"/>
        </w:rPr>
        <w:t>。</w:t>
      </w:r>
      <w:r w:rsidRPr="00CE2734">
        <w:rPr>
          <w:position w:val="-6"/>
        </w:rPr>
        <w:object w:dxaOrig="139" w:dyaOrig="279" w14:anchorId="6EBA6B68">
          <v:shape id="_x0000_i1088" type="#_x0000_t75" style="width:7.1pt;height:14.15pt" o:ole="">
            <v:imagedata r:id="rId132" o:title=""/>
          </v:shape>
          <o:OLEObject Type="Embed" ProgID="Equation.DSMT4" ShapeID="_x0000_i1088" DrawAspect="Content" ObjectID="_1710920945" r:id="rId133"/>
        </w:object>
      </w:r>
      <w:r>
        <w:rPr>
          <w:rFonts w:hint="eastAsia"/>
        </w:rPr>
        <w:t>为季节周期长度，</w:t>
      </w:r>
      <w:r w:rsidRPr="00CE2734">
        <w:rPr>
          <w:position w:val="-4"/>
        </w:rPr>
        <w:object w:dxaOrig="200" w:dyaOrig="260" w14:anchorId="426CF22A">
          <v:shape id="_x0000_i1089" type="#_x0000_t75" style="width:10pt;height:12.9pt" o:ole="">
            <v:imagedata r:id="rId134" o:title=""/>
          </v:shape>
          <o:OLEObject Type="Embed" ProgID="Equation.DSMT4" ShapeID="_x0000_i1089" DrawAspect="Content" ObjectID="_1710920946" r:id="rId135"/>
        </w:object>
      </w:r>
      <w:r>
        <w:rPr>
          <w:rFonts w:hint="eastAsia"/>
        </w:rPr>
        <w:t>为季节调整因子，</w:t>
      </w:r>
      <w:r w:rsidR="00DB40A9" w:rsidRPr="00CE2734">
        <w:rPr>
          <w:position w:val="-10"/>
        </w:rPr>
        <w:object w:dxaOrig="960" w:dyaOrig="320" w14:anchorId="51C7FF79">
          <v:shape id="_x0000_i1090" type="#_x0000_t75" style="width:47.85pt;height:15.8pt" o:ole="">
            <v:imagedata r:id="rId136" o:title=""/>
          </v:shape>
          <o:OLEObject Type="Embed" ProgID="Equation.DSMT4" ShapeID="_x0000_i1090" DrawAspect="Content" ObjectID="_1710920947" r:id="rId137"/>
        </w:object>
      </w:r>
      <w:r w:rsidR="00DB40A9">
        <w:rPr>
          <w:rFonts w:hint="eastAsia"/>
        </w:rPr>
        <w:t>分别为模型的三个参数。其中</w:t>
      </w:r>
    </w:p>
    <w:p w14:paraId="1DF97599" w14:textId="1CF15391" w:rsidR="00DB40A9" w:rsidRDefault="00294E5F" w:rsidP="00294E5F">
      <w:pPr>
        <w:jc w:val="center"/>
      </w:pPr>
      <w:r w:rsidRPr="00CE2734">
        <w:rPr>
          <w:position w:val="-82"/>
        </w:rPr>
        <w:object w:dxaOrig="2900" w:dyaOrig="1760" w14:anchorId="6B36B301">
          <v:shape id="_x0000_i1091" type="#_x0000_t75" style="width:144.85pt;height:87.8pt" o:ole="">
            <v:imagedata r:id="rId138" o:title=""/>
          </v:shape>
          <o:OLEObject Type="Embed" ProgID="Equation.DSMT4" ShapeID="_x0000_i1091" DrawAspect="Content" ObjectID="_1710920948" r:id="rId139"/>
        </w:object>
      </w:r>
    </w:p>
    <w:p w14:paraId="43DA0C3D" w14:textId="698ACBB8" w:rsidR="00294E5F" w:rsidRDefault="0058581F" w:rsidP="00052421">
      <w:pPr>
        <w:ind w:firstLineChars="200" w:firstLine="420"/>
      </w:pPr>
      <w:r>
        <w:rPr>
          <w:rFonts w:hint="eastAsia"/>
        </w:rPr>
        <w:t>公式三中，</w:t>
      </w:r>
      <w:r w:rsidR="00294E5F">
        <w:rPr>
          <w:rFonts w:hint="eastAsia"/>
        </w:rPr>
        <w:t>由于</w:t>
      </w:r>
      <w:r w:rsidR="00294E5F" w:rsidRPr="00CE2734">
        <w:rPr>
          <w:position w:val="-12"/>
        </w:rPr>
        <w:object w:dxaOrig="240" w:dyaOrig="360" w14:anchorId="184A3343">
          <v:shape id="_x0000_i1092" type="#_x0000_t75" style="width:12.05pt;height:17.9pt" o:ole="">
            <v:imagedata r:id="rId140" o:title=""/>
          </v:shape>
          <o:OLEObject Type="Embed" ProgID="Equation.DSMT4" ShapeID="_x0000_i1092" DrawAspect="Content" ObjectID="_1710920949" r:id="rId141"/>
        </w:object>
      </w:r>
      <w:r w:rsidR="00294E5F">
        <w:rPr>
          <w:rFonts w:hint="eastAsia"/>
        </w:rPr>
        <w:t>是序列的平滑值，即平均水平，不包含季节性。因而</w:t>
      </w:r>
      <w:r w:rsidR="00294E5F" w:rsidRPr="00CE2734">
        <w:rPr>
          <w:position w:val="-30"/>
        </w:rPr>
        <w:object w:dxaOrig="320" w:dyaOrig="680" w14:anchorId="2A034B88">
          <v:shape id="_x0000_i1093" type="#_x0000_t75" style="width:15.8pt;height:34.15pt" o:ole="">
            <v:imagedata r:id="rId142" o:title=""/>
          </v:shape>
          <o:OLEObject Type="Embed" ProgID="Equation.DSMT4" ShapeID="_x0000_i1093" DrawAspect="Content" ObjectID="_1710920950" r:id="rId143"/>
        </w:object>
      </w:r>
      <w:r w:rsidR="00294E5F">
        <w:rPr>
          <w:rFonts w:hint="eastAsia"/>
        </w:rPr>
        <w:t>为</w:t>
      </w:r>
      <w:proofErr w:type="gramStart"/>
      <w:r w:rsidR="00294E5F">
        <w:rPr>
          <w:rFonts w:hint="eastAsia"/>
        </w:rPr>
        <w:t>序列第</w:t>
      </w:r>
      <w:proofErr w:type="gramEnd"/>
      <w:r w:rsidR="00294E5F" w:rsidRPr="00CE2734">
        <w:rPr>
          <w:position w:val="-6"/>
        </w:rPr>
        <w:object w:dxaOrig="160" w:dyaOrig="260" w14:anchorId="4BFBF83F">
          <v:shape id="_x0000_i1094" type="#_x0000_t75" style="width:7.9pt;height:12.9pt" o:ole="">
            <v:imagedata r:id="rId144" o:title=""/>
          </v:shape>
          <o:OLEObject Type="Embed" ProgID="Equation.DSMT4" ShapeID="_x0000_i1094" DrawAspect="Content" ObjectID="_1710920951" r:id="rId145"/>
        </w:object>
      </w:r>
      <w:r w:rsidR="00294E5F">
        <w:rPr>
          <w:rFonts w:hint="eastAsia"/>
        </w:rPr>
        <w:t>期的实际值与同期平滑值的比，体现了</w:t>
      </w:r>
      <w:proofErr w:type="gramStart"/>
      <w:r w:rsidR="00294E5F">
        <w:rPr>
          <w:rFonts w:hint="eastAsia"/>
        </w:rPr>
        <w:t>序列第</w:t>
      </w:r>
      <w:proofErr w:type="gramEnd"/>
      <w:r w:rsidR="00294E5F" w:rsidRPr="00CE2734">
        <w:rPr>
          <w:position w:val="-6"/>
        </w:rPr>
        <w:object w:dxaOrig="160" w:dyaOrig="260" w14:anchorId="0569B561">
          <v:shape id="_x0000_i1095" type="#_x0000_t75" style="width:7.9pt;height:12.9pt" o:ole="">
            <v:imagedata r:id="rId146" o:title=""/>
          </v:shape>
          <o:OLEObject Type="Embed" ProgID="Equation.DSMT4" ShapeID="_x0000_i1095" DrawAspect="Content" ObjectID="_1710920952" r:id="rId147"/>
        </w:object>
      </w:r>
      <w:r w:rsidR="00294E5F">
        <w:rPr>
          <w:rFonts w:hint="eastAsia"/>
        </w:rPr>
        <w:t>期的季节特征，也称为季节函数。</w:t>
      </w:r>
      <w:r>
        <w:rPr>
          <w:rFonts w:hint="eastAsia"/>
        </w:rPr>
        <w:t>公式三采用以参数</w:t>
      </w:r>
      <w:r w:rsidRPr="00CE2734">
        <w:rPr>
          <w:position w:val="-6"/>
        </w:rPr>
        <w:object w:dxaOrig="220" w:dyaOrig="279" w14:anchorId="26C4C9A5">
          <v:shape id="_x0000_i1096" type="#_x0000_t75" style="width:10.8pt;height:14.15pt" o:ole="">
            <v:imagedata r:id="rId148" o:title=""/>
          </v:shape>
          <o:OLEObject Type="Embed" ProgID="Equation.DSMT4" ShapeID="_x0000_i1096" DrawAspect="Content" ObjectID="_1710920953" r:id="rId149"/>
        </w:object>
      </w:r>
      <w:r>
        <w:rPr>
          <w:rFonts w:hint="eastAsia"/>
        </w:rPr>
        <w:t>为权重计算加权季节指数，同时用</w:t>
      </w:r>
      <w:r w:rsidRPr="00CE2734">
        <w:rPr>
          <w:position w:val="-10"/>
        </w:rPr>
        <w:object w:dxaOrig="660" w:dyaOrig="320" w14:anchorId="4A64F5F0">
          <v:shape id="_x0000_i1097" type="#_x0000_t75" style="width:32.9pt;height:15.8pt" o:ole="">
            <v:imagedata r:id="rId150" o:title=""/>
          </v:shape>
          <o:OLEObject Type="Embed" ProgID="Equation.DSMT4" ShapeID="_x0000_i1097" DrawAspect="Content" ObjectID="_1710920954" r:id="rId151"/>
        </w:object>
      </w:r>
      <w:r>
        <w:rPr>
          <w:rFonts w:hint="eastAsia"/>
        </w:rPr>
        <w:t>加权上一期的季节调整因子</w:t>
      </w:r>
      <w:r w:rsidRPr="00CE2734">
        <w:rPr>
          <w:position w:val="-12"/>
        </w:rPr>
        <w:object w:dxaOrig="360" w:dyaOrig="360" w14:anchorId="090945A4">
          <v:shape id="_x0000_i1098" type="#_x0000_t75" style="width:17.9pt;height:17.9pt" o:ole="">
            <v:imagedata r:id="rId152" o:title=""/>
          </v:shape>
          <o:OLEObject Type="Embed" ProgID="Equation.DSMT4" ShapeID="_x0000_i1098" DrawAspect="Content" ObjectID="_1710920955" r:id="rId153"/>
        </w:object>
      </w:r>
      <w:r>
        <w:rPr>
          <w:rFonts w:hint="eastAsia"/>
        </w:rPr>
        <w:t>，</w:t>
      </w:r>
      <w:proofErr w:type="gramStart"/>
      <w:r>
        <w:rPr>
          <w:rFonts w:hint="eastAsia"/>
        </w:rPr>
        <w:t>得到第</w:t>
      </w:r>
      <w:proofErr w:type="gramEnd"/>
      <w:r w:rsidRPr="00CE2734">
        <w:rPr>
          <w:position w:val="-6"/>
        </w:rPr>
        <w:object w:dxaOrig="160" w:dyaOrig="260" w14:anchorId="129409D7">
          <v:shape id="_x0000_i1099" type="#_x0000_t75" style="width:7.9pt;height:12.9pt" o:ole="">
            <v:imagedata r:id="rId146" o:title=""/>
          </v:shape>
          <o:OLEObject Type="Embed" ProgID="Equation.DSMT4" ShapeID="_x0000_i1099" DrawAspect="Content" ObjectID="_1710920956" r:id="rId154"/>
        </w:object>
      </w:r>
      <w:r>
        <w:rPr>
          <w:rFonts w:hint="eastAsia"/>
        </w:rPr>
        <w:t>期的季节调整因子。公式一中</w:t>
      </w:r>
      <w:r w:rsidRPr="00CE2734">
        <w:rPr>
          <w:position w:val="-30"/>
        </w:rPr>
        <w:object w:dxaOrig="420" w:dyaOrig="680" w14:anchorId="5D985AFD">
          <v:shape id="_x0000_i1100" type="#_x0000_t75" style="width:20.8pt;height:34.15pt" o:ole="">
            <v:imagedata r:id="rId155" o:title=""/>
          </v:shape>
          <o:OLEObject Type="Embed" ProgID="Equation.DSMT4" ShapeID="_x0000_i1100" DrawAspect="Content" ObjectID="_1710920957" r:id="rId156"/>
        </w:object>
      </w:r>
      <w:r>
        <w:rPr>
          <w:rFonts w:hint="eastAsia"/>
        </w:rPr>
        <w:t>的目的就是消除序列观察值中的季节性波动。</w:t>
      </w:r>
    </w:p>
    <w:p w14:paraId="0CB63E91" w14:textId="4BEBA5C1" w:rsidR="003B759D" w:rsidRDefault="003B759D" w:rsidP="00052421">
      <w:pPr>
        <w:ind w:firstLineChars="200" w:firstLine="420"/>
      </w:pPr>
      <w:r>
        <w:rPr>
          <w:rFonts w:hint="eastAsia"/>
        </w:rPr>
        <w:t>公式二通过对序列水平值得调整估计序列的趋势性。用参数</w:t>
      </w:r>
      <w:r w:rsidRPr="00CE2734">
        <w:rPr>
          <w:position w:val="-10"/>
        </w:rPr>
        <w:object w:dxaOrig="200" w:dyaOrig="260" w14:anchorId="2EC7E0B1">
          <v:shape id="_x0000_i1101" type="#_x0000_t75" style="width:10pt;height:12.9pt" o:ole="">
            <v:imagedata r:id="rId157" o:title=""/>
          </v:shape>
          <o:OLEObject Type="Embed" ProgID="Equation.DSMT4" ShapeID="_x0000_i1101" DrawAspect="Content" ObjectID="_1710920958" r:id="rId158"/>
        </w:object>
      </w:r>
      <w:r>
        <w:rPr>
          <w:rFonts w:hint="eastAsia"/>
        </w:rPr>
        <w:t>加权水平增量</w:t>
      </w:r>
      <w:r w:rsidRPr="00CE2734">
        <w:rPr>
          <w:position w:val="-12"/>
        </w:rPr>
        <w:object w:dxaOrig="780" w:dyaOrig="360" w14:anchorId="237E9748">
          <v:shape id="_x0000_i1102" type="#_x0000_t75" style="width:39.1pt;height:17.9pt" o:ole="">
            <v:imagedata r:id="rId159" o:title=""/>
          </v:shape>
          <o:OLEObject Type="Embed" ProgID="Equation.DSMT4" ShapeID="_x0000_i1102" DrawAspect="Content" ObjectID="_1710920959" r:id="rId160"/>
        </w:object>
      </w:r>
      <w:r>
        <w:rPr>
          <w:rFonts w:hint="eastAsia"/>
        </w:rPr>
        <w:t>，再用</w:t>
      </w:r>
      <w:r w:rsidRPr="00CE2734">
        <w:rPr>
          <w:position w:val="-10"/>
        </w:rPr>
        <w:object w:dxaOrig="660" w:dyaOrig="320" w14:anchorId="000D3861">
          <v:shape id="_x0000_i1103" type="#_x0000_t75" style="width:32.9pt;height:15.8pt" o:ole="">
            <v:imagedata r:id="rId161" o:title=""/>
          </v:shape>
          <o:OLEObject Type="Embed" ProgID="Equation.DSMT4" ShapeID="_x0000_i1103" DrawAspect="Content" ObjectID="_1710920960" r:id="rId162"/>
        </w:object>
      </w:r>
      <w:r>
        <w:rPr>
          <w:rFonts w:hint="eastAsia"/>
        </w:rPr>
        <w:t>加权上一期的趋势性</w:t>
      </w:r>
      <w:r w:rsidRPr="00CE2734">
        <w:rPr>
          <w:position w:val="-12"/>
        </w:rPr>
        <w:object w:dxaOrig="360" w:dyaOrig="360" w14:anchorId="2E4AE7F6">
          <v:shape id="_x0000_i1104" type="#_x0000_t75" style="width:17.9pt;height:17.9pt" o:ole="">
            <v:imagedata r:id="rId163" o:title=""/>
          </v:shape>
          <o:OLEObject Type="Embed" ProgID="Equation.DSMT4" ShapeID="_x0000_i1104" DrawAspect="Content" ObjectID="_1710920961" r:id="rId164"/>
        </w:object>
      </w:r>
      <w:r>
        <w:rPr>
          <w:rFonts w:hint="eastAsia"/>
        </w:rPr>
        <w:t>，</w:t>
      </w:r>
      <w:proofErr w:type="gramStart"/>
      <w:r>
        <w:rPr>
          <w:rFonts w:hint="eastAsia"/>
        </w:rPr>
        <w:t>得到第</w:t>
      </w:r>
      <w:proofErr w:type="gramEnd"/>
      <w:r w:rsidRPr="00CE2734">
        <w:rPr>
          <w:position w:val="-6"/>
        </w:rPr>
        <w:object w:dxaOrig="160" w:dyaOrig="260" w14:anchorId="7E5B92A5">
          <v:shape id="_x0000_i1105" type="#_x0000_t75" style="width:7.9pt;height:12.9pt" o:ole="">
            <v:imagedata r:id="rId146" o:title=""/>
          </v:shape>
          <o:OLEObject Type="Embed" ProgID="Equation.DSMT4" ShapeID="_x0000_i1105" DrawAspect="Content" ObjectID="_1710920962" r:id="rId165"/>
        </w:object>
      </w:r>
      <w:r>
        <w:rPr>
          <w:rFonts w:hint="eastAsia"/>
        </w:rPr>
        <w:t>期的趋势性。</w:t>
      </w:r>
    </w:p>
    <w:p w14:paraId="2A42C80A" w14:textId="50FB86B8" w:rsidR="00052421" w:rsidRDefault="00052421" w:rsidP="00052421">
      <w:pPr>
        <w:ind w:firstLineChars="200" w:firstLine="420"/>
      </w:pPr>
      <w:r>
        <w:rPr>
          <w:rFonts w:hint="eastAsia"/>
        </w:rPr>
        <w:t>温特线性和季节性指数平滑模型适用于同时具有趋势性和依赖于水平的季节性的时间序列，且只适用于短期预测。</w:t>
      </w:r>
    </w:p>
    <w:p w14:paraId="33E3BF27" w14:textId="77777777" w:rsidR="00052421" w:rsidRDefault="00052421" w:rsidP="00294E5F"/>
    <w:p w14:paraId="0255FC15" w14:textId="5F588576" w:rsidR="00DB40A9" w:rsidRDefault="0017121C" w:rsidP="009E4FA0">
      <w:pPr>
        <w:pStyle w:val="1"/>
        <w:numPr>
          <w:ilvl w:val="0"/>
          <w:numId w:val="2"/>
        </w:numPr>
      </w:pPr>
      <w:r>
        <w:rPr>
          <w:rFonts w:hint="eastAsia"/>
        </w:rPr>
        <w:t>参数优化与</w:t>
      </w:r>
      <w:r w:rsidR="009E4FA0">
        <w:rPr>
          <w:rFonts w:hint="eastAsia"/>
        </w:rPr>
        <w:t>模型选择方法</w:t>
      </w:r>
    </w:p>
    <w:tbl>
      <w:tblPr>
        <w:tblStyle w:val="a4"/>
        <w:tblW w:w="0" w:type="auto"/>
        <w:jc w:val="center"/>
        <w:tblLook w:val="04A0" w:firstRow="1" w:lastRow="0" w:firstColumn="1" w:lastColumn="0" w:noHBand="0" w:noVBand="1"/>
      </w:tblPr>
      <w:tblGrid>
        <w:gridCol w:w="2547"/>
        <w:gridCol w:w="1601"/>
        <w:gridCol w:w="2074"/>
      </w:tblGrid>
      <w:tr w:rsidR="009E4FA0" w14:paraId="58B6AD46" w14:textId="77777777" w:rsidTr="00BD3A45">
        <w:trPr>
          <w:jc w:val="center"/>
        </w:trPr>
        <w:tc>
          <w:tcPr>
            <w:tcW w:w="2547" w:type="dxa"/>
            <w:vAlign w:val="center"/>
          </w:tcPr>
          <w:p w14:paraId="56994B35" w14:textId="77777777" w:rsidR="009E4FA0" w:rsidRDefault="009E4FA0" w:rsidP="002D270D">
            <w:pPr>
              <w:jc w:val="center"/>
            </w:pPr>
          </w:p>
        </w:tc>
        <w:tc>
          <w:tcPr>
            <w:tcW w:w="1601" w:type="dxa"/>
            <w:vAlign w:val="center"/>
          </w:tcPr>
          <w:p w14:paraId="51E70FB6" w14:textId="46205381" w:rsidR="009E4FA0" w:rsidRDefault="009E4FA0" w:rsidP="002D270D">
            <w:pPr>
              <w:jc w:val="center"/>
            </w:pPr>
            <w:r>
              <w:rPr>
                <w:rFonts w:hint="eastAsia"/>
              </w:rPr>
              <w:t>T</w:t>
            </w:r>
            <w:r>
              <w:t>rend</w:t>
            </w:r>
          </w:p>
        </w:tc>
        <w:tc>
          <w:tcPr>
            <w:tcW w:w="2074" w:type="dxa"/>
            <w:vAlign w:val="center"/>
          </w:tcPr>
          <w:p w14:paraId="2852A2B1" w14:textId="70D1EDEE" w:rsidR="009E4FA0" w:rsidRDefault="009E4FA0" w:rsidP="002D270D">
            <w:pPr>
              <w:jc w:val="center"/>
            </w:pPr>
            <w:r>
              <w:rPr>
                <w:rFonts w:hint="eastAsia"/>
              </w:rPr>
              <w:t>S</w:t>
            </w:r>
            <w:r>
              <w:t>easonality</w:t>
            </w:r>
          </w:p>
        </w:tc>
      </w:tr>
      <w:tr w:rsidR="009E4FA0" w14:paraId="5CB21A3F" w14:textId="77777777" w:rsidTr="00BD3A45">
        <w:trPr>
          <w:jc w:val="center"/>
        </w:trPr>
        <w:tc>
          <w:tcPr>
            <w:tcW w:w="2547" w:type="dxa"/>
            <w:vAlign w:val="center"/>
          </w:tcPr>
          <w:p w14:paraId="73224CF7" w14:textId="4F86F43D" w:rsidR="009E4FA0" w:rsidRDefault="009E4FA0" w:rsidP="002D270D">
            <w:pPr>
              <w:jc w:val="center"/>
            </w:pPr>
            <w:r>
              <w:rPr>
                <w:rFonts w:hint="eastAsia"/>
              </w:rPr>
              <w:t>S</w:t>
            </w:r>
            <w:r>
              <w:t>ES</w:t>
            </w:r>
          </w:p>
        </w:tc>
        <w:tc>
          <w:tcPr>
            <w:tcW w:w="1601" w:type="dxa"/>
            <w:vAlign w:val="center"/>
          </w:tcPr>
          <w:p w14:paraId="05EF8736" w14:textId="4358F709" w:rsidR="009E4FA0" w:rsidRDefault="002D270D" w:rsidP="002D270D">
            <w:pPr>
              <w:jc w:val="center"/>
            </w:pPr>
            <w:r>
              <w:rPr>
                <w:rFonts w:hint="eastAsia"/>
              </w:rPr>
              <w:t>×</w:t>
            </w:r>
          </w:p>
        </w:tc>
        <w:tc>
          <w:tcPr>
            <w:tcW w:w="2074" w:type="dxa"/>
            <w:vAlign w:val="center"/>
          </w:tcPr>
          <w:p w14:paraId="5122D03F" w14:textId="4F0E4FB0" w:rsidR="009E4FA0" w:rsidRDefault="002D270D" w:rsidP="002D270D">
            <w:pPr>
              <w:jc w:val="center"/>
            </w:pPr>
            <w:r>
              <w:rPr>
                <w:rFonts w:hint="eastAsia"/>
              </w:rPr>
              <w:t>×</w:t>
            </w:r>
          </w:p>
        </w:tc>
      </w:tr>
      <w:tr w:rsidR="009E4FA0" w14:paraId="4716755F" w14:textId="77777777" w:rsidTr="00BD3A45">
        <w:trPr>
          <w:jc w:val="center"/>
        </w:trPr>
        <w:tc>
          <w:tcPr>
            <w:tcW w:w="2547" w:type="dxa"/>
            <w:vAlign w:val="center"/>
          </w:tcPr>
          <w:p w14:paraId="37A5BA41" w14:textId="5385F3B7" w:rsidR="009E4FA0" w:rsidRDefault="009E4FA0" w:rsidP="002D270D">
            <w:pPr>
              <w:jc w:val="center"/>
            </w:pPr>
            <w:r>
              <w:rPr>
                <w:rFonts w:hint="eastAsia"/>
              </w:rPr>
              <w:t>H</w:t>
            </w:r>
            <w:r>
              <w:t>alt’s Method</w:t>
            </w:r>
          </w:p>
        </w:tc>
        <w:tc>
          <w:tcPr>
            <w:tcW w:w="1601" w:type="dxa"/>
            <w:vAlign w:val="center"/>
          </w:tcPr>
          <w:p w14:paraId="6BE72182" w14:textId="05799252" w:rsidR="009E4FA0" w:rsidRDefault="002D270D" w:rsidP="002D270D">
            <w:pPr>
              <w:jc w:val="center"/>
            </w:pPr>
            <w:r>
              <w:rPr>
                <w:rFonts w:hint="eastAsia"/>
              </w:rPr>
              <w:t>√</w:t>
            </w:r>
          </w:p>
        </w:tc>
        <w:tc>
          <w:tcPr>
            <w:tcW w:w="2074" w:type="dxa"/>
            <w:vAlign w:val="center"/>
          </w:tcPr>
          <w:p w14:paraId="1CFD6686" w14:textId="168E42A7" w:rsidR="009E4FA0" w:rsidRDefault="002D270D" w:rsidP="002D270D">
            <w:pPr>
              <w:jc w:val="center"/>
            </w:pPr>
            <w:r>
              <w:rPr>
                <w:rFonts w:hint="eastAsia"/>
              </w:rPr>
              <w:t>×</w:t>
            </w:r>
          </w:p>
        </w:tc>
      </w:tr>
      <w:tr w:rsidR="009E4FA0" w14:paraId="02B012AD" w14:textId="77777777" w:rsidTr="00BD3A45">
        <w:trPr>
          <w:jc w:val="center"/>
        </w:trPr>
        <w:tc>
          <w:tcPr>
            <w:tcW w:w="2547" w:type="dxa"/>
            <w:vAlign w:val="center"/>
          </w:tcPr>
          <w:p w14:paraId="0C2C65E9" w14:textId="7F696F36" w:rsidR="009E4FA0" w:rsidRDefault="009E4FA0" w:rsidP="002D270D">
            <w:pPr>
              <w:jc w:val="center"/>
            </w:pPr>
            <w:r>
              <w:rPr>
                <w:rFonts w:hint="eastAsia"/>
              </w:rPr>
              <w:t>H</w:t>
            </w:r>
            <w:r>
              <w:t>alt-Winters’s Method</w:t>
            </w:r>
          </w:p>
        </w:tc>
        <w:tc>
          <w:tcPr>
            <w:tcW w:w="1601" w:type="dxa"/>
            <w:vAlign w:val="center"/>
          </w:tcPr>
          <w:p w14:paraId="1E4E5651" w14:textId="1D2EF5B4" w:rsidR="009E4FA0" w:rsidRDefault="002D270D" w:rsidP="002D270D">
            <w:pPr>
              <w:jc w:val="center"/>
            </w:pPr>
            <w:r>
              <w:rPr>
                <w:rFonts w:hint="eastAsia"/>
              </w:rPr>
              <w:t>√</w:t>
            </w:r>
          </w:p>
        </w:tc>
        <w:tc>
          <w:tcPr>
            <w:tcW w:w="2074" w:type="dxa"/>
            <w:vAlign w:val="center"/>
          </w:tcPr>
          <w:p w14:paraId="3E521D85" w14:textId="2A3BA594" w:rsidR="009E4FA0" w:rsidRDefault="002D270D" w:rsidP="002D270D">
            <w:pPr>
              <w:jc w:val="center"/>
            </w:pPr>
            <w:r>
              <w:rPr>
                <w:rFonts w:hint="eastAsia"/>
              </w:rPr>
              <w:t>√</w:t>
            </w:r>
          </w:p>
        </w:tc>
      </w:tr>
    </w:tbl>
    <w:p w14:paraId="1004FF7B" w14:textId="77777777" w:rsidR="009E4FA0" w:rsidRPr="009E4FA0" w:rsidRDefault="009E4FA0" w:rsidP="006027F9">
      <w:pPr>
        <w:ind w:firstLineChars="200" w:firstLine="420"/>
      </w:pPr>
    </w:p>
    <w:p w14:paraId="4FC43937" w14:textId="2ECC59D9" w:rsidR="00952226" w:rsidRDefault="0017121C" w:rsidP="00032565">
      <w:pPr>
        <w:ind w:firstLineChars="200" w:firstLine="420"/>
      </w:pPr>
      <w:r>
        <w:rPr>
          <w:rFonts w:hint="eastAsia"/>
        </w:rPr>
        <w:t>参数优化的方法是最小化误差平方和或</w:t>
      </w:r>
      <w:r w:rsidRPr="0056439C">
        <w:rPr>
          <w:rFonts w:hint="eastAsia"/>
          <w:color w:val="FF0000"/>
        </w:rPr>
        <w:t>最大化似然函数</w:t>
      </w:r>
      <w:r>
        <w:rPr>
          <w:rFonts w:hint="eastAsia"/>
        </w:rPr>
        <w:t>。</w:t>
      </w:r>
    </w:p>
    <w:p w14:paraId="2EEB8341" w14:textId="77777777" w:rsidR="000078F0" w:rsidRDefault="008A7D2E" w:rsidP="001953CE">
      <w:pPr>
        <w:ind w:firstLineChars="200" w:firstLine="420"/>
      </w:pPr>
      <w:r>
        <w:rPr>
          <w:rFonts w:hint="eastAsia"/>
        </w:rPr>
        <w:t>似然函数是一种关于统计模型参数的函数。给定输出</w:t>
      </w:r>
      <w:r w:rsidRPr="006027F9">
        <w:object w:dxaOrig="200" w:dyaOrig="220" w14:anchorId="055F46E2">
          <v:shape id="_x0000_i1131" type="#_x0000_t75" style="width:10pt;height:10.8pt" o:ole="">
            <v:imagedata r:id="rId166" o:title=""/>
          </v:shape>
          <o:OLEObject Type="Embed" ProgID="Equation.DSMT4" ShapeID="_x0000_i1131" DrawAspect="Content" ObjectID="_1710920963" r:id="rId167"/>
        </w:object>
      </w:r>
      <w:r>
        <w:rPr>
          <w:rFonts w:hint="eastAsia"/>
        </w:rPr>
        <w:t>时，关于参数</w:t>
      </w:r>
      <w:r w:rsidRPr="006027F9">
        <w:object w:dxaOrig="200" w:dyaOrig="279" w14:anchorId="7FBDE46A">
          <v:shape id="_x0000_i1132" type="#_x0000_t75" style="width:10pt;height:14.15pt" o:ole="">
            <v:imagedata r:id="rId168" o:title=""/>
          </v:shape>
          <o:OLEObject Type="Embed" ProgID="Equation.DSMT4" ShapeID="_x0000_i1132" DrawAspect="Content" ObjectID="_1710920964" r:id="rId169"/>
        </w:object>
      </w:r>
      <w:r>
        <w:rPr>
          <w:rFonts w:hint="eastAsia"/>
        </w:rPr>
        <w:t>的似然函数</w:t>
      </w:r>
      <w:r w:rsidRPr="006027F9">
        <w:object w:dxaOrig="780" w:dyaOrig="320" w14:anchorId="4C82837D">
          <v:shape id="_x0000_i1133" type="#_x0000_t75" style="width:39.1pt;height:15.8pt" o:ole="">
            <v:imagedata r:id="rId170" o:title=""/>
          </v:shape>
          <o:OLEObject Type="Embed" ProgID="Equation.DSMT4" ShapeID="_x0000_i1133" DrawAspect="Content" ObjectID="_1710920965" r:id="rId171"/>
        </w:object>
      </w:r>
      <w:r>
        <w:t>(</w:t>
      </w:r>
      <w:r>
        <w:rPr>
          <w:rFonts w:hint="eastAsia"/>
        </w:rPr>
        <w:t>在数值上)等于给定参数</w:t>
      </w:r>
      <w:r w:rsidRPr="006027F9">
        <w:object w:dxaOrig="200" w:dyaOrig="279" w14:anchorId="4DE15053">
          <v:shape id="_x0000_i1134" type="#_x0000_t75" style="width:10pt;height:14.15pt" o:ole="">
            <v:imagedata r:id="rId168" o:title=""/>
          </v:shape>
          <o:OLEObject Type="Embed" ProgID="Equation.DSMT4" ShapeID="_x0000_i1134" DrawAspect="Content" ObjectID="_1710920966" r:id="rId172"/>
        </w:object>
      </w:r>
      <w:r>
        <w:rPr>
          <w:rFonts w:hint="eastAsia"/>
        </w:rPr>
        <w:t>后变量</w:t>
      </w:r>
      <w:r w:rsidR="001953CE" w:rsidRPr="006027F9">
        <w:object w:dxaOrig="279" w:dyaOrig="260" w14:anchorId="4E180F1B">
          <v:shape id="_x0000_i1138" type="#_x0000_t75" style="width:14.15pt;height:12.9pt" o:ole="">
            <v:imagedata r:id="rId173" o:title=""/>
          </v:shape>
          <o:OLEObject Type="Embed" ProgID="Equation.DSMT4" ShapeID="_x0000_i1138" DrawAspect="Content" ObjectID="_1710920967" r:id="rId174"/>
        </w:object>
      </w:r>
      <w:r w:rsidR="001953CE">
        <w:rPr>
          <w:rFonts w:hint="eastAsia"/>
        </w:rPr>
        <w:t>的概率：</w:t>
      </w:r>
    </w:p>
    <w:p w14:paraId="5A959DF9" w14:textId="2A66048D" w:rsidR="008A7D2E" w:rsidRDefault="001953CE" w:rsidP="000078F0">
      <w:pPr>
        <w:ind w:firstLineChars="200" w:firstLine="420"/>
        <w:jc w:val="center"/>
        <w:rPr>
          <w:rFonts w:hint="eastAsia"/>
        </w:rPr>
      </w:pPr>
      <w:r w:rsidRPr="009C3B61">
        <w:rPr>
          <w:position w:val="-10"/>
        </w:rPr>
        <w:object w:dxaOrig="2180" w:dyaOrig="320" w14:anchorId="335BAEF6">
          <v:shape id="_x0000_i1136" type="#_x0000_t75" style="width:109.05pt;height:15.8pt" o:ole="">
            <v:imagedata r:id="rId175" o:title=""/>
          </v:shape>
          <o:OLEObject Type="Embed" ProgID="Equation.DSMT4" ShapeID="_x0000_i1136" DrawAspect="Content" ObjectID="_1710920968" r:id="rId176"/>
        </w:object>
      </w:r>
    </w:p>
    <w:p w14:paraId="4C952F13" w14:textId="272EF8CA" w:rsidR="00F70D27" w:rsidRDefault="00F70D27" w:rsidP="00032565">
      <w:pPr>
        <w:ind w:firstLineChars="200" w:firstLine="420"/>
      </w:pPr>
      <w:r>
        <w:rPr>
          <w:rFonts w:hint="eastAsia"/>
        </w:rPr>
        <w:t>拟合程度的好坏通常采用S</w:t>
      </w:r>
      <w:r>
        <w:t>SE</w:t>
      </w:r>
      <w:r>
        <w:rPr>
          <w:rFonts w:hint="eastAsia"/>
        </w:rPr>
        <w:t>(</w:t>
      </w:r>
      <w:r>
        <w:t>Summary of the Squared Errors)</w:t>
      </w:r>
      <w:r>
        <w:rPr>
          <w:rFonts w:hint="eastAsia"/>
        </w:rPr>
        <w:t>或M</w:t>
      </w:r>
      <w:r>
        <w:t>SE</w:t>
      </w:r>
      <w:r>
        <w:rPr>
          <w:rFonts w:hint="eastAsia"/>
        </w:rPr>
        <w:t>(</w:t>
      </w:r>
      <w:r>
        <w:t>Mean of the Squared Errors)</w:t>
      </w:r>
      <w:r>
        <w:rPr>
          <w:rFonts w:hint="eastAsia"/>
        </w:rPr>
        <w:t>进行度量。S</w:t>
      </w:r>
      <w:r>
        <w:t>SE</w:t>
      </w:r>
      <w:r>
        <w:rPr>
          <w:rFonts w:hint="eastAsia"/>
        </w:rPr>
        <w:t>是平滑值与实际值之间误差平方的和，M</w:t>
      </w:r>
      <w:r>
        <w:t>SE</w:t>
      </w:r>
      <w:r>
        <w:rPr>
          <w:rFonts w:hint="eastAsia"/>
        </w:rPr>
        <w:t>是S</w:t>
      </w:r>
      <w:r>
        <w:t>SE</w:t>
      </w:r>
      <w:r>
        <w:rPr>
          <w:rFonts w:hint="eastAsia"/>
        </w:rPr>
        <w:t>的平均值。即</w:t>
      </w:r>
      <w:r w:rsidR="00C42FB6" w:rsidRPr="009C3B61">
        <w:rPr>
          <w:position w:val="-6"/>
        </w:rPr>
        <w:object w:dxaOrig="1480" w:dyaOrig="279" w14:anchorId="05728E3F">
          <v:shape id="_x0000_i1113" type="#_x0000_t75" style="width:74.1pt;height:14.15pt" o:ole="">
            <v:imagedata r:id="rId177" o:title=""/>
          </v:shape>
          <o:OLEObject Type="Embed" ProgID="Equation.DSMT4" ShapeID="_x0000_i1113" DrawAspect="Content" ObjectID="_1710920969" r:id="rId178"/>
        </w:object>
      </w:r>
      <w:r w:rsidR="00C42FB6">
        <w:t>,</w:t>
      </w:r>
      <w:r w:rsidR="00C42FB6" w:rsidRPr="009C3B61">
        <w:rPr>
          <w:position w:val="-6"/>
        </w:rPr>
        <w:object w:dxaOrig="200" w:dyaOrig="220" w14:anchorId="11836A24">
          <v:shape id="_x0000_i1114" type="#_x0000_t75" style="width:10pt;height:10.8pt" o:ole="">
            <v:imagedata r:id="rId179" o:title=""/>
          </v:shape>
          <o:OLEObject Type="Embed" ProgID="Equation.DSMT4" ShapeID="_x0000_i1114" DrawAspect="Content" ObjectID="_1710920970" r:id="rId180"/>
        </w:object>
      </w:r>
      <w:r w:rsidR="00C42FB6">
        <w:rPr>
          <w:rFonts w:hint="eastAsia"/>
        </w:rPr>
        <w:t>是平滑值的个数。</w:t>
      </w:r>
    </w:p>
    <w:p w14:paraId="500B23F7" w14:textId="29996FE5" w:rsidR="00C42FB6" w:rsidRDefault="00C42FB6" w:rsidP="00032565">
      <w:pPr>
        <w:ind w:firstLineChars="200" w:firstLine="420"/>
      </w:pPr>
      <w:r w:rsidRPr="009C3B61">
        <w:rPr>
          <w:position w:val="-6"/>
        </w:rPr>
        <w:object w:dxaOrig="220" w:dyaOrig="279" w14:anchorId="13F2970E">
          <v:shape id="_x0000_i1115" type="#_x0000_t75" style="width:10.8pt;height:14.15pt" o:ole="">
            <v:imagedata r:id="rId181" o:title=""/>
          </v:shape>
          <o:OLEObject Type="Embed" ProgID="Equation.DSMT4" ShapeID="_x0000_i1115" DrawAspect="Content" ObjectID="_1710920971" r:id="rId182"/>
        </w:object>
      </w:r>
      <w:r>
        <w:rPr>
          <w:rFonts w:hint="eastAsia"/>
        </w:rPr>
        <w:t>表示平滑值，</w:t>
      </w:r>
      <w:r w:rsidRPr="009C3B61">
        <w:rPr>
          <w:position w:val="-10"/>
        </w:rPr>
        <w:object w:dxaOrig="220" w:dyaOrig="260" w14:anchorId="290EF41A">
          <v:shape id="_x0000_i1116" type="#_x0000_t75" style="width:10.8pt;height:12.9pt" o:ole="">
            <v:imagedata r:id="rId183" o:title=""/>
          </v:shape>
          <o:OLEObject Type="Embed" ProgID="Equation.DSMT4" ShapeID="_x0000_i1116" DrawAspect="Content" ObjectID="_1710920972" r:id="rId184"/>
        </w:object>
      </w:r>
      <w:r>
        <w:rPr>
          <w:rFonts w:hint="eastAsia"/>
        </w:rPr>
        <w:t>表示实际值，</w:t>
      </w:r>
      <w:r w:rsidRPr="009C3B61">
        <w:rPr>
          <w:position w:val="-6"/>
        </w:rPr>
        <w:object w:dxaOrig="480" w:dyaOrig="279" w14:anchorId="296B5C53">
          <v:shape id="_x0000_i1117" type="#_x0000_t75" style="width:24.15pt;height:14.15pt" o:ole="">
            <v:imagedata r:id="rId185" o:title=""/>
          </v:shape>
          <o:OLEObject Type="Embed" ProgID="Equation.DSMT4" ShapeID="_x0000_i1117" DrawAspect="Content" ObjectID="_1710920973" r:id="rId186"/>
        </w:object>
      </w:r>
      <w:r>
        <w:rPr>
          <w:rFonts w:hint="eastAsia"/>
        </w:rPr>
        <w:t>的计算公式如下：</w:t>
      </w:r>
    </w:p>
    <w:p w14:paraId="7E665A83" w14:textId="04C20F66" w:rsidR="00C42FB6" w:rsidRPr="00F70D27" w:rsidRDefault="00C42FB6" w:rsidP="00C42FB6">
      <w:pPr>
        <w:ind w:firstLineChars="200" w:firstLine="420"/>
        <w:jc w:val="center"/>
        <w:rPr>
          <w:rFonts w:hint="eastAsia"/>
        </w:rPr>
      </w:pPr>
      <w:r w:rsidRPr="009C3B61">
        <w:rPr>
          <w:position w:val="-28"/>
        </w:rPr>
        <w:object w:dxaOrig="1880" w:dyaOrig="680" w14:anchorId="5716121F">
          <v:shape id="_x0000_i1118" type="#_x0000_t75" style="width:94.05pt;height:34.15pt" o:ole="">
            <v:imagedata r:id="rId187" o:title=""/>
          </v:shape>
          <o:OLEObject Type="Embed" ProgID="Equation.DSMT4" ShapeID="_x0000_i1118" DrawAspect="Content" ObjectID="_1710920974" r:id="rId188"/>
        </w:object>
      </w:r>
    </w:p>
    <w:p w14:paraId="19068A3B" w14:textId="77777777" w:rsidR="00952226" w:rsidRPr="00952226" w:rsidRDefault="00952226" w:rsidP="00032565">
      <w:pPr>
        <w:ind w:firstLineChars="200" w:firstLine="420"/>
        <w:rPr>
          <w:rFonts w:hint="eastAsia"/>
        </w:rPr>
      </w:pPr>
    </w:p>
    <w:p w14:paraId="25455AD0" w14:textId="24A7ADD3" w:rsidR="0017121C" w:rsidRDefault="0017121C" w:rsidP="00032565">
      <w:pPr>
        <w:ind w:firstLineChars="200" w:firstLine="420"/>
      </w:pPr>
      <w:r>
        <w:rPr>
          <w:rFonts w:hint="eastAsia"/>
        </w:rPr>
        <w:t>模型选择可以根据信息量准则，常用的有</w:t>
      </w:r>
      <w:r>
        <w:t xml:space="preserve"> AIC 和 BIC等。</w:t>
      </w:r>
    </w:p>
    <w:p w14:paraId="70B9AE68" w14:textId="77777777" w:rsidR="0017121C" w:rsidRDefault="0017121C" w:rsidP="0017121C"/>
    <w:p w14:paraId="1BE3F505" w14:textId="1DA07EDA" w:rsidR="0017121C" w:rsidRDefault="0017121C" w:rsidP="00C42FB6">
      <w:pPr>
        <w:ind w:firstLineChars="200" w:firstLine="420"/>
      </w:pPr>
      <w:r>
        <w:t>AIC 即 Akaike information criterion， 定义为</w:t>
      </w:r>
    </w:p>
    <w:p w14:paraId="6A455A4A" w14:textId="059E1BE3" w:rsidR="0017121C" w:rsidRDefault="00AF1A81" w:rsidP="00032565">
      <w:pPr>
        <w:jc w:val="center"/>
      </w:pPr>
      <w:r w:rsidRPr="0004716A">
        <w:rPr>
          <w:position w:val="-10"/>
        </w:rPr>
        <w:object w:dxaOrig="2020" w:dyaOrig="320" w14:anchorId="5FF91273">
          <v:shape id="_x0000_i1106" type="#_x0000_t75" style="width:101.15pt;height:15.8pt" o:ole="">
            <v:imagedata r:id="rId189" o:title=""/>
          </v:shape>
          <o:OLEObject Type="Embed" ProgID="Equation.DSMT4" ShapeID="_x0000_i1106" DrawAspect="Content" ObjectID="_1710920975" r:id="rId190"/>
        </w:object>
      </w:r>
    </w:p>
    <w:p w14:paraId="4A74760F" w14:textId="7FB2B386" w:rsidR="0017121C" w:rsidRDefault="0017121C" w:rsidP="00C42FB6">
      <w:pPr>
        <w:ind w:firstLineChars="200" w:firstLine="420"/>
      </w:pPr>
      <w:r>
        <w:rPr>
          <w:rFonts w:hint="eastAsia"/>
        </w:rPr>
        <w:t>其中</w:t>
      </w:r>
      <w:r w:rsidR="00AF1A81">
        <w:rPr>
          <w:rFonts w:hint="eastAsia"/>
        </w:rPr>
        <w:t xml:space="preserve"> </w:t>
      </w:r>
      <w:r w:rsidR="00AF1A81" w:rsidRPr="00C42FB6">
        <w:object w:dxaOrig="520" w:dyaOrig="320" w14:anchorId="103C201C">
          <v:shape id="_x0000_i1107" type="#_x0000_t75" style="width:25.8pt;height:15.8pt" o:ole="">
            <v:imagedata r:id="rId191" o:title=""/>
          </v:shape>
          <o:OLEObject Type="Embed" ProgID="Equation.DSMT4" ShapeID="_x0000_i1107" DrawAspect="Content" ObjectID="_1710920976" r:id="rId192"/>
        </w:object>
      </w:r>
      <w:r w:rsidR="00AF1A81">
        <w:rPr>
          <w:rFonts w:hint="eastAsia"/>
        </w:rPr>
        <w:t>是似然函数，</w:t>
      </w:r>
      <w:r w:rsidR="00AF1A81" w:rsidRPr="00C42FB6">
        <w:object w:dxaOrig="200" w:dyaOrig="279" w14:anchorId="29DF09B2">
          <v:shape id="_x0000_i1108" type="#_x0000_t75" style="width:10pt;height:14.15pt" o:ole="">
            <v:imagedata r:id="rId193" o:title=""/>
          </v:shape>
          <o:OLEObject Type="Embed" ProgID="Equation.DSMT4" ShapeID="_x0000_i1108" DrawAspect="Content" ObjectID="_1710920977" r:id="rId194"/>
        </w:object>
      </w:r>
      <w:r>
        <w:t xml:space="preserve"> 是参数数量。用 AIC 选择模型时要求似然函数大，同时对参数数量作了惩罚，在似然函数相近的情况下选择复杂度低的模型。BIC 即 Bayesian information criterion，定义为</w:t>
      </w:r>
    </w:p>
    <w:p w14:paraId="2A73858D" w14:textId="5C31DB30" w:rsidR="0017121C" w:rsidRDefault="00AF1A81" w:rsidP="00032565">
      <w:pPr>
        <w:jc w:val="center"/>
      </w:pPr>
      <w:r w:rsidRPr="0004716A">
        <w:rPr>
          <w:position w:val="-10"/>
        </w:rPr>
        <w:object w:dxaOrig="2260" w:dyaOrig="320" w14:anchorId="6C5C4FB2">
          <v:shape id="_x0000_i1109" type="#_x0000_t75" style="width:113.2pt;height:15.8pt" o:ole="">
            <v:imagedata r:id="rId195" o:title=""/>
          </v:shape>
          <o:OLEObject Type="Embed" ProgID="Equation.DSMT4" ShapeID="_x0000_i1109" DrawAspect="Content" ObjectID="_1710920978" r:id="rId196"/>
        </w:object>
      </w:r>
    </w:p>
    <w:p w14:paraId="4054D474" w14:textId="5E070D75" w:rsidR="00F3293C" w:rsidRDefault="0017121C" w:rsidP="00C42FB6">
      <w:pPr>
        <w:ind w:firstLineChars="200" w:firstLine="420"/>
      </w:pPr>
      <w:r>
        <w:rPr>
          <w:rFonts w:hint="eastAsia"/>
        </w:rPr>
        <w:t>其中</w:t>
      </w:r>
      <w:r w:rsidR="00FE7B00" w:rsidRPr="00FE7B00">
        <w:rPr>
          <w:position w:val="-6"/>
        </w:rPr>
        <w:object w:dxaOrig="200" w:dyaOrig="220" w14:anchorId="49DEF163">
          <v:shape id="_x0000_i1144" type="#_x0000_t75" style="width:10pt;height:10.8pt" o:ole="">
            <v:imagedata r:id="rId197" o:title=""/>
          </v:shape>
          <o:OLEObject Type="Embed" ProgID="Equation.DSMT4" ShapeID="_x0000_i1144" DrawAspect="Content" ObjectID="_1710920979" r:id="rId198"/>
        </w:object>
      </w:r>
      <w:r>
        <w:t>是样本数量。当</w:t>
      </w:r>
      <w:r w:rsidR="00FE7B00" w:rsidRPr="00FE7B00">
        <w:rPr>
          <w:position w:val="-6"/>
        </w:rPr>
        <w:object w:dxaOrig="1180" w:dyaOrig="320" w14:anchorId="183D08BC">
          <v:shape id="_x0000_i1142" type="#_x0000_t75" style="width:59.1pt;height:15.8pt" o:ole="">
            <v:imagedata r:id="rId199" o:title=""/>
          </v:shape>
          <o:OLEObject Type="Embed" ProgID="Equation.DSMT4" ShapeID="_x0000_i1142" DrawAspect="Content" ObjectID="_1710920980" r:id="rId200"/>
        </w:object>
      </w:r>
      <w:r>
        <w:t xml:space="preserve"> 时，</w:t>
      </w:r>
      <w:r w:rsidR="00AF1A81">
        <w:rPr>
          <w:rFonts w:hint="eastAsia"/>
        </w:rPr>
        <w:t xml:space="preserve"> </w:t>
      </w:r>
      <w:r w:rsidR="00FE7B00" w:rsidRPr="00FE7B00">
        <w:rPr>
          <w:position w:val="-6"/>
        </w:rPr>
        <w:object w:dxaOrig="1060" w:dyaOrig="279" w14:anchorId="54B259BE">
          <v:shape id="_x0000_i1140" type="#_x0000_t75" style="width:52.85pt;height:14.15pt" o:ole="">
            <v:imagedata r:id="rId201" o:title=""/>
          </v:shape>
          <o:OLEObject Type="Embed" ProgID="Equation.DSMT4" ShapeID="_x0000_i1140" DrawAspect="Content" ObjectID="_1710920981" r:id="rId202"/>
        </w:object>
      </w:r>
      <w:r>
        <w:rPr>
          <w:rFonts w:hint="eastAsia"/>
        </w:rPr>
        <w:t>，因此当样本量较大时</w:t>
      </w:r>
      <w:r>
        <w:t xml:space="preserve"> BIC 对模型复杂度的惩罚比 AIC 更严厉。</w:t>
      </w:r>
    </w:p>
    <w:p w14:paraId="70F671C0" w14:textId="77777777" w:rsidR="00F3293C" w:rsidRPr="00F3293C" w:rsidRDefault="00F3293C" w:rsidP="00F3293C"/>
    <w:p w14:paraId="0999A916" w14:textId="77777777" w:rsidR="006C78BC" w:rsidRPr="006C78BC" w:rsidRDefault="006C78BC" w:rsidP="00C42FB6">
      <w:pPr>
        <w:ind w:firstLineChars="200" w:firstLine="420"/>
      </w:pPr>
    </w:p>
    <w:p w14:paraId="4CF4A207" w14:textId="77777777" w:rsidR="00B66BB2" w:rsidRPr="00B66BB2" w:rsidRDefault="00B66BB2" w:rsidP="00B66BB2"/>
    <w:p w14:paraId="414112F3" w14:textId="77777777" w:rsidR="00953691" w:rsidRPr="00953691" w:rsidRDefault="00953691" w:rsidP="00953691">
      <w:pPr>
        <w:ind w:firstLineChars="200" w:firstLine="420"/>
      </w:pPr>
    </w:p>
    <w:p w14:paraId="22B96D59" w14:textId="77777777" w:rsidR="00580153" w:rsidRPr="00580153" w:rsidRDefault="00580153" w:rsidP="00580153"/>
    <w:sectPr w:rsidR="00580153" w:rsidRPr="0058015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93DF2"/>
    <w:multiLevelType w:val="hybridMultilevel"/>
    <w:tmpl w:val="6512BA0A"/>
    <w:lvl w:ilvl="0" w:tplc="F1D28F8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CEB6690"/>
    <w:multiLevelType w:val="hybridMultilevel"/>
    <w:tmpl w:val="CEF66B4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13F7CF4"/>
    <w:multiLevelType w:val="hybridMultilevel"/>
    <w:tmpl w:val="CEF66B42"/>
    <w:lvl w:ilvl="0" w:tplc="FFFFFFFF">
      <w:start w:val="1"/>
      <w:numFmt w:val="decimal"/>
      <w:lvlText w:val="%1)"/>
      <w:lvlJc w:val="left"/>
      <w:pPr>
        <w:ind w:left="840" w:hanging="420"/>
      </w:p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3" w15:restartNumberingAfterBreak="0">
    <w:nsid w:val="372D057F"/>
    <w:multiLevelType w:val="hybridMultilevel"/>
    <w:tmpl w:val="242C071A"/>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20926CB"/>
    <w:multiLevelType w:val="hybridMultilevel"/>
    <w:tmpl w:val="01348E02"/>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841117841">
    <w:abstractNumId w:val="3"/>
  </w:num>
  <w:num w:numId="2" w16cid:durableId="563103581">
    <w:abstractNumId w:val="4"/>
  </w:num>
  <w:num w:numId="3" w16cid:durableId="1294867640">
    <w:abstractNumId w:val="0"/>
  </w:num>
  <w:num w:numId="4" w16cid:durableId="448596936">
    <w:abstractNumId w:val="1"/>
  </w:num>
  <w:num w:numId="5" w16cid:durableId="20864923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EDE"/>
    <w:rsid w:val="000078F0"/>
    <w:rsid w:val="00032565"/>
    <w:rsid w:val="00052421"/>
    <w:rsid w:val="00087EA2"/>
    <w:rsid w:val="000B7DF2"/>
    <w:rsid w:val="000E54D9"/>
    <w:rsid w:val="0014371C"/>
    <w:rsid w:val="0017121C"/>
    <w:rsid w:val="001953CE"/>
    <w:rsid w:val="001C3858"/>
    <w:rsid w:val="001D2EE4"/>
    <w:rsid w:val="0023400A"/>
    <w:rsid w:val="002530FB"/>
    <w:rsid w:val="00272D4A"/>
    <w:rsid w:val="002866D7"/>
    <w:rsid w:val="002900B5"/>
    <w:rsid w:val="00294E5F"/>
    <w:rsid w:val="002A10BA"/>
    <w:rsid w:val="002D270D"/>
    <w:rsid w:val="00361769"/>
    <w:rsid w:val="003B759D"/>
    <w:rsid w:val="003F6CA6"/>
    <w:rsid w:val="00454890"/>
    <w:rsid w:val="00465729"/>
    <w:rsid w:val="00474EC1"/>
    <w:rsid w:val="00476EC4"/>
    <w:rsid w:val="004A6E97"/>
    <w:rsid w:val="004C0EDE"/>
    <w:rsid w:val="0056439C"/>
    <w:rsid w:val="00580153"/>
    <w:rsid w:val="0058581F"/>
    <w:rsid w:val="005D05F1"/>
    <w:rsid w:val="005E2F22"/>
    <w:rsid w:val="006027F9"/>
    <w:rsid w:val="006C78BC"/>
    <w:rsid w:val="007945DE"/>
    <w:rsid w:val="008720D5"/>
    <w:rsid w:val="008914F8"/>
    <w:rsid w:val="008A7D2E"/>
    <w:rsid w:val="00915C74"/>
    <w:rsid w:val="00952226"/>
    <w:rsid w:val="00953691"/>
    <w:rsid w:val="0098228D"/>
    <w:rsid w:val="009A25FA"/>
    <w:rsid w:val="009E4FA0"/>
    <w:rsid w:val="00A02D75"/>
    <w:rsid w:val="00A174AA"/>
    <w:rsid w:val="00A23A72"/>
    <w:rsid w:val="00A6627F"/>
    <w:rsid w:val="00AA402A"/>
    <w:rsid w:val="00AF1A81"/>
    <w:rsid w:val="00B66BB2"/>
    <w:rsid w:val="00B86716"/>
    <w:rsid w:val="00B90224"/>
    <w:rsid w:val="00B9340D"/>
    <w:rsid w:val="00BC5F4D"/>
    <w:rsid w:val="00BD3A45"/>
    <w:rsid w:val="00BE6795"/>
    <w:rsid w:val="00C42FB6"/>
    <w:rsid w:val="00C43FDE"/>
    <w:rsid w:val="00CA08A4"/>
    <w:rsid w:val="00CE3EBC"/>
    <w:rsid w:val="00D040E1"/>
    <w:rsid w:val="00DB40A9"/>
    <w:rsid w:val="00DC03B6"/>
    <w:rsid w:val="00EB308F"/>
    <w:rsid w:val="00ED069B"/>
    <w:rsid w:val="00F17116"/>
    <w:rsid w:val="00F3293C"/>
    <w:rsid w:val="00F70D27"/>
    <w:rsid w:val="00F77D16"/>
    <w:rsid w:val="00F8567A"/>
    <w:rsid w:val="00FE7B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5B74F"/>
  <w15:chartTrackingRefBased/>
  <w15:docId w15:val="{400EF038-F6DF-4DE4-82B2-5B8A4A744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C78BC"/>
    <w:pPr>
      <w:widowControl w:val="0"/>
      <w:jc w:val="both"/>
    </w:pPr>
  </w:style>
  <w:style w:type="paragraph" w:styleId="1">
    <w:name w:val="heading 1"/>
    <w:basedOn w:val="a"/>
    <w:next w:val="a"/>
    <w:link w:val="10"/>
    <w:uiPriority w:val="9"/>
    <w:qFormat/>
    <w:rsid w:val="00580153"/>
    <w:pPr>
      <w:keepNext/>
      <w:keepLines/>
      <w:spacing w:before="340" w:after="330" w:line="578" w:lineRule="auto"/>
      <w:outlineLvl w:val="0"/>
    </w:pPr>
    <w:rPr>
      <w:b/>
      <w:bCs/>
      <w:kern w:val="44"/>
      <w:sz w:val="24"/>
      <w:szCs w:val="44"/>
    </w:rPr>
  </w:style>
  <w:style w:type="paragraph" w:styleId="2">
    <w:name w:val="heading 2"/>
    <w:basedOn w:val="a"/>
    <w:next w:val="a"/>
    <w:link w:val="20"/>
    <w:uiPriority w:val="9"/>
    <w:unhideWhenUsed/>
    <w:qFormat/>
    <w:rsid w:val="00AA402A"/>
    <w:pPr>
      <w:keepNext/>
      <w:keepLines/>
      <w:spacing w:before="260" w:after="260" w:line="416" w:lineRule="auto"/>
      <w:outlineLvl w:val="1"/>
    </w:pPr>
    <w:rPr>
      <w:rFonts w:asciiTheme="majorHAnsi" w:eastAsiaTheme="majorEastAsia" w:hAnsiTheme="majorHAnsi" w:cstheme="majorBidi"/>
      <w:b/>
      <w:bCs/>
      <w:szCs w:val="32"/>
    </w:rPr>
  </w:style>
  <w:style w:type="paragraph" w:styleId="3">
    <w:name w:val="heading 3"/>
    <w:basedOn w:val="a"/>
    <w:next w:val="a"/>
    <w:link w:val="30"/>
    <w:uiPriority w:val="9"/>
    <w:unhideWhenUsed/>
    <w:qFormat/>
    <w:rsid w:val="00B66BB2"/>
    <w:pPr>
      <w:keepNext/>
      <w:keepLines/>
      <w:spacing w:before="260" w:after="260" w:line="416" w:lineRule="auto"/>
      <w:outlineLvl w:val="2"/>
    </w:pPr>
    <w:rPr>
      <w:b/>
      <w:bCs/>
      <w:sz w:val="1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80153"/>
    <w:pPr>
      <w:ind w:firstLineChars="200" w:firstLine="420"/>
    </w:pPr>
  </w:style>
  <w:style w:type="character" w:customStyle="1" w:styleId="10">
    <w:name w:val="标题 1 字符"/>
    <w:basedOn w:val="a0"/>
    <w:link w:val="1"/>
    <w:uiPriority w:val="9"/>
    <w:rsid w:val="00580153"/>
    <w:rPr>
      <w:b/>
      <w:bCs/>
      <w:kern w:val="44"/>
      <w:sz w:val="24"/>
      <w:szCs w:val="44"/>
    </w:rPr>
  </w:style>
  <w:style w:type="character" w:customStyle="1" w:styleId="20">
    <w:name w:val="标题 2 字符"/>
    <w:basedOn w:val="a0"/>
    <w:link w:val="2"/>
    <w:uiPriority w:val="9"/>
    <w:rsid w:val="00AA402A"/>
    <w:rPr>
      <w:rFonts w:asciiTheme="majorHAnsi" w:eastAsiaTheme="majorEastAsia" w:hAnsiTheme="majorHAnsi" w:cstheme="majorBidi"/>
      <w:b/>
      <w:bCs/>
      <w:szCs w:val="32"/>
    </w:rPr>
  </w:style>
  <w:style w:type="character" w:customStyle="1" w:styleId="30">
    <w:name w:val="标题 3 字符"/>
    <w:basedOn w:val="a0"/>
    <w:link w:val="3"/>
    <w:uiPriority w:val="9"/>
    <w:rsid w:val="00B66BB2"/>
    <w:rPr>
      <w:b/>
      <w:bCs/>
      <w:sz w:val="18"/>
      <w:szCs w:val="32"/>
    </w:rPr>
  </w:style>
  <w:style w:type="table" w:styleId="a4">
    <w:name w:val="Table Grid"/>
    <w:basedOn w:val="a1"/>
    <w:uiPriority w:val="39"/>
    <w:rsid w:val="009E4F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8527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6.bin"/><Relationship Id="rId21" Type="http://schemas.openxmlformats.org/officeDocument/2006/relationships/oleObject" Target="embeddings/oleObject8.bin"/><Relationship Id="rId42" Type="http://schemas.openxmlformats.org/officeDocument/2006/relationships/image" Target="media/image19.wmf"/><Relationship Id="rId63" Type="http://schemas.openxmlformats.org/officeDocument/2006/relationships/oleObject" Target="embeddings/oleObject29.bin"/><Relationship Id="rId84" Type="http://schemas.openxmlformats.org/officeDocument/2006/relationships/image" Target="media/image40.wmf"/><Relationship Id="rId138" Type="http://schemas.openxmlformats.org/officeDocument/2006/relationships/image" Target="media/image67.wmf"/><Relationship Id="rId159" Type="http://schemas.openxmlformats.org/officeDocument/2006/relationships/image" Target="media/image77.wmf"/><Relationship Id="rId170" Type="http://schemas.openxmlformats.org/officeDocument/2006/relationships/image" Target="media/image82.wmf"/><Relationship Id="rId191" Type="http://schemas.openxmlformats.org/officeDocument/2006/relationships/image" Target="media/image92.wmf"/><Relationship Id="rId107" Type="http://schemas.openxmlformats.org/officeDocument/2006/relationships/oleObject" Target="embeddings/oleObject51.bin"/><Relationship Id="rId11" Type="http://schemas.openxmlformats.org/officeDocument/2006/relationships/oleObject" Target="embeddings/oleObject3.bin"/><Relationship Id="rId32" Type="http://schemas.openxmlformats.org/officeDocument/2006/relationships/image" Target="media/image14.wmf"/><Relationship Id="rId53" Type="http://schemas.openxmlformats.org/officeDocument/2006/relationships/oleObject" Target="embeddings/oleObject24.bin"/><Relationship Id="rId74" Type="http://schemas.openxmlformats.org/officeDocument/2006/relationships/image" Target="media/image35.wmf"/><Relationship Id="rId128" Type="http://schemas.openxmlformats.org/officeDocument/2006/relationships/image" Target="media/image62.wmf"/><Relationship Id="rId149" Type="http://schemas.openxmlformats.org/officeDocument/2006/relationships/oleObject" Target="embeddings/oleObject72.bin"/><Relationship Id="rId5" Type="http://schemas.openxmlformats.org/officeDocument/2006/relationships/webSettings" Target="webSettings.xml"/><Relationship Id="rId95" Type="http://schemas.openxmlformats.org/officeDocument/2006/relationships/oleObject" Target="embeddings/oleObject45.bin"/><Relationship Id="rId160" Type="http://schemas.openxmlformats.org/officeDocument/2006/relationships/oleObject" Target="embeddings/oleObject78.bin"/><Relationship Id="rId181" Type="http://schemas.openxmlformats.org/officeDocument/2006/relationships/image" Target="media/image87.wmf"/><Relationship Id="rId22" Type="http://schemas.openxmlformats.org/officeDocument/2006/relationships/image" Target="media/image9.wmf"/><Relationship Id="rId43" Type="http://schemas.openxmlformats.org/officeDocument/2006/relationships/oleObject" Target="embeddings/oleObject19.bin"/><Relationship Id="rId64" Type="http://schemas.openxmlformats.org/officeDocument/2006/relationships/image" Target="media/image30.wmf"/><Relationship Id="rId118" Type="http://schemas.openxmlformats.org/officeDocument/2006/relationships/image" Target="media/image57.wmf"/><Relationship Id="rId139" Type="http://schemas.openxmlformats.org/officeDocument/2006/relationships/oleObject" Target="embeddings/oleObject67.bin"/><Relationship Id="rId85" Type="http://schemas.openxmlformats.org/officeDocument/2006/relationships/oleObject" Target="embeddings/oleObject40.bin"/><Relationship Id="rId150" Type="http://schemas.openxmlformats.org/officeDocument/2006/relationships/image" Target="media/image73.wmf"/><Relationship Id="rId171" Type="http://schemas.openxmlformats.org/officeDocument/2006/relationships/oleObject" Target="embeddings/oleObject84.bin"/><Relationship Id="rId192" Type="http://schemas.openxmlformats.org/officeDocument/2006/relationships/oleObject" Target="embeddings/oleObject95.bin"/><Relationship Id="rId12" Type="http://schemas.openxmlformats.org/officeDocument/2006/relationships/image" Target="media/image4.wmf"/><Relationship Id="rId33" Type="http://schemas.openxmlformats.org/officeDocument/2006/relationships/oleObject" Target="embeddings/oleObject14.bin"/><Relationship Id="rId108" Type="http://schemas.openxmlformats.org/officeDocument/2006/relationships/image" Target="media/image52.wmf"/><Relationship Id="rId129" Type="http://schemas.openxmlformats.org/officeDocument/2006/relationships/oleObject" Target="embeddings/oleObject62.bin"/><Relationship Id="rId54" Type="http://schemas.openxmlformats.org/officeDocument/2006/relationships/image" Target="media/image25.wmf"/><Relationship Id="rId75" Type="http://schemas.openxmlformats.org/officeDocument/2006/relationships/oleObject" Target="embeddings/oleObject35.bin"/><Relationship Id="rId96" Type="http://schemas.openxmlformats.org/officeDocument/2006/relationships/image" Target="media/image46.wmf"/><Relationship Id="rId140" Type="http://schemas.openxmlformats.org/officeDocument/2006/relationships/image" Target="media/image68.wmf"/><Relationship Id="rId161" Type="http://schemas.openxmlformats.org/officeDocument/2006/relationships/image" Target="media/image78.wmf"/><Relationship Id="rId182" Type="http://schemas.openxmlformats.org/officeDocument/2006/relationships/oleObject" Target="embeddings/oleObject90.bin"/><Relationship Id="rId6" Type="http://schemas.openxmlformats.org/officeDocument/2006/relationships/image" Target="media/image1.wmf"/><Relationship Id="rId23" Type="http://schemas.openxmlformats.org/officeDocument/2006/relationships/oleObject" Target="embeddings/oleObject9.bin"/><Relationship Id="rId119" Type="http://schemas.openxmlformats.org/officeDocument/2006/relationships/oleObject" Target="embeddings/oleObject57.bin"/><Relationship Id="rId44" Type="http://schemas.openxmlformats.org/officeDocument/2006/relationships/image" Target="media/image20.wmf"/><Relationship Id="rId65" Type="http://schemas.openxmlformats.org/officeDocument/2006/relationships/oleObject" Target="embeddings/oleObject30.bin"/><Relationship Id="rId86" Type="http://schemas.openxmlformats.org/officeDocument/2006/relationships/image" Target="media/image41.wmf"/><Relationship Id="rId130" Type="http://schemas.openxmlformats.org/officeDocument/2006/relationships/image" Target="media/image63.wmf"/><Relationship Id="rId151" Type="http://schemas.openxmlformats.org/officeDocument/2006/relationships/oleObject" Target="embeddings/oleObject73.bin"/><Relationship Id="rId172" Type="http://schemas.openxmlformats.org/officeDocument/2006/relationships/oleObject" Target="embeddings/oleObject85.bin"/><Relationship Id="rId193" Type="http://schemas.openxmlformats.org/officeDocument/2006/relationships/image" Target="media/image93.wmf"/><Relationship Id="rId13" Type="http://schemas.openxmlformats.org/officeDocument/2006/relationships/oleObject" Target="embeddings/oleObject4.bin"/><Relationship Id="rId109" Type="http://schemas.openxmlformats.org/officeDocument/2006/relationships/oleObject" Target="embeddings/oleObject52.bin"/><Relationship Id="rId34" Type="http://schemas.openxmlformats.org/officeDocument/2006/relationships/image" Target="media/image15.wmf"/><Relationship Id="rId55" Type="http://schemas.openxmlformats.org/officeDocument/2006/relationships/oleObject" Target="embeddings/oleObject25.bin"/><Relationship Id="rId76" Type="http://schemas.openxmlformats.org/officeDocument/2006/relationships/image" Target="media/image36.wmf"/><Relationship Id="rId97" Type="http://schemas.openxmlformats.org/officeDocument/2006/relationships/oleObject" Target="embeddings/oleObject46.bin"/><Relationship Id="rId120" Type="http://schemas.openxmlformats.org/officeDocument/2006/relationships/image" Target="media/image58.wmf"/><Relationship Id="rId141" Type="http://schemas.openxmlformats.org/officeDocument/2006/relationships/oleObject" Target="embeddings/oleObject68.bin"/><Relationship Id="rId7" Type="http://schemas.openxmlformats.org/officeDocument/2006/relationships/oleObject" Target="embeddings/oleObject1.bin"/><Relationship Id="rId162" Type="http://schemas.openxmlformats.org/officeDocument/2006/relationships/oleObject" Target="embeddings/oleObject79.bin"/><Relationship Id="rId183" Type="http://schemas.openxmlformats.org/officeDocument/2006/relationships/image" Target="media/image88.wmf"/><Relationship Id="rId2" Type="http://schemas.openxmlformats.org/officeDocument/2006/relationships/numbering" Target="numbering.xml"/><Relationship Id="rId29" Type="http://schemas.openxmlformats.org/officeDocument/2006/relationships/oleObject" Target="embeddings/oleObject12.bin"/><Relationship Id="rId24" Type="http://schemas.openxmlformats.org/officeDocument/2006/relationships/image" Target="media/image10.wmf"/><Relationship Id="rId40" Type="http://schemas.openxmlformats.org/officeDocument/2006/relationships/image" Target="media/image18.wmf"/><Relationship Id="rId45" Type="http://schemas.openxmlformats.org/officeDocument/2006/relationships/oleObject" Target="embeddings/oleObject20.bin"/><Relationship Id="rId66" Type="http://schemas.openxmlformats.org/officeDocument/2006/relationships/image" Target="media/image31.wmf"/><Relationship Id="rId87" Type="http://schemas.openxmlformats.org/officeDocument/2006/relationships/oleObject" Target="embeddings/oleObject41.bin"/><Relationship Id="rId110" Type="http://schemas.openxmlformats.org/officeDocument/2006/relationships/image" Target="media/image53.wmf"/><Relationship Id="rId115" Type="http://schemas.openxmlformats.org/officeDocument/2006/relationships/oleObject" Target="embeddings/oleObject55.bin"/><Relationship Id="rId131" Type="http://schemas.openxmlformats.org/officeDocument/2006/relationships/oleObject" Target="embeddings/oleObject63.bin"/><Relationship Id="rId136" Type="http://schemas.openxmlformats.org/officeDocument/2006/relationships/image" Target="media/image66.wmf"/><Relationship Id="rId157" Type="http://schemas.openxmlformats.org/officeDocument/2006/relationships/image" Target="media/image76.wmf"/><Relationship Id="rId178" Type="http://schemas.openxmlformats.org/officeDocument/2006/relationships/oleObject" Target="embeddings/oleObject88.bin"/><Relationship Id="rId61" Type="http://schemas.openxmlformats.org/officeDocument/2006/relationships/oleObject" Target="embeddings/oleObject28.bin"/><Relationship Id="rId82" Type="http://schemas.openxmlformats.org/officeDocument/2006/relationships/image" Target="media/image39.wmf"/><Relationship Id="rId152" Type="http://schemas.openxmlformats.org/officeDocument/2006/relationships/image" Target="media/image74.wmf"/><Relationship Id="rId173" Type="http://schemas.openxmlformats.org/officeDocument/2006/relationships/image" Target="media/image83.wmf"/><Relationship Id="rId194" Type="http://schemas.openxmlformats.org/officeDocument/2006/relationships/oleObject" Target="embeddings/oleObject96.bin"/><Relationship Id="rId199" Type="http://schemas.openxmlformats.org/officeDocument/2006/relationships/image" Target="media/image96.wmf"/><Relationship Id="rId203" Type="http://schemas.openxmlformats.org/officeDocument/2006/relationships/fontTable" Target="fontTable.xml"/><Relationship Id="rId19" Type="http://schemas.openxmlformats.org/officeDocument/2006/relationships/oleObject" Target="embeddings/oleObject7.bin"/><Relationship Id="rId14" Type="http://schemas.openxmlformats.org/officeDocument/2006/relationships/image" Target="media/image5.wmf"/><Relationship Id="rId30" Type="http://schemas.openxmlformats.org/officeDocument/2006/relationships/image" Target="media/image13.wmf"/><Relationship Id="rId35" Type="http://schemas.openxmlformats.org/officeDocument/2006/relationships/oleObject" Target="embeddings/oleObject15.bin"/><Relationship Id="rId56" Type="http://schemas.openxmlformats.org/officeDocument/2006/relationships/image" Target="media/image26.wmf"/><Relationship Id="rId77" Type="http://schemas.openxmlformats.org/officeDocument/2006/relationships/oleObject" Target="embeddings/oleObject36.bin"/><Relationship Id="rId100" Type="http://schemas.openxmlformats.org/officeDocument/2006/relationships/image" Target="media/image48.wmf"/><Relationship Id="rId105" Type="http://schemas.openxmlformats.org/officeDocument/2006/relationships/oleObject" Target="embeddings/oleObject50.bin"/><Relationship Id="rId126" Type="http://schemas.openxmlformats.org/officeDocument/2006/relationships/image" Target="media/image61.wmf"/><Relationship Id="rId147" Type="http://schemas.openxmlformats.org/officeDocument/2006/relationships/oleObject" Target="embeddings/oleObject71.bin"/><Relationship Id="rId168" Type="http://schemas.openxmlformats.org/officeDocument/2006/relationships/image" Target="media/image81.wmf"/><Relationship Id="rId8" Type="http://schemas.openxmlformats.org/officeDocument/2006/relationships/image" Target="media/image2.wmf"/><Relationship Id="rId51" Type="http://schemas.openxmlformats.org/officeDocument/2006/relationships/oleObject" Target="embeddings/oleObject23.bin"/><Relationship Id="rId72" Type="http://schemas.openxmlformats.org/officeDocument/2006/relationships/image" Target="media/image34.wmf"/><Relationship Id="rId93" Type="http://schemas.openxmlformats.org/officeDocument/2006/relationships/oleObject" Target="embeddings/oleObject44.bin"/><Relationship Id="rId98" Type="http://schemas.openxmlformats.org/officeDocument/2006/relationships/image" Target="media/image47.wmf"/><Relationship Id="rId121" Type="http://schemas.openxmlformats.org/officeDocument/2006/relationships/oleObject" Target="embeddings/oleObject58.bin"/><Relationship Id="rId142" Type="http://schemas.openxmlformats.org/officeDocument/2006/relationships/image" Target="media/image69.wmf"/><Relationship Id="rId163" Type="http://schemas.openxmlformats.org/officeDocument/2006/relationships/image" Target="media/image79.wmf"/><Relationship Id="rId184" Type="http://schemas.openxmlformats.org/officeDocument/2006/relationships/oleObject" Target="embeddings/oleObject91.bin"/><Relationship Id="rId189" Type="http://schemas.openxmlformats.org/officeDocument/2006/relationships/image" Target="media/image91.wmf"/><Relationship Id="rId3" Type="http://schemas.openxmlformats.org/officeDocument/2006/relationships/styles" Target="styles.xml"/><Relationship Id="rId25" Type="http://schemas.openxmlformats.org/officeDocument/2006/relationships/oleObject" Target="embeddings/oleObject10.bin"/><Relationship Id="rId46" Type="http://schemas.openxmlformats.org/officeDocument/2006/relationships/image" Target="media/image21.wmf"/><Relationship Id="rId67" Type="http://schemas.openxmlformats.org/officeDocument/2006/relationships/oleObject" Target="embeddings/oleObject31.bin"/><Relationship Id="rId116" Type="http://schemas.openxmlformats.org/officeDocument/2006/relationships/image" Target="media/image56.wmf"/><Relationship Id="rId137" Type="http://schemas.openxmlformats.org/officeDocument/2006/relationships/oleObject" Target="embeddings/oleObject66.bin"/><Relationship Id="rId158" Type="http://schemas.openxmlformats.org/officeDocument/2006/relationships/oleObject" Target="embeddings/oleObject77.bin"/><Relationship Id="rId20" Type="http://schemas.openxmlformats.org/officeDocument/2006/relationships/image" Target="media/image8.wmf"/><Relationship Id="rId41" Type="http://schemas.openxmlformats.org/officeDocument/2006/relationships/oleObject" Target="embeddings/oleObject18.bin"/><Relationship Id="rId62" Type="http://schemas.openxmlformats.org/officeDocument/2006/relationships/image" Target="media/image29.wmf"/><Relationship Id="rId83" Type="http://schemas.openxmlformats.org/officeDocument/2006/relationships/oleObject" Target="embeddings/oleObject39.bin"/><Relationship Id="rId88" Type="http://schemas.openxmlformats.org/officeDocument/2006/relationships/image" Target="media/image42.wmf"/><Relationship Id="rId111" Type="http://schemas.openxmlformats.org/officeDocument/2006/relationships/oleObject" Target="embeddings/oleObject53.bin"/><Relationship Id="rId132" Type="http://schemas.openxmlformats.org/officeDocument/2006/relationships/image" Target="media/image64.wmf"/><Relationship Id="rId153" Type="http://schemas.openxmlformats.org/officeDocument/2006/relationships/oleObject" Target="embeddings/oleObject74.bin"/><Relationship Id="rId174" Type="http://schemas.openxmlformats.org/officeDocument/2006/relationships/oleObject" Target="embeddings/oleObject86.bin"/><Relationship Id="rId179" Type="http://schemas.openxmlformats.org/officeDocument/2006/relationships/image" Target="media/image86.wmf"/><Relationship Id="rId195" Type="http://schemas.openxmlformats.org/officeDocument/2006/relationships/image" Target="media/image94.wmf"/><Relationship Id="rId190" Type="http://schemas.openxmlformats.org/officeDocument/2006/relationships/oleObject" Target="embeddings/oleObject94.bin"/><Relationship Id="rId204" Type="http://schemas.openxmlformats.org/officeDocument/2006/relationships/theme" Target="theme/theme1.xml"/><Relationship Id="rId15" Type="http://schemas.openxmlformats.org/officeDocument/2006/relationships/oleObject" Target="embeddings/oleObject5.bin"/><Relationship Id="rId36" Type="http://schemas.openxmlformats.org/officeDocument/2006/relationships/image" Target="media/image16.wmf"/><Relationship Id="rId57" Type="http://schemas.openxmlformats.org/officeDocument/2006/relationships/oleObject" Target="embeddings/oleObject26.bin"/><Relationship Id="rId106" Type="http://schemas.openxmlformats.org/officeDocument/2006/relationships/image" Target="media/image51.wmf"/><Relationship Id="rId127" Type="http://schemas.openxmlformats.org/officeDocument/2006/relationships/oleObject" Target="embeddings/oleObject61.bin"/><Relationship Id="rId10" Type="http://schemas.openxmlformats.org/officeDocument/2006/relationships/image" Target="media/image3.wmf"/><Relationship Id="rId31" Type="http://schemas.openxmlformats.org/officeDocument/2006/relationships/oleObject" Target="embeddings/oleObject13.bin"/><Relationship Id="rId52" Type="http://schemas.openxmlformats.org/officeDocument/2006/relationships/image" Target="media/image24.wmf"/><Relationship Id="rId73" Type="http://schemas.openxmlformats.org/officeDocument/2006/relationships/oleObject" Target="embeddings/oleObject34.bin"/><Relationship Id="rId78" Type="http://schemas.openxmlformats.org/officeDocument/2006/relationships/image" Target="media/image37.wmf"/><Relationship Id="rId94" Type="http://schemas.openxmlformats.org/officeDocument/2006/relationships/image" Target="media/image45.wmf"/><Relationship Id="rId99" Type="http://schemas.openxmlformats.org/officeDocument/2006/relationships/oleObject" Target="embeddings/oleObject47.bin"/><Relationship Id="rId101" Type="http://schemas.openxmlformats.org/officeDocument/2006/relationships/oleObject" Target="embeddings/oleObject48.bin"/><Relationship Id="rId122" Type="http://schemas.openxmlformats.org/officeDocument/2006/relationships/image" Target="media/image59.wmf"/><Relationship Id="rId143" Type="http://schemas.openxmlformats.org/officeDocument/2006/relationships/oleObject" Target="embeddings/oleObject69.bin"/><Relationship Id="rId148" Type="http://schemas.openxmlformats.org/officeDocument/2006/relationships/image" Target="media/image72.wmf"/><Relationship Id="rId164" Type="http://schemas.openxmlformats.org/officeDocument/2006/relationships/oleObject" Target="embeddings/oleObject80.bin"/><Relationship Id="rId169" Type="http://schemas.openxmlformats.org/officeDocument/2006/relationships/oleObject" Target="embeddings/oleObject83.bin"/><Relationship Id="rId185" Type="http://schemas.openxmlformats.org/officeDocument/2006/relationships/image" Target="media/image89.wmf"/><Relationship Id="rId4" Type="http://schemas.openxmlformats.org/officeDocument/2006/relationships/settings" Target="settings.xml"/><Relationship Id="rId9" Type="http://schemas.openxmlformats.org/officeDocument/2006/relationships/oleObject" Target="embeddings/oleObject2.bin"/><Relationship Id="rId180" Type="http://schemas.openxmlformats.org/officeDocument/2006/relationships/oleObject" Target="embeddings/oleObject89.bin"/><Relationship Id="rId26" Type="http://schemas.openxmlformats.org/officeDocument/2006/relationships/image" Target="media/image11.wmf"/><Relationship Id="rId47" Type="http://schemas.openxmlformats.org/officeDocument/2006/relationships/oleObject" Target="embeddings/oleObject21.bin"/><Relationship Id="rId68" Type="http://schemas.openxmlformats.org/officeDocument/2006/relationships/image" Target="media/image32.wmf"/><Relationship Id="rId89" Type="http://schemas.openxmlformats.org/officeDocument/2006/relationships/oleObject" Target="embeddings/oleObject42.bin"/><Relationship Id="rId112" Type="http://schemas.openxmlformats.org/officeDocument/2006/relationships/image" Target="media/image54.wmf"/><Relationship Id="rId133" Type="http://schemas.openxmlformats.org/officeDocument/2006/relationships/oleObject" Target="embeddings/oleObject64.bin"/><Relationship Id="rId154" Type="http://schemas.openxmlformats.org/officeDocument/2006/relationships/oleObject" Target="embeddings/oleObject75.bin"/><Relationship Id="rId175" Type="http://schemas.openxmlformats.org/officeDocument/2006/relationships/image" Target="media/image84.wmf"/><Relationship Id="rId196" Type="http://schemas.openxmlformats.org/officeDocument/2006/relationships/oleObject" Target="embeddings/oleObject97.bin"/><Relationship Id="rId200" Type="http://schemas.openxmlformats.org/officeDocument/2006/relationships/oleObject" Target="embeddings/oleObject99.bin"/><Relationship Id="rId16" Type="http://schemas.openxmlformats.org/officeDocument/2006/relationships/image" Target="media/image6.wmf"/><Relationship Id="rId37" Type="http://schemas.openxmlformats.org/officeDocument/2006/relationships/oleObject" Target="embeddings/oleObject16.bin"/><Relationship Id="rId58" Type="http://schemas.openxmlformats.org/officeDocument/2006/relationships/image" Target="media/image27.wmf"/><Relationship Id="rId79" Type="http://schemas.openxmlformats.org/officeDocument/2006/relationships/oleObject" Target="embeddings/oleObject37.bin"/><Relationship Id="rId102" Type="http://schemas.openxmlformats.org/officeDocument/2006/relationships/image" Target="media/image49.wmf"/><Relationship Id="rId123" Type="http://schemas.openxmlformats.org/officeDocument/2006/relationships/oleObject" Target="embeddings/oleObject59.bin"/><Relationship Id="rId144" Type="http://schemas.openxmlformats.org/officeDocument/2006/relationships/image" Target="media/image70.wmf"/><Relationship Id="rId90" Type="http://schemas.openxmlformats.org/officeDocument/2006/relationships/image" Target="media/image43.wmf"/><Relationship Id="rId165" Type="http://schemas.openxmlformats.org/officeDocument/2006/relationships/oleObject" Target="embeddings/oleObject81.bin"/><Relationship Id="rId186" Type="http://schemas.openxmlformats.org/officeDocument/2006/relationships/oleObject" Target="embeddings/oleObject92.bin"/><Relationship Id="rId27" Type="http://schemas.openxmlformats.org/officeDocument/2006/relationships/oleObject" Target="embeddings/oleObject11.bin"/><Relationship Id="rId48" Type="http://schemas.openxmlformats.org/officeDocument/2006/relationships/image" Target="media/image22.wmf"/><Relationship Id="rId69" Type="http://schemas.openxmlformats.org/officeDocument/2006/relationships/oleObject" Target="embeddings/oleObject32.bin"/><Relationship Id="rId113" Type="http://schemas.openxmlformats.org/officeDocument/2006/relationships/oleObject" Target="embeddings/oleObject54.bin"/><Relationship Id="rId134" Type="http://schemas.openxmlformats.org/officeDocument/2006/relationships/image" Target="media/image65.wmf"/><Relationship Id="rId80" Type="http://schemas.openxmlformats.org/officeDocument/2006/relationships/image" Target="media/image38.wmf"/><Relationship Id="rId155" Type="http://schemas.openxmlformats.org/officeDocument/2006/relationships/image" Target="media/image75.wmf"/><Relationship Id="rId176" Type="http://schemas.openxmlformats.org/officeDocument/2006/relationships/oleObject" Target="embeddings/oleObject87.bin"/><Relationship Id="rId197" Type="http://schemas.openxmlformats.org/officeDocument/2006/relationships/image" Target="media/image95.wmf"/><Relationship Id="rId201" Type="http://schemas.openxmlformats.org/officeDocument/2006/relationships/image" Target="media/image97.wmf"/><Relationship Id="rId17" Type="http://schemas.openxmlformats.org/officeDocument/2006/relationships/oleObject" Target="embeddings/oleObject6.bin"/><Relationship Id="rId38" Type="http://schemas.openxmlformats.org/officeDocument/2006/relationships/image" Target="media/image17.wmf"/><Relationship Id="rId59" Type="http://schemas.openxmlformats.org/officeDocument/2006/relationships/oleObject" Target="embeddings/oleObject27.bin"/><Relationship Id="rId103" Type="http://schemas.openxmlformats.org/officeDocument/2006/relationships/oleObject" Target="embeddings/oleObject49.bin"/><Relationship Id="rId124" Type="http://schemas.openxmlformats.org/officeDocument/2006/relationships/image" Target="media/image60.wmf"/><Relationship Id="rId70" Type="http://schemas.openxmlformats.org/officeDocument/2006/relationships/image" Target="media/image33.wmf"/><Relationship Id="rId91" Type="http://schemas.openxmlformats.org/officeDocument/2006/relationships/oleObject" Target="embeddings/oleObject43.bin"/><Relationship Id="rId145" Type="http://schemas.openxmlformats.org/officeDocument/2006/relationships/oleObject" Target="embeddings/oleObject70.bin"/><Relationship Id="rId166" Type="http://schemas.openxmlformats.org/officeDocument/2006/relationships/image" Target="media/image80.wmf"/><Relationship Id="rId187" Type="http://schemas.openxmlformats.org/officeDocument/2006/relationships/image" Target="media/image90.wmf"/><Relationship Id="rId1" Type="http://schemas.openxmlformats.org/officeDocument/2006/relationships/customXml" Target="../customXml/item1.xml"/><Relationship Id="rId28" Type="http://schemas.openxmlformats.org/officeDocument/2006/relationships/image" Target="media/image12.wmf"/><Relationship Id="rId49" Type="http://schemas.openxmlformats.org/officeDocument/2006/relationships/oleObject" Target="embeddings/oleObject22.bin"/><Relationship Id="rId114" Type="http://schemas.openxmlformats.org/officeDocument/2006/relationships/image" Target="media/image55.wmf"/><Relationship Id="rId60" Type="http://schemas.openxmlformats.org/officeDocument/2006/relationships/image" Target="media/image28.wmf"/><Relationship Id="rId81" Type="http://schemas.openxmlformats.org/officeDocument/2006/relationships/oleObject" Target="embeddings/oleObject38.bin"/><Relationship Id="rId135" Type="http://schemas.openxmlformats.org/officeDocument/2006/relationships/oleObject" Target="embeddings/oleObject65.bin"/><Relationship Id="rId156" Type="http://schemas.openxmlformats.org/officeDocument/2006/relationships/oleObject" Target="embeddings/oleObject76.bin"/><Relationship Id="rId177" Type="http://schemas.openxmlformats.org/officeDocument/2006/relationships/image" Target="media/image85.wmf"/><Relationship Id="rId198" Type="http://schemas.openxmlformats.org/officeDocument/2006/relationships/oleObject" Target="embeddings/oleObject98.bin"/><Relationship Id="rId202" Type="http://schemas.openxmlformats.org/officeDocument/2006/relationships/oleObject" Target="embeddings/oleObject100.bin"/><Relationship Id="rId18" Type="http://schemas.openxmlformats.org/officeDocument/2006/relationships/image" Target="media/image7.wmf"/><Relationship Id="rId39" Type="http://schemas.openxmlformats.org/officeDocument/2006/relationships/oleObject" Target="embeddings/oleObject17.bin"/><Relationship Id="rId50" Type="http://schemas.openxmlformats.org/officeDocument/2006/relationships/image" Target="media/image23.wmf"/><Relationship Id="rId104" Type="http://schemas.openxmlformats.org/officeDocument/2006/relationships/image" Target="media/image50.wmf"/><Relationship Id="rId125" Type="http://schemas.openxmlformats.org/officeDocument/2006/relationships/oleObject" Target="embeddings/oleObject60.bin"/><Relationship Id="rId146" Type="http://schemas.openxmlformats.org/officeDocument/2006/relationships/image" Target="media/image71.wmf"/><Relationship Id="rId167" Type="http://schemas.openxmlformats.org/officeDocument/2006/relationships/oleObject" Target="embeddings/oleObject82.bin"/><Relationship Id="rId188" Type="http://schemas.openxmlformats.org/officeDocument/2006/relationships/oleObject" Target="embeddings/oleObject93.bin"/><Relationship Id="rId71" Type="http://schemas.openxmlformats.org/officeDocument/2006/relationships/oleObject" Target="embeddings/oleObject33.bin"/><Relationship Id="rId92" Type="http://schemas.openxmlformats.org/officeDocument/2006/relationships/image" Target="media/image44.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609D07-F86E-4AA7-9A18-0AA959747C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1118</TotalTime>
  <Pages>6</Pages>
  <Words>859</Words>
  <Characters>4901</Characters>
  <Application>Microsoft Office Word</Application>
  <DocSecurity>0</DocSecurity>
  <Lines>40</Lines>
  <Paragraphs>11</Paragraphs>
  <ScaleCrop>false</ScaleCrop>
  <Company/>
  <LinksUpToDate>false</LinksUpToDate>
  <CharactersWithSpaces>5749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申 翔</dc:creator>
  <cp:keywords/>
  <dc:description/>
  <cp:lastModifiedBy>申 翔</cp:lastModifiedBy>
  <cp:revision>12</cp:revision>
  <dcterms:created xsi:type="dcterms:W3CDTF">2022-04-06T01:18:00Z</dcterms:created>
  <dcterms:modified xsi:type="dcterms:W3CDTF">2022-04-08T02:55:00Z</dcterms:modified>
</cp:coreProperties>
</file>