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20260005-孙悦-实验二-文本相似度算法</w:t>
      </w:r>
    </w:p>
    <w:p>
      <w:r>
        <w:t>文本相似度算法分析实验报告由孙悦（20260005）完成，报告围绕课程设计系统的真实功能进行分析。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相似句详情能够帮助教师定位重复段落，比只给出一个总分更容易解释查重结论。</w:t>
      </w:r>
    </w:p>
    <w:p>
      <w:r>
        <w:t>系统在删除已有业务关联的数据时，需要返回清晰的中文提示，避免用户看到底层数据库错误。</w:t>
      </w:r>
    </w:p>
    <w:p>
      <w:r>
        <w:t>本报告只有少量设计思路相近，适合作为低风险案例。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