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20260006-周杰-实验二-文本相似度算法</w:t>
      </w:r>
    </w:p>
    <w:p>
      <w:r>
        <w:t>文本相似度算法分析实验报告由周杰（20260006）完成，报告围绕课程设计系统的真实功能进行分析。</w:t>
      </w:r>
    </w:p>
    <w:p>
      <w:r>
        <w:t>本实验重点分析文本相似度算法，系统使用分词后的词频向量计算余弦相似度，同时使用 SimHash 表示文本指纹。</w:t>
      </w:r>
    </w:p>
    <w:p>
      <w:r>
        <w:t>综合相似度按照余弦相似度和 SimHash 相似度加权得到，用于区分高风险、中风险、低风险和正常报告。</w:t>
      </w:r>
    </w:p>
    <w:p>
      <w:r>
        <w:t>句子级相似度用于生成相似句详情，系统会保存若干组最接近的自然句，便于教师复核。</w:t>
      </w:r>
    </w:p>
    <w:p>
      <w:r>
        <w:t>相似句详情能够帮助教师定位重复段落，比只给出一个总分更容易解释查重结论。</w:t>
      </w:r>
    </w:p>
    <w:p>
      <w:r>
        <w:t>系统在删除已有业务关联的数据时，需要返回清晰的中文提示，避免用户看到底层数据库错误。</w:t>
      </w:r>
    </w:p>
    <w:p>
      <w:r>
        <w:t>本报告只有少量设计思路相近，适合作为低风险案例。</w:t>
      </w:r>
    </w:p>
    <w:p>
      <w:r>
        <w:t>通过本次实验，我理解了课程设计系统从需求分析到功能验证的完整流程。</w:t>
      </w:r>
    </w:p>
    <w:p>
      <w:r>
        <w:t>后续可以继续完善密码加密、细粒度权限、批量上传结果反馈和扫描 PDF 的 OCR 处理能力。</w:t>
      </w:r>
    </w:p>
    <w:p>
      <w:r>
        <w:t>综合来看，系统已经能够支撑课堂实验报告提交、查重分析和答辩演示的基本需求。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