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E6E2F" w:rsidRPr="003E6E2F" w:rsidRDefault="003E6E2F" w:rsidP="003E6E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6E2F">
        <w:rPr>
          <w:rFonts w:ascii="Times New Roman" w:eastAsia="Times New Roman" w:hAnsi="Times New Roman" w:cs="Times New Roman"/>
          <w:b/>
          <w:bCs/>
          <w:sz w:val="24"/>
          <w:szCs w:val="24"/>
        </w:rPr>
        <w:t>Red Asterisks (17 total) — Non-Functional Elements Marked: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94"/>
        <w:gridCol w:w="3553"/>
        <w:gridCol w:w="3313"/>
      </w:tblGrid>
      <w:tr w:rsidR="003E6E2F" w:rsidRPr="003E6E2F" w:rsidTr="003E6E2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3E6E2F" w:rsidRPr="003E6E2F" w:rsidRDefault="003E6E2F" w:rsidP="003E6E2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E6E2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Module</w:t>
            </w:r>
            <w:bookmarkStart w:id="0" w:name="_GoBack"/>
            <w:bookmarkEnd w:id="0"/>
          </w:p>
        </w:tc>
        <w:tc>
          <w:tcPr>
            <w:tcW w:w="0" w:type="auto"/>
            <w:vAlign w:val="center"/>
            <w:hideMark/>
          </w:tcPr>
          <w:p w:rsidR="003E6E2F" w:rsidRPr="003E6E2F" w:rsidRDefault="003E6E2F" w:rsidP="003E6E2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E6E2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Element</w:t>
            </w:r>
          </w:p>
        </w:tc>
        <w:tc>
          <w:tcPr>
            <w:tcW w:w="0" w:type="auto"/>
            <w:vAlign w:val="center"/>
            <w:hideMark/>
          </w:tcPr>
          <w:p w:rsidR="003E6E2F" w:rsidRPr="003E6E2F" w:rsidRDefault="003E6E2F" w:rsidP="003E6E2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E6E2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Why</w:t>
            </w:r>
          </w:p>
        </w:tc>
      </w:tr>
      <w:tr w:rsidR="003E6E2F" w:rsidRPr="003E6E2F" w:rsidTr="003E6E2F">
        <w:trPr>
          <w:tblCellSpacing w:w="15" w:type="dxa"/>
        </w:trPr>
        <w:tc>
          <w:tcPr>
            <w:tcW w:w="0" w:type="auto"/>
            <w:vAlign w:val="center"/>
            <w:hideMark/>
          </w:tcPr>
          <w:p w:rsidR="003E6E2F" w:rsidRPr="003E6E2F" w:rsidRDefault="003E6E2F" w:rsidP="003E6E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E6E2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A/P Settlements</w:t>
            </w:r>
          </w:p>
        </w:tc>
        <w:tc>
          <w:tcPr>
            <w:tcW w:w="0" w:type="auto"/>
            <w:vAlign w:val="center"/>
            <w:hideMark/>
          </w:tcPr>
          <w:p w:rsidR="003E6E2F" w:rsidRPr="003E6E2F" w:rsidRDefault="003E6E2F" w:rsidP="003E6E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E6E2F">
              <w:rPr>
                <w:rFonts w:ascii="Times New Roman" w:eastAsia="Times New Roman" w:hAnsi="Times New Roman" w:cs="Times New Roman"/>
                <w:sz w:val="24"/>
                <w:szCs w:val="24"/>
              </w:rPr>
              <w:t>"+ Upload Deductions" button</w:t>
            </w:r>
          </w:p>
        </w:tc>
        <w:tc>
          <w:tcPr>
            <w:tcW w:w="0" w:type="auto"/>
            <w:vAlign w:val="center"/>
            <w:hideMark/>
          </w:tcPr>
          <w:p w:rsidR="003E6E2F" w:rsidRPr="003E6E2F" w:rsidRDefault="003E6E2F" w:rsidP="003E6E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E6E2F">
              <w:rPr>
                <w:rFonts w:ascii="Times New Roman" w:eastAsia="Times New Roman" w:hAnsi="Times New Roman" w:cs="Times New Roman"/>
                <w:sz w:val="24"/>
                <w:szCs w:val="24"/>
              </w:rPr>
              <w:t>alert() stub</w:t>
            </w:r>
          </w:p>
        </w:tc>
      </w:tr>
      <w:tr w:rsidR="003E6E2F" w:rsidRPr="003E6E2F" w:rsidTr="003E6E2F">
        <w:trPr>
          <w:tblCellSpacing w:w="15" w:type="dxa"/>
        </w:trPr>
        <w:tc>
          <w:tcPr>
            <w:tcW w:w="0" w:type="auto"/>
            <w:vAlign w:val="center"/>
            <w:hideMark/>
          </w:tcPr>
          <w:p w:rsidR="003E6E2F" w:rsidRPr="003E6E2F" w:rsidRDefault="003E6E2F" w:rsidP="003E6E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E6E2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A/P Settlements</w:t>
            </w:r>
          </w:p>
        </w:tc>
        <w:tc>
          <w:tcPr>
            <w:tcW w:w="0" w:type="auto"/>
            <w:vAlign w:val="center"/>
            <w:hideMark/>
          </w:tcPr>
          <w:p w:rsidR="003E6E2F" w:rsidRPr="003E6E2F" w:rsidRDefault="003E6E2F" w:rsidP="003E6E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E6E2F">
              <w:rPr>
                <w:rFonts w:ascii="Times New Roman" w:eastAsia="Times New Roman" w:hAnsi="Times New Roman" w:cs="Times New Roman"/>
                <w:sz w:val="24"/>
                <w:szCs w:val="24"/>
              </w:rPr>
              <w:t>Download icon (per row)</w:t>
            </w:r>
          </w:p>
        </w:tc>
        <w:tc>
          <w:tcPr>
            <w:tcW w:w="0" w:type="auto"/>
            <w:vAlign w:val="center"/>
            <w:hideMark/>
          </w:tcPr>
          <w:p w:rsidR="003E6E2F" w:rsidRPr="003E6E2F" w:rsidRDefault="003E6E2F" w:rsidP="003E6E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E6E2F">
              <w:rPr>
                <w:rFonts w:ascii="Times New Roman" w:eastAsia="Times New Roman" w:hAnsi="Times New Roman" w:cs="Times New Roman"/>
                <w:sz w:val="24"/>
                <w:szCs w:val="24"/>
              </w:rPr>
              <w:t>alert() stub</w:t>
            </w:r>
          </w:p>
        </w:tc>
      </w:tr>
      <w:tr w:rsidR="003E6E2F" w:rsidRPr="003E6E2F" w:rsidTr="003E6E2F">
        <w:trPr>
          <w:tblCellSpacing w:w="15" w:type="dxa"/>
        </w:trPr>
        <w:tc>
          <w:tcPr>
            <w:tcW w:w="0" w:type="auto"/>
            <w:vAlign w:val="center"/>
            <w:hideMark/>
          </w:tcPr>
          <w:p w:rsidR="003E6E2F" w:rsidRPr="003E6E2F" w:rsidRDefault="003E6E2F" w:rsidP="003E6E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E6E2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A/P Settlements</w:t>
            </w:r>
          </w:p>
        </w:tc>
        <w:tc>
          <w:tcPr>
            <w:tcW w:w="0" w:type="auto"/>
            <w:vAlign w:val="center"/>
            <w:hideMark/>
          </w:tcPr>
          <w:p w:rsidR="003E6E2F" w:rsidRPr="003E6E2F" w:rsidRDefault="003E6E2F" w:rsidP="003E6E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E6E2F">
              <w:rPr>
                <w:rFonts w:ascii="Times New Roman" w:eastAsia="Times New Roman" w:hAnsi="Times New Roman" w:cs="Times New Roman"/>
                <w:sz w:val="24"/>
                <w:szCs w:val="24"/>
              </w:rPr>
              <w:t>Email icon (per row)</w:t>
            </w:r>
          </w:p>
        </w:tc>
        <w:tc>
          <w:tcPr>
            <w:tcW w:w="0" w:type="auto"/>
            <w:vAlign w:val="center"/>
            <w:hideMark/>
          </w:tcPr>
          <w:p w:rsidR="003E6E2F" w:rsidRPr="003E6E2F" w:rsidRDefault="003E6E2F" w:rsidP="003E6E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E6E2F">
              <w:rPr>
                <w:rFonts w:ascii="Times New Roman" w:eastAsia="Times New Roman" w:hAnsi="Times New Roman" w:cs="Times New Roman"/>
                <w:sz w:val="24"/>
                <w:szCs w:val="24"/>
              </w:rPr>
              <w:t>alert() stub</w:t>
            </w:r>
          </w:p>
        </w:tc>
      </w:tr>
      <w:tr w:rsidR="003E6E2F" w:rsidRPr="003E6E2F" w:rsidTr="003E6E2F">
        <w:trPr>
          <w:tblCellSpacing w:w="15" w:type="dxa"/>
        </w:trPr>
        <w:tc>
          <w:tcPr>
            <w:tcW w:w="0" w:type="auto"/>
            <w:vAlign w:val="center"/>
            <w:hideMark/>
          </w:tcPr>
          <w:p w:rsidR="003E6E2F" w:rsidRPr="003E6E2F" w:rsidRDefault="003E6E2F" w:rsidP="003E6E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E6E2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A/R Waiting Time Audit</w:t>
            </w:r>
          </w:p>
        </w:tc>
        <w:tc>
          <w:tcPr>
            <w:tcW w:w="0" w:type="auto"/>
            <w:vAlign w:val="center"/>
            <w:hideMark/>
          </w:tcPr>
          <w:p w:rsidR="003E6E2F" w:rsidRPr="003E6E2F" w:rsidRDefault="003E6E2F" w:rsidP="003E6E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E6E2F">
              <w:rPr>
                <w:rFonts w:ascii="Times New Roman" w:eastAsia="Times New Roman" w:hAnsi="Times New Roman" w:cs="Times New Roman"/>
                <w:sz w:val="24"/>
                <w:szCs w:val="24"/>
              </w:rPr>
              <w:t>"Add To Charge Set" button</w:t>
            </w:r>
          </w:p>
        </w:tc>
        <w:tc>
          <w:tcPr>
            <w:tcW w:w="0" w:type="auto"/>
            <w:vAlign w:val="center"/>
            <w:hideMark/>
          </w:tcPr>
          <w:p w:rsidR="003E6E2F" w:rsidRPr="003E6E2F" w:rsidRDefault="003E6E2F" w:rsidP="003E6E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E6E2F">
              <w:rPr>
                <w:rFonts w:ascii="Times New Roman" w:eastAsia="Times New Roman" w:hAnsi="Times New Roman" w:cs="Times New Roman"/>
                <w:sz w:val="24"/>
                <w:szCs w:val="24"/>
              </w:rPr>
              <w:t>alert() stub</w:t>
            </w:r>
          </w:p>
        </w:tc>
      </w:tr>
      <w:tr w:rsidR="003E6E2F" w:rsidRPr="003E6E2F" w:rsidTr="003E6E2F">
        <w:trPr>
          <w:tblCellSpacing w:w="15" w:type="dxa"/>
        </w:trPr>
        <w:tc>
          <w:tcPr>
            <w:tcW w:w="0" w:type="auto"/>
            <w:vAlign w:val="center"/>
            <w:hideMark/>
          </w:tcPr>
          <w:p w:rsidR="003E6E2F" w:rsidRPr="003E6E2F" w:rsidRDefault="003E6E2F" w:rsidP="003E6E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E6E2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A/R Waiting Time Audit</w:t>
            </w:r>
          </w:p>
        </w:tc>
        <w:tc>
          <w:tcPr>
            <w:tcW w:w="0" w:type="auto"/>
            <w:vAlign w:val="center"/>
            <w:hideMark/>
          </w:tcPr>
          <w:p w:rsidR="003E6E2F" w:rsidRPr="003E6E2F" w:rsidRDefault="003E6E2F" w:rsidP="003E6E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E6E2F">
              <w:rPr>
                <w:rFonts w:ascii="Times New Roman" w:eastAsia="Times New Roman" w:hAnsi="Times New Roman" w:cs="Times New Roman"/>
                <w:sz w:val="24"/>
                <w:szCs w:val="24"/>
              </w:rPr>
              <w:t>"Add To Driver Pay" button</w:t>
            </w:r>
          </w:p>
        </w:tc>
        <w:tc>
          <w:tcPr>
            <w:tcW w:w="0" w:type="auto"/>
            <w:vAlign w:val="center"/>
            <w:hideMark/>
          </w:tcPr>
          <w:p w:rsidR="003E6E2F" w:rsidRPr="003E6E2F" w:rsidRDefault="003E6E2F" w:rsidP="003E6E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E6E2F">
              <w:rPr>
                <w:rFonts w:ascii="Times New Roman" w:eastAsia="Times New Roman" w:hAnsi="Times New Roman" w:cs="Times New Roman"/>
                <w:sz w:val="24"/>
                <w:szCs w:val="24"/>
              </w:rPr>
              <w:t>alert() stub</w:t>
            </w:r>
          </w:p>
        </w:tc>
      </w:tr>
      <w:tr w:rsidR="003E6E2F" w:rsidRPr="003E6E2F" w:rsidTr="003E6E2F">
        <w:trPr>
          <w:tblCellSpacing w:w="15" w:type="dxa"/>
        </w:trPr>
        <w:tc>
          <w:tcPr>
            <w:tcW w:w="0" w:type="auto"/>
            <w:vAlign w:val="center"/>
            <w:hideMark/>
          </w:tcPr>
          <w:p w:rsidR="003E6E2F" w:rsidRPr="003E6E2F" w:rsidRDefault="003E6E2F" w:rsidP="003E6E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E6E2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A/R Waiting Time Audit</w:t>
            </w:r>
          </w:p>
        </w:tc>
        <w:tc>
          <w:tcPr>
            <w:tcW w:w="0" w:type="auto"/>
            <w:vAlign w:val="center"/>
            <w:hideMark/>
          </w:tcPr>
          <w:p w:rsidR="003E6E2F" w:rsidRPr="003E6E2F" w:rsidRDefault="003E6E2F" w:rsidP="003E6E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E6E2F">
              <w:rPr>
                <w:rFonts w:ascii="Times New Roman" w:eastAsia="Times New Roman" w:hAnsi="Times New Roman" w:cs="Times New Roman"/>
                <w:sz w:val="24"/>
                <w:szCs w:val="24"/>
              </w:rPr>
              <w:t>"Attach Report" button</w:t>
            </w:r>
          </w:p>
        </w:tc>
        <w:tc>
          <w:tcPr>
            <w:tcW w:w="0" w:type="auto"/>
            <w:vAlign w:val="center"/>
            <w:hideMark/>
          </w:tcPr>
          <w:p w:rsidR="003E6E2F" w:rsidRPr="003E6E2F" w:rsidRDefault="003E6E2F" w:rsidP="003E6E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E6E2F">
              <w:rPr>
                <w:rFonts w:ascii="Times New Roman" w:eastAsia="Times New Roman" w:hAnsi="Times New Roman" w:cs="Times New Roman"/>
                <w:sz w:val="24"/>
                <w:szCs w:val="24"/>
              </w:rPr>
              <w:t>alert() stub</w:t>
            </w:r>
          </w:p>
        </w:tc>
      </w:tr>
      <w:tr w:rsidR="003E6E2F" w:rsidRPr="003E6E2F" w:rsidTr="003E6E2F">
        <w:trPr>
          <w:tblCellSpacing w:w="15" w:type="dxa"/>
        </w:trPr>
        <w:tc>
          <w:tcPr>
            <w:tcW w:w="0" w:type="auto"/>
            <w:vAlign w:val="center"/>
            <w:hideMark/>
          </w:tcPr>
          <w:p w:rsidR="003E6E2F" w:rsidRPr="003E6E2F" w:rsidRDefault="003E6E2F" w:rsidP="003E6E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E6E2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A/R Chassis Audit</w:t>
            </w:r>
          </w:p>
        </w:tc>
        <w:tc>
          <w:tcPr>
            <w:tcW w:w="0" w:type="auto"/>
            <w:vAlign w:val="center"/>
            <w:hideMark/>
          </w:tcPr>
          <w:p w:rsidR="003E6E2F" w:rsidRPr="003E6E2F" w:rsidRDefault="003E6E2F" w:rsidP="003E6E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E6E2F">
              <w:rPr>
                <w:rFonts w:ascii="Times New Roman" w:eastAsia="Times New Roman" w:hAnsi="Times New Roman" w:cs="Times New Roman"/>
                <w:sz w:val="24"/>
                <w:szCs w:val="24"/>
              </w:rPr>
              <w:t>"Process Records" button</w:t>
            </w:r>
          </w:p>
        </w:tc>
        <w:tc>
          <w:tcPr>
            <w:tcW w:w="0" w:type="auto"/>
            <w:vAlign w:val="center"/>
            <w:hideMark/>
          </w:tcPr>
          <w:p w:rsidR="003E6E2F" w:rsidRPr="003E6E2F" w:rsidRDefault="003E6E2F" w:rsidP="003E6E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E6E2F">
              <w:rPr>
                <w:rFonts w:ascii="Times New Roman" w:eastAsia="Times New Roman" w:hAnsi="Times New Roman" w:cs="Times New Roman"/>
                <w:sz w:val="24"/>
                <w:szCs w:val="24"/>
              </w:rPr>
              <w:t>alert() stub</w:t>
            </w:r>
          </w:p>
        </w:tc>
      </w:tr>
      <w:tr w:rsidR="003E6E2F" w:rsidRPr="003E6E2F" w:rsidTr="003E6E2F">
        <w:trPr>
          <w:tblCellSpacing w:w="15" w:type="dxa"/>
        </w:trPr>
        <w:tc>
          <w:tcPr>
            <w:tcW w:w="0" w:type="auto"/>
            <w:vAlign w:val="center"/>
            <w:hideMark/>
          </w:tcPr>
          <w:p w:rsidR="003E6E2F" w:rsidRPr="003E6E2F" w:rsidRDefault="003E6E2F" w:rsidP="003E6E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E6E2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A/R Billing</w:t>
            </w:r>
          </w:p>
        </w:tc>
        <w:tc>
          <w:tcPr>
            <w:tcW w:w="0" w:type="auto"/>
            <w:vAlign w:val="center"/>
            <w:hideMark/>
          </w:tcPr>
          <w:p w:rsidR="003E6E2F" w:rsidRPr="003E6E2F" w:rsidRDefault="003E6E2F" w:rsidP="003E6E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E6E2F">
              <w:rPr>
                <w:rFonts w:ascii="Times New Roman" w:eastAsia="Times New Roman" w:hAnsi="Times New Roman" w:cs="Times New Roman"/>
                <w:sz w:val="24"/>
                <w:szCs w:val="24"/>
              </w:rPr>
              <w:t>"Email" button</w:t>
            </w:r>
          </w:p>
        </w:tc>
        <w:tc>
          <w:tcPr>
            <w:tcW w:w="0" w:type="auto"/>
            <w:vAlign w:val="center"/>
            <w:hideMark/>
          </w:tcPr>
          <w:p w:rsidR="003E6E2F" w:rsidRPr="003E6E2F" w:rsidRDefault="003E6E2F" w:rsidP="003E6E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E6E2F">
              <w:rPr>
                <w:rFonts w:ascii="Times New Roman" w:eastAsia="Times New Roman" w:hAnsi="Times New Roman" w:cs="Times New Roman"/>
                <w:sz w:val="24"/>
                <w:szCs w:val="24"/>
              </w:rPr>
              <w:t>alert() stub</w:t>
            </w:r>
          </w:p>
        </w:tc>
      </w:tr>
      <w:tr w:rsidR="003E6E2F" w:rsidRPr="003E6E2F" w:rsidTr="003E6E2F">
        <w:trPr>
          <w:tblCellSpacing w:w="15" w:type="dxa"/>
        </w:trPr>
        <w:tc>
          <w:tcPr>
            <w:tcW w:w="0" w:type="auto"/>
            <w:vAlign w:val="center"/>
            <w:hideMark/>
          </w:tcPr>
          <w:p w:rsidR="003E6E2F" w:rsidRPr="003E6E2F" w:rsidRDefault="003E6E2F" w:rsidP="003E6E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E6E2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A/R Problem Sync</w:t>
            </w:r>
          </w:p>
        </w:tc>
        <w:tc>
          <w:tcPr>
            <w:tcW w:w="0" w:type="auto"/>
            <w:vAlign w:val="center"/>
            <w:hideMark/>
          </w:tcPr>
          <w:p w:rsidR="003E6E2F" w:rsidRPr="003E6E2F" w:rsidRDefault="003E6E2F" w:rsidP="003E6E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E6E2F">
              <w:rPr>
                <w:rFonts w:ascii="Times New Roman" w:eastAsia="Times New Roman" w:hAnsi="Times New Roman" w:cs="Times New Roman"/>
                <w:sz w:val="24"/>
                <w:szCs w:val="24"/>
              </w:rPr>
              <w:t>"Payments &amp; Credits" count</w:t>
            </w:r>
          </w:p>
        </w:tc>
        <w:tc>
          <w:tcPr>
            <w:tcW w:w="0" w:type="auto"/>
            <w:vAlign w:val="center"/>
            <w:hideMark/>
          </w:tcPr>
          <w:p w:rsidR="003E6E2F" w:rsidRPr="003E6E2F" w:rsidRDefault="003E6E2F" w:rsidP="003E6E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E6E2F">
              <w:rPr>
                <w:rFonts w:ascii="Times New Roman" w:eastAsia="Times New Roman" w:hAnsi="Times New Roman" w:cs="Times New Roman"/>
                <w:sz w:val="24"/>
                <w:szCs w:val="24"/>
              </w:rPr>
              <w:t>hardcoded to 0</w:t>
            </w:r>
          </w:p>
        </w:tc>
      </w:tr>
      <w:tr w:rsidR="003E6E2F" w:rsidRPr="003E6E2F" w:rsidTr="003E6E2F">
        <w:trPr>
          <w:tblCellSpacing w:w="15" w:type="dxa"/>
        </w:trPr>
        <w:tc>
          <w:tcPr>
            <w:tcW w:w="0" w:type="auto"/>
            <w:vAlign w:val="center"/>
            <w:hideMark/>
          </w:tcPr>
          <w:p w:rsidR="003E6E2F" w:rsidRPr="003E6E2F" w:rsidRDefault="003E6E2F" w:rsidP="003E6E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E6E2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Dispatcher</w:t>
            </w:r>
          </w:p>
        </w:tc>
        <w:tc>
          <w:tcPr>
            <w:tcW w:w="0" w:type="auto"/>
            <w:vAlign w:val="center"/>
            <w:hideMark/>
          </w:tcPr>
          <w:p w:rsidR="003E6E2F" w:rsidRPr="003E6E2F" w:rsidRDefault="003E6E2F" w:rsidP="003E6E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E6E2F">
              <w:rPr>
                <w:rFonts w:ascii="Times New Roman" w:eastAsia="Times New Roman" w:hAnsi="Times New Roman" w:cs="Times New Roman"/>
                <w:sz w:val="24"/>
                <w:szCs w:val="24"/>
              </w:rPr>
              <w:t>"Street Turns" estimated savings</w:t>
            </w:r>
          </w:p>
        </w:tc>
        <w:tc>
          <w:tcPr>
            <w:tcW w:w="0" w:type="auto"/>
            <w:vAlign w:val="center"/>
            <w:hideMark/>
          </w:tcPr>
          <w:p w:rsidR="003E6E2F" w:rsidRPr="003E6E2F" w:rsidRDefault="003E6E2F" w:rsidP="003E6E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E6E2F">
              <w:rPr>
                <w:rFonts w:ascii="Times New Roman" w:eastAsia="Times New Roman" w:hAnsi="Times New Roman" w:cs="Times New Roman"/>
                <w:sz w:val="24"/>
                <w:szCs w:val="24"/>
              </w:rPr>
              <w:t>hardcoded to 0</w:t>
            </w:r>
          </w:p>
        </w:tc>
      </w:tr>
      <w:tr w:rsidR="003E6E2F" w:rsidRPr="003E6E2F" w:rsidTr="003E6E2F">
        <w:trPr>
          <w:tblCellSpacing w:w="15" w:type="dxa"/>
        </w:trPr>
        <w:tc>
          <w:tcPr>
            <w:tcW w:w="0" w:type="auto"/>
            <w:vAlign w:val="center"/>
            <w:hideMark/>
          </w:tcPr>
          <w:p w:rsidR="003E6E2F" w:rsidRPr="003E6E2F" w:rsidRDefault="003E6E2F" w:rsidP="003E6E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E6E2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Dispatcher</w:t>
            </w:r>
          </w:p>
        </w:tc>
        <w:tc>
          <w:tcPr>
            <w:tcW w:w="0" w:type="auto"/>
            <w:vAlign w:val="center"/>
            <w:hideMark/>
          </w:tcPr>
          <w:p w:rsidR="003E6E2F" w:rsidRPr="003E6E2F" w:rsidRDefault="003E6E2F" w:rsidP="003E6E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E6E2F">
              <w:rPr>
                <w:rFonts w:ascii="Times New Roman" w:eastAsia="Times New Roman" w:hAnsi="Times New Roman" w:cs="Times New Roman"/>
                <w:sz w:val="24"/>
                <w:szCs w:val="24"/>
              </w:rPr>
              <w:t>"Dual Transactions" estimated savings</w:t>
            </w:r>
          </w:p>
        </w:tc>
        <w:tc>
          <w:tcPr>
            <w:tcW w:w="0" w:type="auto"/>
            <w:vAlign w:val="center"/>
            <w:hideMark/>
          </w:tcPr>
          <w:p w:rsidR="003E6E2F" w:rsidRPr="003E6E2F" w:rsidRDefault="003E6E2F" w:rsidP="003E6E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E6E2F">
              <w:rPr>
                <w:rFonts w:ascii="Times New Roman" w:eastAsia="Times New Roman" w:hAnsi="Times New Roman" w:cs="Times New Roman"/>
                <w:sz w:val="24"/>
                <w:szCs w:val="24"/>
              </w:rPr>
              <w:t>hardcoded to 0</w:t>
            </w:r>
          </w:p>
        </w:tc>
      </w:tr>
      <w:tr w:rsidR="003E6E2F" w:rsidRPr="003E6E2F" w:rsidTr="003E6E2F">
        <w:trPr>
          <w:tblCellSpacing w:w="15" w:type="dxa"/>
        </w:trPr>
        <w:tc>
          <w:tcPr>
            <w:tcW w:w="0" w:type="auto"/>
            <w:vAlign w:val="center"/>
            <w:hideMark/>
          </w:tcPr>
          <w:p w:rsidR="003E6E2F" w:rsidRPr="003E6E2F" w:rsidRDefault="003E6E2F" w:rsidP="003E6E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E6E2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Equipment - Vessels</w:t>
            </w:r>
          </w:p>
        </w:tc>
        <w:tc>
          <w:tcPr>
            <w:tcW w:w="0" w:type="auto"/>
            <w:vAlign w:val="center"/>
            <w:hideMark/>
          </w:tcPr>
          <w:p w:rsidR="003E6E2F" w:rsidRPr="003E6E2F" w:rsidRDefault="003E6E2F" w:rsidP="003E6E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E6E2F">
              <w:rPr>
                <w:rFonts w:ascii="Times New Roman" w:eastAsia="Times New Roman" w:hAnsi="Times New Roman" w:cs="Times New Roman"/>
                <w:sz w:val="24"/>
                <w:szCs w:val="24"/>
              </w:rPr>
              <w:t>Terminal filter dropdown</w:t>
            </w:r>
          </w:p>
        </w:tc>
        <w:tc>
          <w:tcPr>
            <w:tcW w:w="0" w:type="auto"/>
            <w:vAlign w:val="center"/>
            <w:hideMark/>
          </w:tcPr>
          <w:p w:rsidR="003E6E2F" w:rsidRPr="003E6E2F" w:rsidRDefault="003E6E2F" w:rsidP="003E6E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E6E2F">
              <w:rPr>
                <w:rFonts w:ascii="Times New Roman" w:eastAsia="Times New Roman" w:hAnsi="Times New Roman" w:cs="Times New Roman"/>
                <w:sz w:val="24"/>
                <w:szCs w:val="24"/>
              </w:rPr>
              <w:t>hardcoded BCT/BAY</w:t>
            </w:r>
          </w:p>
        </w:tc>
      </w:tr>
      <w:tr w:rsidR="003E6E2F" w:rsidRPr="003E6E2F" w:rsidTr="003E6E2F">
        <w:trPr>
          <w:tblCellSpacing w:w="15" w:type="dxa"/>
        </w:trPr>
        <w:tc>
          <w:tcPr>
            <w:tcW w:w="0" w:type="auto"/>
            <w:vAlign w:val="center"/>
            <w:hideMark/>
          </w:tcPr>
          <w:p w:rsidR="003E6E2F" w:rsidRPr="003E6E2F" w:rsidRDefault="003E6E2F" w:rsidP="003E6E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E6E2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Equipment - Containers</w:t>
            </w:r>
          </w:p>
        </w:tc>
        <w:tc>
          <w:tcPr>
            <w:tcW w:w="0" w:type="auto"/>
            <w:vAlign w:val="center"/>
            <w:hideMark/>
          </w:tcPr>
          <w:p w:rsidR="003E6E2F" w:rsidRPr="003E6E2F" w:rsidRDefault="003E6E2F" w:rsidP="003E6E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E6E2F">
              <w:rPr>
                <w:rFonts w:ascii="Times New Roman" w:eastAsia="Times New Roman" w:hAnsi="Times New Roman" w:cs="Times New Roman"/>
                <w:sz w:val="24"/>
                <w:szCs w:val="24"/>
              </w:rPr>
              <w:t>Terminal filter dropdown</w:t>
            </w:r>
          </w:p>
        </w:tc>
        <w:tc>
          <w:tcPr>
            <w:tcW w:w="0" w:type="auto"/>
            <w:vAlign w:val="center"/>
            <w:hideMark/>
          </w:tcPr>
          <w:p w:rsidR="003E6E2F" w:rsidRPr="003E6E2F" w:rsidRDefault="003E6E2F" w:rsidP="003E6E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E6E2F">
              <w:rPr>
                <w:rFonts w:ascii="Times New Roman" w:eastAsia="Times New Roman" w:hAnsi="Times New Roman" w:cs="Times New Roman"/>
                <w:sz w:val="24"/>
                <w:szCs w:val="24"/>
              </w:rPr>
              <w:t>hardcoded BCT/BAY</w:t>
            </w:r>
          </w:p>
        </w:tc>
      </w:tr>
      <w:tr w:rsidR="003E6E2F" w:rsidRPr="003E6E2F" w:rsidTr="003E6E2F">
        <w:trPr>
          <w:tblCellSpacing w:w="15" w:type="dxa"/>
        </w:trPr>
        <w:tc>
          <w:tcPr>
            <w:tcW w:w="0" w:type="auto"/>
            <w:vAlign w:val="center"/>
            <w:hideMark/>
          </w:tcPr>
          <w:p w:rsidR="003E6E2F" w:rsidRPr="003E6E2F" w:rsidRDefault="003E6E2F" w:rsidP="003E6E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E6E2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Accessorial Catalog</w:t>
            </w:r>
          </w:p>
        </w:tc>
        <w:tc>
          <w:tcPr>
            <w:tcW w:w="0" w:type="auto"/>
            <w:vAlign w:val="center"/>
            <w:hideMark/>
          </w:tcPr>
          <w:p w:rsidR="003E6E2F" w:rsidRPr="003E6E2F" w:rsidRDefault="003E6E2F" w:rsidP="003E6E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E6E2F">
              <w:rPr>
                <w:rFonts w:ascii="Times New Roman" w:eastAsia="Times New Roman" w:hAnsi="Times New Roman" w:cs="Times New Roman"/>
                <w:sz w:val="24"/>
                <w:szCs w:val="24"/>
              </w:rPr>
              <w:t>"Groups" column</w:t>
            </w:r>
          </w:p>
        </w:tc>
        <w:tc>
          <w:tcPr>
            <w:tcW w:w="0" w:type="auto"/>
            <w:vAlign w:val="center"/>
            <w:hideMark/>
          </w:tcPr>
          <w:p w:rsidR="003E6E2F" w:rsidRPr="003E6E2F" w:rsidRDefault="003E6E2F" w:rsidP="003E6E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E6E2F">
              <w:rPr>
                <w:rFonts w:ascii="Times New Roman" w:eastAsia="Times New Roman" w:hAnsi="Times New Roman" w:cs="Times New Roman"/>
                <w:sz w:val="24"/>
                <w:szCs w:val="24"/>
              </w:rPr>
              <w:t>shows "All groups" — not persisted</w:t>
            </w:r>
          </w:p>
        </w:tc>
      </w:tr>
      <w:tr w:rsidR="003E6E2F" w:rsidRPr="003E6E2F" w:rsidTr="003E6E2F">
        <w:trPr>
          <w:tblCellSpacing w:w="15" w:type="dxa"/>
        </w:trPr>
        <w:tc>
          <w:tcPr>
            <w:tcW w:w="0" w:type="auto"/>
            <w:vAlign w:val="center"/>
            <w:hideMark/>
          </w:tcPr>
          <w:p w:rsidR="003E6E2F" w:rsidRPr="003E6E2F" w:rsidRDefault="003E6E2F" w:rsidP="003E6E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E6E2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Dispatcher Pipeline</w:t>
            </w:r>
          </w:p>
        </w:tc>
        <w:tc>
          <w:tcPr>
            <w:tcW w:w="0" w:type="auto"/>
            <w:vAlign w:val="center"/>
            <w:hideMark/>
          </w:tcPr>
          <w:p w:rsidR="003E6E2F" w:rsidRPr="003E6E2F" w:rsidRDefault="003E6E2F" w:rsidP="003E6E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E6E2F">
              <w:rPr>
                <w:rFonts w:ascii="Times New Roman" w:eastAsia="Times New Roman" w:hAnsi="Times New Roman" w:cs="Times New Roman"/>
                <w:sz w:val="24"/>
                <w:szCs w:val="24"/>
              </w:rPr>
              <w:t>various count badges</w:t>
            </w:r>
          </w:p>
        </w:tc>
        <w:tc>
          <w:tcPr>
            <w:tcW w:w="0" w:type="auto"/>
            <w:vAlign w:val="center"/>
            <w:hideMark/>
          </w:tcPr>
          <w:p w:rsidR="003E6E2F" w:rsidRPr="003E6E2F" w:rsidRDefault="003E6E2F" w:rsidP="003E6E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E6E2F">
              <w:rPr>
                <w:rFonts w:ascii="Times New Roman" w:eastAsia="Times New Roman" w:hAnsi="Times New Roman" w:cs="Times New Roman"/>
                <w:sz w:val="24"/>
                <w:szCs w:val="24"/>
              </w:rPr>
              <w:t>partial calculation</w:t>
            </w:r>
          </w:p>
        </w:tc>
      </w:tr>
    </w:tbl>
    <w:p w:rsidR="00961E69" w:rsidRDefault="00961E69"/>
    <w:sectPr w:rsidR="00961E6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E6E2F"/>
    <w:rsid w:val="003E6E2F"/>
    <w:rsid w:val="00961E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1749209-4996-4A61-9E90-CEA88B2B01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font-claude-response-body">
    <w:name w:val="font-claude-response-body"/>
    <w:basedOn w:val="Normal"/>
    <w:rsid w:val="003E6E2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3E6E2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47920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6479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146</Words>
  <Characters>834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</cp:revision>
  <dcterms:created xsi:type="dcterms:W3CDTF">2026-02-25T17:39:00Z</dcterms:created>
  <dcterms:modified xsi:type="dcterms:W3CDTF">2026-02-25T17:46:00Z</dcterms:modified>
</cp:coreProperties>
</file>