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Sanitized schedule programme fixture for C2Pro real document operability validation.</w:t>
      </w:r>
    </w:p>
    <w:p>
      <w:r>
        <w:t>The Planner confirms that mobilisation starts in week one, temporary works finish in week two, envelope repairs finish in week five, commissioning starts in week eight, and handover follows successful inspections.</w:t>
      </w:r>
    </w:p>
    <w:p>
      <w:r>
        <w:t>The programme is intentionally small but is packaged as a valid DOCX artifact for parser and upload contract tests.</w:t>
      </w:r>
    </w:p>
  </w:body>
</w:document>
</file>