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0" w:name="guiders-platform-architecture-hub"/>
    <w:p>
      <w:pPr>
        <w:pStyle w:val="Heading1"/>
      </w:pPr>
      <w:r>
        <w:t xml:space="preserve">Guiders Platform — Architecture 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Living hub (synthesizes ADRs; normative detail stays in linked ADRs)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Platform packages</w:t>
            </w:r>
            <w:r>
              <w:t xml:space="preserve"> </w:t>
            </w:r>
            <w:r>
              <w:rPr>
                <w:b/>
                <w:bCs/>
              </w:rPr>
              <w:t xml:space="preserve">v0.30.0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Integrators, planet maintainers, federation allies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This file (MD) · companion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GUIDERS-PLATFORM-ARCHITECTURE-HUB.docx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Start elsewhere if you need:</w:t>
      </w:r>
      <w:r>
        <w:t xml:space="preserve"> </w:t>
      </w:r>
      <w:hyperlink r:id="rId10">
        <w:r>
          <w:rPr>
            <w:rStyle w:val="Hyperlink"/>
          </w:rPr>
          <w:t xml:space="preserve">Federation Constitution</w:t>
        </w:r>
      </w:hyperlink>
      <w:r>
        <w:t xml:space="preserve"> </w:t>
      </w:r>
      <w:r>
        <w:t xml:space="preserve">(why &amp; how to join) ·</w:t>
      </w:r>
      <w:r>
        <w:t xml:space="preserve"> </w:t>
      </w:r>
      <w:hyperlink r:id="rId11">
        <w:r>
          <w:rPr>
            <w:rStyle w:val="Hyperlink"/>
          </w:rPr>
          <w:t xml:space="preserve">GUIDERS-ADR-0006</w:t>
        </w:r>
      </w:hyperlink>
      <w:r>
        <w:t xml:space="preserve"> </w:t>
      </w:r>
      <w:r>
        <w:t xml:space="preserve">(normative charter) ·</w:t>
      </w:r>
      <w:r>
        <w:t xml:space="preserve"> </w:t>
      </w:r>
      <w:hyperlink r:id="rId12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(build &amp; NuGet)</w:t>
      </w:r>
    </w:p>
    <w:p>
      <w:r>
        <w:pict>
          <v:rect style="width:0;height:1.5pt" o:hralign="center" o:hrstd="t" o:hr="t"/>
        </w:pict>
      </w:r>
    </w:p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11f6595cdefbb98380a6ecf313c8b6a943861a">
        <w:r>
          <w:rPr>
            <w:rStyle w:val="Hyperlink"/>
          </w:rPr>
          <w:t xml:space="preserve">Federation principles</w:t>
        </w:r>
      </w:hyperlink>
    </w:p>
    <w:p>
      <w:pPr>
        <w:pStyle w:val="Compact"/>
        <w:numPr>
          <w:ilvl w:val="0"/>
          <w:numId w:val="1001"/>
        </w:numPr>
      </w:pPr>
      <w:hyperlink w:anchor="X1ead454b915250f05e94e07d0d944a9f4f5e301">
        <w:r>
          <w:rPr>
            <w:rStyle w:val="Hyperlink"/>
          </w:rPr>
          <w:t xml:space="preserve">Confederation model</w:t>
        </w:r>
      </w:hyperlink>
    </w:p>
    <w:p>
      <w:pPr>
        <w:pStyle w:val="Compact"/>
        <w:numPr>
          <w:ilvl w:val="0"/>
          <w:numId w:val="1001"/>
        </w:numPr>
      </w:pPr>
      <w:hyperlink w:anchor="X66efb5605aea60ed41ebfac7b9c1cd681604664">
        <w:r>
          <w:rPr>
            <w:rStyle w:val="Hyperlink"/>
          </w:rPr>
          <w:t xml:space="preserve">AI Era stack — three pillars</w:t>
        </w:r>
      </w:hyperlink>
    </w:p>
    <w:p>
      <w:pPr>
        <w:pStyle w:val="Compact"/>
        <w:numPr>
          <w:ilvl w:val="0"/>
          <w:numId w:val="1001"/>
        </w:numPr>
      </w:pPr>
      <w:hyperlink w:anchor="Xcb09faaa1b0ad1a1355c3cde1b6c99118e3e634">
        <w:r>
          <w:rPr>
            <w:rStyle w:val="Hyperlink"/>
          </w:rPr>
          <w:t xml:space="preserve">Platform boundary</w:t>
        </w:r>
      </w:hyperlink>
    </w:p>
    <w:p>
      <w:pPr>
        <w:pStyle w:val="Compact"/>
        <w:numPr>
          <w:ilvl w:val="0"/>
          <w:numId w:val="1001"/>
        </w:numPr>
      </w:pPr>
      <w:hyperlink w:anchor="X1b6cab5f62e4672db49d0f8d845f1cc70ac1145">
        <w:r>
          <w:rPr>
            <w:rStyle w:val="Hyperlink"/>
          </w:rPr>
          <w:t xml:space="preserve">Architecture layers</w:t>
        </w:r>
      </w:hyperlink>
    </w:p>
    <w:p>
      <w:pPr>
        <w:pStyle w:val="Compact"/>
        <w:numPr>
          <w:ilvl w:val="0"/>
          <w:numId w:val="1001"/>
        </w:numPr>
      </w:pPr>
      <w:hyperlink w:anchor="X6ee3d6f4882cf9044e339b5e6381e5b057f3620">
        <w:r>
          <w:rPr>
            <w:rStyle w:val="Hyperlink"/>
          </w:rPr>
          <w:t xml:space="preserve">Package families &amp; capabilities</w:t>
        </w:r>
      </w:hyperlink>
    </w:p>
    <w:p>
      <w:pPr>
        <w:pStyle w:val="Compact"/>
        <w:numPr>
          <w:ilvl w:val="0"/>
          <w:numId w:val="1001"/>
        </w:numPr>
      </w:pPr>
      <w:hyperlink w:anchor="X126d254047108dd4199e6e46acd0bafb4d35370">
        <w:r>
          <w:rPr>
            <w:rStyle w:val="Hyperlink"/>
          </w:rPr>
          <w:t xml:space="preserve">Command plane — deep dive</w:t>
        </w:r>
      </w:hyperlink>
    </w:p>
    <w:p>
      <w:pPr>
        <w:pStyle w:val="Compact"/>
        <w:numPr>
          <w:ilvl w:val="0"/>
          <w:numId w:val="1001"/>
        </w:numPr>
      </w:pPr>
      <w:hyperlink w:anchor="X2927116d09b176472584f63750f28c6f0bdced8">
        <w:r>
          <w:rPr>
            <w:rStyle w:val="Hyperlink"/>
          </w:rPr>
          <w:t xml:space="preserve">Invocation mechanics</w:t>
        </w:r>
      </w:hyperlink>
    </w:p>
    <w:p>
      <w:pPr>
        <w:pStyle w:val="Compact"/>
        <w:numPr>
          <w:ilvl w:val="0"/>
          <w:numId w:val="1001"/>
        </w:numPr>
      </w:pPr>
      <w:hyperlink w:anchor="X191ab49e939f5801304a38df08cef2af1ae1b01">
        <w:r>
          <w:rPr>
            <w:rStyle w:val="Hyperlink"/>
          </w:rPr>
          <w:t xml:space="preserve">Discoverability — Visual Command Tree</w:t>
        </w:r>
      </w:hyperlink>
    </w:p>
    <w:p>
      <w:pPr>
        <w:pStyle w:val="Compact"/>
        <w:numPr>
          <w:ilvl w:val="0"/>
          <w:numId w:val="1001"/>
        </w:numPr>
      </w:pPr>
      <w:hyperlink w:anchor="Xf71231c91d70e12f6b12bffc761ef20c67ae3c3">
        <w:r>
          <w:rPr>
            <w:rStyle w:val="Hyperlink"/>
          </w:rPr>
          <w:t xml:space="preserve">Agent ingress — MCPlane</w:t>
        </w:r>
      </w:hyperlink>
    </w:p>
    <w:p>
      <w:pPr>
        <w:pStyle w:val="Compact"/>
        <w:numPr>
          <w:ilvl w:val="0"/>
          <w:numId w:val="1001"/>
        </w:numPr>
      </w:pPr>
      <w:hyperlink w:anchor="Xa9ae681ba52f170efa6c344dc23067a239d2999">
        <w:r>
          <w:rPr>
            <w:rStyle w:val="Hyperlink"/>
          </w:rPr>
          <w:t xml:space="preserve">Cockpit &amp; routing</w:t>
        </w:r>
      </w:hyperlink>
    </w:p>
    <w:p>
      <w:pPr>
        <w:pStyle w:val="Compact"/>
        <w:numPr>
          <w:ilvl w:val="0"/>
          <w:numId w:val="1001"/>
        </w:numPr>
      </w:pPr>
      <w:hyperlink w:anchor="Xa9b82284c3ae3cc5106380fe452e4c257be85f9">
        <w:r>
          <w:rPr>
            <w:rStyle w:val="Hyperlink"/>
          </w:rPr>
          <w:t xml:space="preserve">Supporting families</w:t>
        </w:r>
      </w:hyperlink>
    </w:p>
    <w:p>
      <w:pPr>
        <w:pStyle w:val="Compact"/>
        <w:numPr>
          <w:ilvl w:val="0"/>
          <w:numId w:val="1001"/>
        </w:numPr>
      </w:pPr>
      <w:hyperlink w:anchor="X423c39d2c0a015c50351edadd3836793eda29c8">
        <w:r>
          <w:rPr>
            <w:rStyle w:val="Hyperlink"/>
          </w:rPr>
          <w:t xml:space="preserve">Conformance hyperlane</w:t>
        </w:r>
      </w:hyperlink>
    </w:p>
    <w:p>
      <w:pPr>
        <w:pStyle w:val="Compact"/>
        <w:numPr>
          <w:ilvl w:val="0"/>
          <w:numId w:val="1001"/>
        </w:numPr>
      </w:pPr>
      <w:hyperlink w:anchor="X6f5e00ddfe1db14a14084209111d9cc74bfe650">
        <w:r>
          <w:rPr>
            <w:rStyle w:val="Hyperlink"/>
          </w:rPr>
          <w:t xml:space="preserve">Quarry waves &amp; roadmap</w:t>
        </w:r>
      </w:hyperlink>
    </w:p>
    <w:p>
      <w:pPr>
        <w:pStyle w:val="Compact"/>
        <w:numPr>
          <w:ilvl w:val="0"/>
          <w:numId w:val="1001"/>
        </w:numPr>
      </w:pPr>
      <w:hyperlink w:anchor="X8fb3a8fdcd35a30a5a70e90ca501662ad192aa7">
        <w:r>
          <w:rPr>
            <w:rStyle w:val="Hyperlink"/>
          </w:rPr>
          <w:t xml:space="preserve">How to join the federation</w:t>
        </w:r>
      </w:hyperlink>
    </w:p>
    <w:p>
      <w:pPr>
        <w:pStyle w:val="Compact"/>
        <w:numPr>
          <w:ilvl w:val="0"/>
          <w:numId w:val="1001"/>
        </w:numPr>
      </w:pPr>
      <w:hyperlink w:anchor="X735d274f8c5d0a51a3a97fefc89e492b3c3508d">
        <w:r>
          <w:rPr>
            <w:rStyle w:val="Hyperlink"/>
          </w:rPr>
          <w:t xml:space="preserve">Reference missions &amp; consumers</w:t>
        </w:r>
      </w:hyperlink>
    </w:p>
    <w:p>
      <w:pPr>
        <w:pStyle w:val="Compact"/>
        <w:numPr>
          <w:ilvl w:val="0"/>
          <w:numId w:val="1001"/>
        </w:numPr>
      </w:pPr>
      <w:hyperlink w:anchor="Xc4f032b4a613b127cc119e93f182fc466d575ef">
        <w:r>
          <w:rPr>
            <w:rStyle w:val="Hyperlink"/>
          </w:rPr>
          <w:t xml:space="preserve">ADR index</w:t>
        </w:r>
      </w:hyperlink>
    </w:p>
    <w:p>
      <w:pPr>
        <w:pStyle w:val="Compact"/>
        <w:numPr>
          <w:ilvl w:val="0"/>
          <w:numId w:val="1001"/>
        </w:numPr>
      </w:pPr>
      <w:hyperlink w:anchor="X355ee332e9a20b0c412139802b87ce5dd110031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Guiders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guiders-platform</w:t>
      </w:r>
      <w:r>
        <w:t xml:space="preserve">) is the federation’s</w:t>
      </w:r>
      <w:r>
        <w:t xml:space="preserve"> </w:t>
      </w:r>
      <w:r>
        <w:rPr>
          <w:b/>
          <w:bCs/>
        </w:rPr>
        <w:t xml:space="preserve">headless mechanics layer</w:t>
      </w:r>
      <w:r>
        <w:t xml:space="preserve">: testable NuGet packages (</w:t>
      </w:r>
      <w:r>
        <w:rPr>
          <w:rStyle w:val="VerbatimChar"/>
        </w:rPr>
        <w:t xml:space="preserve">AIGuiders.Platform.*</w:t>
      </w:r>
      <w:r>
        <w:t xml:space="preserve">) that unify command semantics, notation IR, cockpit contracts, documentation guild tools, navigation scenes, and agent response envelopes — without owning product UI, domain models, or MCP wire.</w:t>
      </w:r>
    </w:p>
    <w:p>
      <w:pPr>
        <w:pStyle w:val="BodyText"/>
      </w:pPr>
      <w:r>
        <w:rPr>
          <w:b/>
          <w:bCs/>
        </w:rPr>
        <w:t xml:space="preserve">In one sentence (federation):</w:t>
      </w:r>
      <w:r>
        <w:t xml:space="preserve"> </w:t>
      </w:r>
      <w:r>
        <w:rPr>
          <w:i/>
          <w:iCs/>
        </w:rPr>
        <w:t xml:space="preserve">Sovereign product repos, shared protocols on NuGet — integrate without annexation, embed without joining our product line.</w:t>
      </w:r>
    </w:p>
    <w:p>
      <w:pPr>
        <w:pStyle w:val="BodyText"/>
      </w:pPr>
      <w:r>
        <w:t xml:space="preserve">The platform answers: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command exists? How resolve a slash path?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parse keyboard/command wire into IR?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merge layered catalogs?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the agent see back (pulse, next)?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channel snapshot shape?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Cockpit.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navigate a repo bounded for agents?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link docs ↔ code?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Documentation.Correspondence</w:t>
            </w:r>
          </w:p>
        </w:tc>
      </w:tr>
    </w:tbl>
    <w:p>
      <w:pPr>
        <w:pStyle w:val="BodyText"/>
      </w:pPr>
      <w:r>
        <w:t xml:space="preserve">Products (</w:t>
      </w:r>
      <w:r>
        <w:rPr>
          <w:b/>
          <w:bCs/>
        </w:rPr>
        <w:t xml:space="preserve">planets</w:t>
      </w:r>
      <w:r>
        <w:t xml:space="preserve">) answer: UI, execution hosts, catalog</w:t>
      </w:r>
      <w:r>
        <w:t xml:space="preserve"> </w:t>
      </w:r>
      <w:r>
        <w:rPr>
          <w:b/>
          <w:bCs/>
        </w:rPr>
        <w:t xml:space="preserve">content</w:t>
      </w:r>
      <w:r>
        <w:t xml:space="preserve">, domain logic, release cadence.</w:t>
      </w:r>
    </w:p>
    <w:p>
      <w:r>
        <w:pict>
          <v:rect style="width:0;height:1.5pt" o:hralign="center" o:hrstd="t" o:hr="t"/>
        </w:pict>
      </w:r>
    </w:p>
    <w:bookmarkEnd w:id="14"/>
    <w:bookmarkStart w:id="22" w:name="federation-principles"/>
    <w:p>
      <w:pPr>
        <w:pStyle w:val="Heading2"/>
      </w:pPr>
      <w:r>
        <w:t xml:space="preserve">2. Federation principles</w:t>
      </w:r>
    </w:p>
    <w:p>
      <w:pPr>
        <w:pStyle w:val="FirstParagraph"/>
      </w:pPr>
      <w:r>
        <w:t xml:space="preserve">These principles are normative in</w:t>
      </w:r>
      <w:r>
        <w:t xml:space="preserve"> </w:t>
      </w:r>
      <w:hyperlink r:id="rId11">
        <w:r>
          <w:rPr>
            <w:rStyle w:val="Hyperlink"/>
          </w:rPr>
          <w:t xml:space="preserve">GUIDERS-ADR-0006</w:t>
        </w:r>
      </w:hyperlink>
      <w:r>
        <w:t xml:space="preserve"> </w:t>
      </w:r>
      <w:r>
        <w:t xml:space="preserve">and expanded in the</w:t>
      </w:r>
      <w:r>
        <w:t xml:space="preserve"> </w:t>
      </w:r>
      <w:hyperlink r:id="rId10">
        <w:r>
          <w:rPr>
            <w:rStyle w:val="Hyperlink"/>
          </w:rPr>
          <w:t xml:space="preserve">Federation Constitution</w:t>
        </w:r>
      </w:hyperlink>
      <w:r>
        <w:t xml:space="preserve">.</w:t>
      </w:r>
    </w:p>
    <w:bookmarkStart w:id="15" w:name="prime-protocol-non-negotiable"/>
    <w:p>
      <w:pPr>
        <w:pStyle w:val="Heading3"/>
      </w:pPr>
      <w:r>
        <w:t xml:space="preserve">2.1 Prime protocol (non-negotiable)</w:t>
      </w:r>
    </w:p>
    <w:p>
      <w:pPr>
        <w:pStyle w:val="FirstParagraph"/>
      </w:pPr>
      <w:r>
        <w:rPr>
          <w:b/>
          <w:bCs/>
        </w:rPr>
        <w:t xml:space="preserve">Forbidden</w:t>
      </w:r>
    </w:p>
    <w:p>
      <w:pPr>
        <w:pStyle w:val="Compact"/>
        <w:numPr>
          <w:ilvl w:val="0"/>
          <w:numId w:val="1002"/>
        </w:numPr>
      </w:pPr>
      <w:r>
        <w:t xml:space="preserve">Lifting product domain into platform «because it’s used twice» without a Core extraction ADR.</w:t>
      </w:r>
    </w:p>
    <w:p>
      <w:pPr>
        <w:pStyle w:val="Compact"/>
        <w:numPr>
          <w:ilvl w:val="0"/>
          <w:numId w:val="1002"/>
        </w:numPr>
      </w:pPr>
      <w:r>
        <w:t xml:space="preserve">One planet’s runtime as the only gateway to federation contracts.</w:t>
      </w:r>
    </w:p>
    <w:p>
      <w:pPr>
        <w:pStyle w:val="Compact"/>
        <w:numPr>
          <w:ilvl w:val="0"/>
          <w:numId w:val="1002"/>
        </w:numPr>
      </w:pPr>
      <w:r>
        <w:t xml:space="preserve">«Easy integrate» README without version pin, contract, and a reference route.</w:t>
      </w:r>
    </w:p>
    <w:p>
      <w:pPr>
        <w:pStyle w:val="Compact"/>
        <w:numPr>
          <w:ilvl w:val="0"/>
          <w:numId w:val="1002"/>
        </w:numPr>
      </w:pPr>
      <w:r>
        <w:t xml:space="preserve">Identity overwrite — one product claiming to be universal SSOT for all.</w:t>
      </w:r>
    </w:p>
    <w:p>
      <w:pPr>
        <w:pStyle w:val="FirstParagraph"/>
      </w:pPr>
      <w:r>
        <w:rPr>
          <w:b/>
          <w:bCs/>
        </w:rPr>
        <w:t xml:space="preserve">Required</w:t>
      </w:r>
    </w:p>
    <w:p>
      <w:pPr>
        <w:pStyle w:val="Compact"/>
        <w:numPr>
          <w:ilvl w:val="0"/>
          <w:numId w:val="1003"/>
        </w:numPr>
      </w:pPr>
      <w:r>
        <w:t xml:space="preserve">Semver on public contracts; breaking change = major + migration note.</w:t>
      </w:r>
    </w:p>
    <w:p>
      <w:pPr>
        <w:pStyle w:val="Compact"/>
        <w:numPr>
          <w:ilvl w:val="0"/>
          <w:numId w:val="1003"/>
        </w:numPr>
      </w:pPr>
      <w:r>
        <w:t xml:space="preserve">ADR for new hyperlane or moved boundary.</w:t>
      </w:r>
    </w:p>
    <w:p>
      <w:pPr>
        <w:pStyle w:val="Compact"/>
        <w:numPr>
          <w:ilvl w:val="0"/>
          <w:numId w:val="1003"/>
        </w:numPr>
      </w:pPr>
      <w:r>
        <w:t xml:space="preserve">Second consumer before calling a contract</w:t>
      </w:r>
      <w:r>
        <w:t xml:space="preserve"> </w:t>
      </w:r>
      <w:r>
        <w:rPr>
          <w:b/>
          <w:bCs/>
        </w:rPr>
        <w:t xml:space="preserve">stable</w:t>
      </w:r>
      <w:r>
        <w:t xml:space="preserve">.</w:t>
      </w:r>
    </w:p>
    <w:bookmarkEnd w:id="15"/>
    <w:bookmarkStart w:id="16" w:name="sovereignty-rules"/>
    <w:p>
      <w:pPr>
        <w:pStyle w:val="Heading3"/>
      </w:pPr>
      <w:r>
        <w:t xml:space="preserve">2.2 Sovereignty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Products keep repos</w:t>
      </w:r>
      <w:r>
        <w:t xml:space="preserve"> </w:t>
      </w:r>
      <w:r>
        <w:t xml:space="preserve">— no monorepo annexation.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 stays on the planet</w:t>
      </w:r>
      <w:r>
        <w:t xml:space="preserve"> </w:t>
      </w:r>
      <w:r>
        <w:t xml:space="preserve">— Forge IOP, CDP buffer plane, Glass projection, DashSpec dashboards.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Shared kit is protocol, not colony</w:t>
      </w:r>
      <w:r>
        <w:t xml:space="preserve"> </w:t>
      </w:r>
      <w:r>
        <w:t xml:space="preserve">— packages are federated contracts with independent CI.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Native per ecosystem</w:t>
      </w:r>
      <w:r>
        <w:t xml:space="preserve"> </w:t>
      </w:r>
      <w:r>
        <w:t xml:space="preserve">— TS, Kotlin, PHP ports implement the same IR; .NET quarry is embassy, not gate.</w:t>
      </w:r>
    </w:p>
    <w:bookmarkEnd w:id="16"/>
    <w:bookmarkStart w:id="17" w:name="open-core"/>
    <w:p>
      <w:pPr>
        <w:pStyle w:val="Heading3"/>
      </w:pPr>
      <w:r>
        <w:t xml:space="preserve">2.3 Open Core</w:t>
      </w:r>
    </w:p>
    <w:p>
      <w:pPr>
        <w:pStyle w:val="FirstParagraph"/>
      </w:pPr>
      <w:r>
        <w:t xml:space="preserve">Conformance is not paywalled. MIT packages, public ADRs. Fork adapters — not fork contract semantics in secret.</w:t>
      </w:r>
    </w:p>
    <w:bookmarkEnd w:id="17"/>
    <w:bookmarkStart w:id="18" w:name="planets-are-not-federation-ssot"/>
    <w:p>
      <w:pPr>
        <w:pStyle w:val="Heading3"/>
      </w:pPr>
      <w:r>
        <w:t xml:space="preserve">2.4 Planets are not federation SSOT</w:t>
      </w:r>
    </w:p>
    <w:p>
      <w:pPr>
        <w:pStyle w:val="FirstParagraph"/>
      </w:pPr>
      <w:r>
        <w:t xml:space="preserve">Experimental behavior on a planet (e.g. CDP Citizen tools) is</w:t>
      </w:r>
      <w:r>
        <w:t xml:space="preserve"> </w:t>
      </w:r>
      <w:r>
        <w:rPr>
          <w:b/>
          <w:bCs/>
        </w:rPr>
        <w:t xml:space="preserve">informative</w:t>
      </w:r>
      <w:r>
        <w:t xml:space="preserve">, not normative. Federation cites IR, schemas, conformance vectors — not product-specific wire.</w:t>
      </w:r>
    </w:p>
    <w:bookmarkEnd w:id="18"/>
    <w:bookmarkStart w:id="21" w:name="adoption-alliances-real-not-decorative"/>
    <w:p>
      <w:pPr>
        <w:pStyle w:val="Heading3"/>
      </w:pPr>
      <w:r>
        <w:t xml:space="preserve">2.5 Adoption alliances (real, not decorative)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real alliance</w:t>
      </w:r>
      <w:r>
        <w:t xml:space="preserve"> </w:t>
      </w:r>
      <w:r>
        <w:t xml:space="preserve">= explicit pact on a hyperlane: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Named hyperlane + semver spec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adopts</w:t>
            </w:r>
          </w:p>
        </w:tc>
        <w:tc>
          <w:tcPr/>
          <w:p>
            <w:pPr>
              <w:pStyle w:val="Compact"/>
            </w:pPr>
            <w:r>
              <w:t xml:space="preserve">Which planet pins quarry vs ports vectors natively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contribute</w:t>
            </w:r>
          </w:p>
        </w:tc>
        <w:tc>
          <w:tcPr/>
          <w:p>
            <w:pPr>
              <w:pStyle w:val="Compact"/>
            </w:pPr>
            <w:r>
              <w:t xml:space="preserve">Issues/PRs to spec or reference quarry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Conformance</w:t>
            </w:r>
          </w:p>
        </w:tc>
        <w:tc>
          <w:tcPr/>
          <w:p>
            <w:pPr>
              <w:pStyle w:val="Compact"/>
            </w:pPr>
            <w:r>
              <w:t xml:space="preserve">Testable join — pass vectors, document adapter ADR</w:t>
            </w:r>
          </w:p>
        </w:tc>
      </w:tr>
    </w:tbl>
    <w:p>
      <w:pPr>
        <w:pStyle w:val="BodyText"/>
      </w:pPr>
      <w:r>
        <w:t xml:space="preserve">Automation:</w:t>
      </w:r>
      <w:r>
        <w:t xml:space="preserve"> </w:t>
      </w:r>
      <w:hyperlink r:id="rId19">
        <w:r>
          <w:rPr>
            <w:rStyle w:val="VerbatimChar"/>
          </w:rPr>
          <w:t xml:space="preserve">AdoptionReport</w:t>
        </w:r>
      </w:hyperlink>
      <w:r>
        <w:t xml:space="preserve"> </w:t>
      </w:r>
      <w:r>
        <w:t xml:space="preserve">→</w:t>
      </w:r>
      <w:r>
        <w:t xml:space="preserve"> </w:t>
      </w:r>
      <w:hyperlink r:id="rId20">
        <w:r>
          <w:rPr>
            <w:rStyle w:val="VerbatimChar"/>
          </w:rPr>
          <w:t xml:space="preserve">ADOPTION-ALLIANCE.generated.md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federation-model"/>
    <w:p>
      <w:pPr>
        <w:pStyle w:val="Heading2"/>
      </w:pPr>
      <w:r>
        <w:t xml:space="preserve">3. Confederation model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AI Guiders Federation            │</w:t>
      </w:r>
      <w:r>
        <w:br/>
      </w:r>
      <w:r>
        <w:rPr>
          <w:rStyle w:val="VerbatimChar"/>
        </w:rPr>
        <w:t xml:space="preserve">                    │  protocols · ADR signage · conformance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NuGet / schema / MCP                    hyperlanes</w:t>
      </w:r>
      <w:r>
        <w:br/>
      </w:r>
      <w:r>
        <w:rPr>
          <w:rStyle w:val="VerbatimChar"/>
        </w:rPr>
        <w:t xml:space="preserve">    ┌──────────┬──────────┬──────────┬──────────┬──────────┐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    │ Platform │ UI Core  │  Core    │ Plugin   │  Notes   │</w:t>
      </w:r>
      <w:r>
        <w:br/>
      </w:r>
      <w:r>
        <w:rPr>
          <w:rStyle w:val="VerbatimChar"/>
        </w:rPr>
        <w:t xml:space="preserve">    │ (this)   │          │  organs  │  Host    │  (KB)    │</w:t>
      </w:r>
      <w:r>
        <w:br/>
      </w:r>
      <w:r>
        <w:rPr>
          <w:rStyle w:val="VerbatimChar"/>
        </w:rPr>
        <w:t xml:space="preserve">    └────┬─────┴────┬─────┴────┬─────┴────┬─────┴────┬─────┘</w:t>
      </w:r>
      <w:r>
        <w:br/>
      </w:r>
      <w:r>
        <w:rPr>
          <w:rStyle w:val="VerbatimChar"/>
        </w:rPr>
        <w:t xml:space="preserve">         │          │          │          │          │</w:t>
      </w:r>
      <w:r>
        <w:br/>
      </w:r>
      <w:r>
        <w:rPr>
          <w:rStyle w:val="VerbatimChar"/>
        </w:rPr>
        <w:t xml:space="preserve">    ┌────┴────┐ ┌───┴───┐ ┌────┴────┐ ┌───┴───┐      │</w:t>
      </w:r>
      <w:r>
        <w:br/>
      </w:r>
      <w:r>
        <w:rPr>
          <w:rStyle w:val="VerbatimChar"/>
        </w:rPr>
        <w:t xml:space="preserve">    │  Forge  │ │ CIDE  │ │  CDP    │ │ Glass │  ... │</w:t>
      </w:r>
      <w:r>
        <w:br/>
      </w:r>
      <w:r>
        <w:rPr>
          <w:rStyle w:val="VerbatimChar"/>
        </w:rPr>
        <w:t xml:space="preserve">    │ embassy │ │quarry │ │ habitat │ │ proj  │      │</w:t>
      </w:r>
      <w:r>
        <w:br/>
      </w:r>
      <w:r>
        <w:rPr>
          <w:rStyle w:val="VerbatimChar"/>
        </w:rPr>
        <w:t xml:space="preserve">    └─────────┘ └───────┘ └─────────┘ └───────┘      │</w:t>
      </w:r>
      <w:r>
        <w:br/>
      </w:r>
      <w:r>
        <w:rPr>
          <w:rStyle w:val="VerbatimChar"/>
        </w:rPr>
        <w:t xml:space="preserve">         │          │          │                      │</w:t>
      </w:r>
      <w:r>
        <w:br/>
      </w:r>
      <w:r>
        <w:rPr>
          <w:rStyle w:val="VerbatimChar"/>
        </w:rPr>
        <w:t xml:space="preserve">    DashSpec ───────┴──────────┴── (CommandPlane pin) 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Planet</w:t>
            </w:r>
          </w:p>
        </w:tc>
        <w:tc>
          <w:tcPr/>
          <w:p>
            <w:pPr>
              <w:pStyle w:val="Compact"/>
            </w:pPr>
            <w:r>
              <w:t xml:space="preserve">Sovereign repo — Forge, CIDE, DashSpec, CDP, your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</w:pPr>
            <w:r>
              <w:t xml:space="preserve">Cross-repo contracts, semver packages, ADR signage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Hyperlane</w:t>
            </w:r>
          </w:p>
        </w:tc>
        <w:tc>
          <w:tcPr/>
          <w:p>
            <w:pPr>
              <w:pStyle w:val="Compact"/>
            </w:pPr>
            <w:r>
              <w:t xml:space="preserve">Versioned protocol (NuGet, schema, MCP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Embassy</w:t>
            </w:r>
          </w:p>
        </w:tc>
        <w:tc>
          <w:tcPr/>
          <w:p>
            <w:pPr>
              <w:pStyle w:val="Compact"/>
            </w:pPr>
            <w:r>
              <w:t xml:space="preserve">Reference consumer proving the lane (Forge — not capital)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Signage</w:t>
            </w:r>
          </w:p>
        </w:tc>
        <w:tc>
          <w:tcPr/>
          <w:p>
            <w:pPr>
              <w:pStyle w:val="Compact"/>
            </w:pPr>
            <w:r>
              <w:t xml:space="preserve">ADRs, conformance specs, stable test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protocol</w:t>
            </w:r>
          </w:p>
        </w:tc>
        <w:tc>
          <w:tcPr/>
          <w:p>
            <w:pPr>
              <w:pStyle w:val="Compact"/>
            </w:pPr>
            <w:r>
              <w:t xml:space="preserve">Do not break a planet’s domain for integrator convenience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Rejected metaphors:</w:t>
      </w:r>
      <w:r>
        <w:t xml:space="preserve"> </w:t>
      </w:r>
      <w:r>
        <w:t xml:space="preserve">single city, empire, monolith.</w:t>
      </w:r>
    </w:p>
    <w:p>
      <w:r>
        <w:pict>
          <v:rect style="width:0;height:1.5pt" o:hralign="center" o:hrstd="t" o:hr="t"/>
        </w:pict>
      </w:r>
    </w:p>
    <w:bookmarkEnd w:id="23"/>
    <w:bookmarkStart w:id="26" w:name="ai-era-stack-three-pillars"/>
    <w:p>
      <w:pPr>
        <w:pStyle w:val="Heading2"/>
      </w:pPr>
      <w:r>
        <w:t xml:space="preserve">4. AI Era stack — three pillars</w:t>
      </w:r>
    </w:p>
    <w:p>
      <w:pPr>
        <w:pStyle w:val="FirstParagraph"/>
      </w:pPr>
      <w:r>
        <w:t xml:space="preserve">The product center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one planet eating others. Three traditions compose the stack; each has a home, wired by protocol: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Aviation</w:t>
            </w:r>
          </w:p>
        </w:tc>
        <w:tc>
          <w:tcPr/>
          <w:p>
            <w:pPr>
              <w:pStyle w:val="Compact"/>
            </w:pPr>
            <w:r>
              <w:t xml:space="preserve">Who flies/monitors; what system layers aligned?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  <w:r>
              <w:t xml:space="preserve"> </w:t>
            </w:r>
            <w:r>
              <w:rPr>
                <w:rStyle w:val="VerbatimChar"/>
              </w:rPr>
              <w:t xml:space="preserve">Cockpit.*</w:t>
            </w:r>
            <w:r>
              <w:t xml:space="preserve"> </w:t>
            </w:r>
            <w:r>
              <w:t xml:space="preserve">+ CIDE/Glass (</w:t>
            </w:r>
            <w:hyperlink r:id="rId24">
              <w:r>
                <w:rPr>
                  <w:rStyle w:val="Hyperlink"/>
                </w:rPr>
                <w:t xml:space="preserve">ADR-0007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Env</w:t>
            </w:r>
          </w:p>
        </w:tc>
        <w:tc>
          <w:tcPr/>
          <w:p>
            <w:pPr>
              <w:pStyle w:val="Compact"/>
            </w:pPr>
            <w:r>
              <w:t xml:space="preserve">Where does the agent live and remember?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cdp-mcp</w:t>
            </w:r>
            <w:r>
              <w:t xml:space="preserve">) — sovereign planet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What are we steering; what changes if we ship?</w:t>
            </w:r>
          </w:p>
        </w:tc>
        <w:tc>
          <w:tcPr/>
          <w:p>
            <w:pPr>
              <w:pStyle w:val="Compact"/>
            </w:pPr>
            <w:r>
              <w:t xml:space="preserve">Platform workbench + conformance (</w:t>
            </w:r>
            <w:hyperlink r:id="rId25">
              <w:r>
                <w:rPr>
                  <w:rStyle w:val="Hyperlink"/>
                </w:rPr>
                <w:t xml:space="preserve">ADR-0023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Platform ships</w:t>
      </w:r>
      <w:r>
        <w:t xml:space="preserve"> </w:t>
      </w:r>
      <w:r>
        <w:rPr>
          <w:b/>
          <w:bCs/>
        </w:rPr>
        <w:t xml:space="preserve">roads</w:t>
      </w:r>
      <w:r>
        <w:t xml:space="preserve"> </w:t>
      </w:r>
      <w:r>
        <w:t xml:space="preserve">(neutral IR, MCPlane tiers, conformance). Planets dogfood and pin packages at their pace.</w:t>
      </w:r>
    </w:p>
    <w:p>
      <w:r>
        <w:pict>
          <v:rect style="width:0;height:1.5pt" o:hralign="center" o:hrstd="t" o:hr="t"/>
        </w:pict>
      </w:r>
    </w:p>
    <w:bookmarkEnd w:id="26"/>
    <w:bookmarkStart w:id="28" w:name="platform-boundary"/>
    <w:p>
      <w:pPr>
        <w:pStyle w:val="Heading2"/>
      </w:pPr>
      <w:r>
        <w:t xml:space="preserve">5. Platform boundary</w:t>
      </w:r>
    </w:p>
    <w:p>
      <w:pPr>
        <w:pStyle w:val="FirstParagraph"/>
      </w:pPr>
      <w:r>
        <w:t xml:space="preserve">From</w:t>
      </w:r>
      <w:r>
        <w:t xml:space="preserve"> </w:t>
      </w:r>
      <w:hyperlink r:id="rId27">
        <w:r>
          <w:rPr>
            <w:rStyle w:val="Hyperlink"/>
          </w:rPr>
          <w:t xml:space="preserve">GUIDERS-ADR-0001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33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Platform owns</w:t>
            </w:r>
          </w:p>
        </w:tc>
        <w:tc>
          <w:tcPr/>
          <w:p>
            <w:pPr>
              <w:pStyle w:val="Compact"/>
            </w:pPr>
            <w:r>
              <w:t xml:space="preserve">Products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interfaces, DTOs, event records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Mechanics</w:t>
            </w:r>
          </w:p>
        </w:tc>
        <w:tc>
          <w:tcPr/>
          <w:p>
            <w:pPr>
              <w:pStyle w:val="Compact"/>
            </w:pPr>
            <w:r>
              <w:t xml:space="preserve">resolver, merge, fold, routing envelopes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TOML, JSON, DB, Forge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/ 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Blazor, WPF, JS, MCP 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CommandOutcome</w:t>
            </w:r>
            <w:r>
              <w:t xml:space="preserve">, registry contracts</w:t>
            </w:r>
          </w:p>
        </w:tc>
        <w:tc>
          <w:tcPr/>
          <w:p>
            <w:pPr>
              <w:pStyle w:val="Compact"/>
            </w:pPr>
            <w:r>
              <w:t xml:space="preserve">handlers, HTTP, MCP kernel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rule:</w:t>
      </w:r>
      <w:r>
        <w:t xml:space="preserve"> </w:t>
      </w:r>
      <w:r>
        <w:t xml:space="preserve">no WPF/Avalonia refs in platform. Monolith</w:t>
      </w:r>
      <w:r>
        <w:t xml:space="preserve"> </w:t>
      </w:r>
      <w:r>
        <w:rPr>
          <w:rStyle w:val="VerbatimChar"/>
        </w:rPr>
        <w:t xml:space="preserve">AIGuiders.Platform.Cockpit</w:t>
      </w:r>
      <w:r>
        <w:t xml:space="preserve"> </w:t>
      </w:r>
      <w:r>
        <w:t xml:space="preserve">0.1.0 is deprecated — use split</w:t>
      </w:r>
      <w:r>
        <w:t xml:space="preserve"> </w:t>
      </w:r>
      <w:r>
        <w:rPr>
          <w:rStyle w:val="VerbatimChar"/>
        </w:rPr>
        <w:t xml:space="preserve">Cockpit.*</w:t>
      </w:r>
      <w:r>
        <w:t xml:space="preserve"> </w:t>
      </w:r>
      <w:r>
        <w:t xml:space="preserve">packages.</w:t>
      </w:r>
    </w:p>
    <w:p>
      <w:pPr>
        <w:pStyle w:val="BodyText"/>
      </w:pPr>
      <w:r>
        <w:rPr>
          <w:b/>
          <w:bCs/>
        </w:rPr>
        <w:t xml:space="preserve">Not in platform scope:</w:t>
      </w:r>
      <w:r>
        <w:t xml:space="preserve"> </w:t>
      </w:r>
      <w:r>
        <w:t xml:space="preserve">DashSpec product domain, Avalonia UI forks, Citizen organ handlers (stay in cdp-mcp).</w:t>
      </w:r>
    </w:p>
    <w:p>
      <w:r>
        <w:pict>
          <v:rect style="width:0;height:1.5pt" o:hralign="center" o:hrstd="t" o:hr="t"/>
        </w:pict>
      </w:r>
    </w:p>
    <w:bookmarkEnd w:id="28"/>
    <w:bookmarkStart w:id="31" w:name="architecture-layers"/>
    <w:p>
      <w:pPr>
        <w:pStyle w:val="Heading2"/>
      </w:pPr>
      <w:r>
        <w:t xml:space="preserve">6. Architecture layers</w:t>
      </w:r>
    </w:p>
    <w:bookmarkStart w:id="29" w:name="two-ingress-planes"/>
    <w:p>
      <w:pPr>
        <w:pStyle w:val="Heading3"/>
      </w:pPr>
      <w:r>
        <w:t xml:space="preserve">6.1 Two ingress planes</w:t>
      </w:r>
    </w:p>
    <w:p>
      <w:pPr>
        <w:pStyle w:val="SourceCode"/>
      </w:pPr>
      <w:r>
        <w:rPr>
          <w:rStyle w:val="VerbatimChar"/>
        </w:rPr>
        <w:t xml:space="preserve">  Human                          Agent</w:t>
      </w:r>
      <w:r>
        <w:br/>
      </w:r>
      <w:r>
        <w:rPr>
          <w:rStyle w:val="VerbatimChar"/>
        </w:rPr>
        <w:t xml:space="preserve">  ─────                          ─────</w:t>
      </w:r>
      <w:r>
        <w:br/>
      </w:r>
      <w:r>
        <w:rPr>
          <w:rStyle w:val="VerbatimChar"/>
        </w:rPr>
        <w:t xml:space="preserve">  Slash / CCL ──┐                MCP CallTool ──┐</w:t>
      </w:r>
      <w:r>
        <w:br/>
      </w:r>
      <w:r>
        <w:rPr>
          <w:rStyle w:val="VerbatimChar"/>
        </w:rPr>
        <w:t xml:space="preserve">  Melody chord ─┤                                │</w:t>
      </w:r>
      <w:r>
        <w:br/>
      </w:r>
      <w:r>
        <w:rPr>
          <w:rStyle w:val="VerbatimChar"/>
        </w:rPr>
        <w:t xml:space="preserve">  Hotkey ───────┼──► CommandPlane ◄──────────────┤</w:t>
      </w:r>
      <w:r>
        <w:br/>
      </w:r>
      <w:r>
        <w:rPr>
          <w:rStyle w:val="VerbatimChar"/>
        </w:rPr>
        <w:t xml:space="preserve">  Palette c: ───┘         │                      │</w:t>
      </w:r>
      <w:r>
        <w:br/>
      </w:r>
      <w:r>
        <w:rPr>
          <w:rStyle w:val="VerbatimChar"/>
        </w:rPr>
        <w:t xml:space="preserve">                          ▼                      ▼</w:t>
      </w:r>
      <w:r>
        <w:br/>
      </w:r>
      <w:r>
        <w:rPr>
          <w:rStyle w:val="VerbatimChar"/>
        </w:rPr>
        <w:t xml:space="preserve">                     MCPlane              Pulse / next[] / tiers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Cockpit.* ◄── Routing (IIntentOrgan)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554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Key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What command? How resolve path?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Notations.*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What does agent see back?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Channel snapshot shape?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Cockpit.DataBus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Where dispatch intent?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</w:t>
            </w:r>
          </w:p>
        </w:tc>
      </w:tr>
    </w:tbl>
    <w:bookmarkEnd w:id="29"/>
    <w:bookmarkStart w:id="30" w:name="dependency-cake-platform-internal"/>
    <w:p>
      <w:pPr>
        <w:pStyle w:val="Heading3"/>
      </w:pPr>
      <w:r>
        <w:t xml:space="preserve">6.2 Dependency cake (platform internal)</w:t>
      </w:r>
    </w:p>
    <w:p>
      <w:pPr>
        <w:pStyle w:val="SourceCode"/>
      </w:pPr>
      <w:r>
        <w:rPr>
          <w:rStyle w:val="VerbatimChar"/>
        </w:rPr>
        <w:t xml:space="preserve">                    ┌─ Surfaces (planets) ─┐</w:t>
      </w:r>
      <w:r>
        <w:br/>
      </w:r>
      <w:r>
        <w:rPr>
          <w:rStyle w:val="VerbatimChar"/>
        </w:rPr>
        <w:t xml:space="preserve">                    │  JS · WPF · Blazor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 adapters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CommandPlane.Slash · Melody · Binding · Sources             │</w:t>
      </w:r>
      <w:r>
        <w:br/>
      </w:r>
      <w:r>
        <w:rPr>
          <w:rStyle w:val="VerbatimChar"/>
        </w:rPr>
        <w:t xml:space="preserve">│ Notations.Keyboard · Command · Argument · Bracket           │</w:t>
      </w:r>
      <w:r>
        <w:br/>
      </w:r>
      <w:r>
        <w:rPr>
          <w:rStyle w:val="VerbatimChar"/>
        </w:rPr>
        <w:t xml:space="preserve">│ Combinations · Sources · Configurations                     │</w:t>
      </w:r>
      <w:r>
        <w:br/>
      </w:r>
      <w:r>
        <w:rPr>
          <w:rStyle w:val="VerbatimChar"/>
        </w:rPr>
        <w:t xml:space="preserve">│ Documentation · Navigation · LanguageIntelligence         │</w:t>
      </w:r>
      <w:r>
        <w:br/>
      </w:r>
      <w:r>
        <w:rPr>
          <w:rStyle w:val="VerbatimChar"/>
        </w:rPr>
        <w:t xml:space="preserve">│ Conformance · MCPlane · Utilities.Adoption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CommandPlane (core) · Cockpit.*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Abstractions · Routing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8" w:name="package-families-capabilities"/>
    <w:p>
      <w:pPr>
        <w:pStyle w:val="Heading2"/>
      </w:pPr>
      <w:r>
        <w:t xml:space="preserve">7. Package families &amp; capabilities</w:t>
      </w:r>
    </w:p>
    <w:p>
      <w:pPr>
        <w:pStyle w:val="FirstParagraph"/>
      </w:pPr>
      <w:r>
        <w:rPr>
          <w:b/>
          <w:bCs/>
        </w:rPr>
        <w:t xml:space="preserve">87 projects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· published as</w:t>
      </w:r>
      <w:r>
        <w:t xml:space="preserve"> </w:t>
      </w:r>
      <w:r>
        <w:rPr>
          <w:rStyle w:val="VerbatimChar"/>
        </w:rPr>
        <w:t xml:space="preserve">AIGuiders.Platform.*</w:t>
      </w:r>
      <w:r>
        <w:t xml:space="preserve"> </w:t>
      </w:r>
      <w:r>
        <w:t xml:space="preserve">on</w:t>
      </w:r>
      <w:r>
        <w:t xml:space="preserve"> </w:t>
      </w:r>
      <w:hyperlink r:id="rId32">
        <w:r>
          <w:rPr>
            <w:rStyle w:val="Hyperlink"/>
          </w:rPr>
          <w:t xml:space="preserve">nuget.org</w:t>
        </w:r>
      </w:hyperlink>
      <w:r>
        <w:t xml:space="preserve">.</w:t>
      </w:r>
    </w:p>
    <w:bookmarkStart w:id="33" w:name="foundation"/>
    <w:p>
      <w:pPr>
        <w:pStyle w:val="Heading3"/>
      </w:pPr>
      <w:r>
        <w:t xml:space="preserve">7.1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RoutedIntent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PulseFormat</w:t>
            </w:r>
            <w:r>
              <w:t xml:space="preserve"> </w:t>
            </w:r>
            <w:r>
              <w:t xml:space="preserve">(default ~240 chars truncation)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IIntentOrgan&lt;TRoute,TOutcome&gt;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DispatchCallOverride</w:t>
            </w:r>
            <w:r>
              <w:t xml:space="preserve">, route refusal helpers</w:t>
            </w:r>
          </w:p>
        </w:tc>
      </w:tr>
    </w:tbl>
    <w:bookmarkEnd w:id="33"/>
    <w:bookmarkStart w:id="35" w:name="sources-combinations"/>
    <w:p>
      <w:pPr>
        <w:pStyle w:val="Heading3"/>
      </w:pPr>
      <w:r>
        <w:t xml:space="preserve">7.2 Sources &amp; Combinations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ISource&lt;T&gt;</w:t>
            </w:r>
            <w:r>
              <w:t xml:space="preserve"> </w:t>
            </w:r>
            <w:r>
              <w:t xml:space="preserve">transport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.Toml</w:t>
            </w:r>
          </w:p>
        </w:tc>
        <w:tc>
          <w:tcPr/>
          <w:p>
            <w:pPr>
              <w:pStyle w:val="Compact"/>
            </w:pPr>
            <w:r>
              <w:t xml:space="preserve">File + TOML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Combinator&lt;T&gt;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OrderedCombination.Fold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CombinationSemantics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FieldOverlay</w:t>
            </w:r>
            <w:r>
              <w:t xml:space="preserve"> </w:t>
            </w:r>
            <w:r>
              <w:t xml:space="preserve">— overlay non-null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Combinations.Slash</w:t>
            </w:r>
          </w:p>
        </w:tc>
        <w:tc>
          <w:tcPr/>
          <w:p>
            <w:pPr>
              <w:pStyle w:val="Compact"/>
            </w:pPr>
            <w:r>
              <w:t xml:space="preserve">Meta →</w:t>
            </w:r>
            <w:r>
              <w:t xml:space="preserve"> </w:t>
            </w:r>
            <w:r>
              <w:rPr>
                <w:rStyle w:val="VerbatimChar"/>
              </w:rPr>
              <w:t xml:space="preserve">ShipFirst</w:t>
            </w:r>
            <w:r>
              <w:t xml:space="preserve"> </w:t>
            </w:r>
            <w:r>
              <w:t xml:space="preserve">merge in CommandPlane.Slash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Combinations.Binding</w:t>
            </w:r>
          </w:p>
        </w:tc>
        <w:tc>
          <w:tcPr/>
          <w:p>
            <w:pPr>
              <w:pStyle w:val="Compact"/>
            </w:pPr>
            <w:r>
              <w:t xml:space="preserve">Meta →</w:t>
            </w:r>
            <w:r>
              <w:t xml:space="preserve"> </w:t>
            </w:r>
            <w:r>
              <w:rPr>
                <w:rStyle w:val="VerbatimChar"/>
              </w:rPr>
              <w:t xml:space="preserve">OverlayWins</w:t>
            </w:r>
            <w:r>
              <w:t xml:space="preserve"> </w:t>
            </w:r>
            <w:r>
              <w:t xml:space="preserve">merge in CommandPlane.Binding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Combinations.All</w:t>
            </w:r>
          </w:p>
        </w:tc>
        <w:tc>
          <w:tcPr/>
          <w:p>
            <w:pPr>
              <w:pStyle w:val="Compact"/>
            </w:pPr>
            <w:r>
              <w:t xml:space="preserve">Meta-bundle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Operator rule: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= transport only;</w:t>
      </w:r>
      <w:r>
        <w:t xml:space="preserve"> </w:t>
      </w:r>
      <w:r>
        <w:rPr>
          <w:b/>
          <w:bCs/>
        </w:rPr>
        <w:t xml:space="preserve">Combinations</w:t>
      </w:r>
      <w:r>
        <w:t xml:space="preserve"> </w:t>
      </w:r>
      <w:r>
        <w:t xml:space="preserve">= ordered fold + named policies (</w:t>
      </w:r>
      <w:hyperlink r:id="rId34">
        <w:r>
          <w:rPr>
            <w:rStyle w:val="Hyperlink"/>
          </w:rPr>
          <w:t xml:space="preserve">ADR-0030</w:t>
        </w:r>
      </w:hyperlink>
      <w:r>
        <w:t xml:space="preserve">).</w:t>
      </w:r>
    </w:p>
    <w:bookmarkEnd w:id="35"/>
    <w:bookmarkStart w:id="37" w:name="notations-wire-ir"/>
    <w:p>
      <w:pPr>
        <w:pStyle w:val="Heading3"/>
      </w:pPr>
      <w:r>
        <w:t xml:space="preserve">7.3 Notations (wire → 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</w:t>
            </w:r>
          </w:p>
        </w:tc>
        <w:tc>
          <w:tcPr/>
          <w:p>
            <w:pPr>
              <w:pStyle w:val="Compact"/>
            </w:pPr>
            <w:r>
              <w:t xml:space="preserve">Shared primitives (</w:t>
            </w:r>
            <w:r>
              <w:rPr>
                <w:rStyle w:val="VerbatimChar"/>
              </w:rPr>
              <w:t xml:space="preserve">NotationKvPair</w:t>
            </w:r>
            <w:r>
              <w:t xml:space="preserve">, list split)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Notations.Keyboard.*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NormalizedKeySequence</w:t>
            </w:r>
            <w:r>
              <w:t xml:space="preserve"> </w:t>
            </w:r>
            <w:r>
              <w:t xml:space="preserve">— KeyGesture, Vim, Neovim, Emacs wires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Notations.Command.*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NormalizedCommandLine</w:t>
            </w:r>
            <w:r>
              <w:t xml:space="preserve">, slash/console body tokenize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Notations.Argument.*</w:t>
            </w:r>
          </w:p>
        </w:tc>
        <w:tc>
          <w:tcPr/>
          <w:p>
            <w:pPr>
              <w:pStyle w:val="Compact"/>
            </w:pPr>
            <w:r>
              <w:t xml:space="preserve">Kv, positional, CLI flags, delimited (colon) 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Notations.Bracket</w:t>
            </w:r>
          </w:p>
        </w:tc>
        <w:tc>
          <w:tcPr/>
          <w:p>
            <w:pPr>
              <w:pStyle w:val="Compact"/>
            </w:pPr>
            <w:r>
              <w:t xml:space="preserve">Bracket notation branch (</w:t>
            </w:r>
            <w:hyperlink r:id="rId36">
              <w:r>
                <w:rPr>
                  <w:rStyle w:val="Hyperlink"/>
                </w:rPr>
                <w:t xml:space="preserve">ADR-0026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InputNotation.*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alias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Notations.Keyboard.*</w:t>
            </w:r>
            <w:r>
              <w:t xml:space="preserve"> </w:t>
            </w:r>
            <w:r>
              <w:t xml:space="preserve">(obsolete forwards)</w:t>
            </w:r>
          </w:p>
        </w:tc>
      </w:tr>
    </w:tbl>
    <w:p>
      <w:pPr>
        <w:pStyle w:val="BodyText"/>
      </w:pPr>
      <w:r>
        <w:t xml:space="preserve">Platform ships</w:t>
      </w:r>
      <w:r>
        <w:t xml:space="preserve"> </w:t>
      </w:r>
      <w:r>
        <w:rPr>
          <w:b/>
          <w:bCs/>
        </w:rPr>
        <w:t xml:space="preserve">reference quarry</w:t>
      </w:r>
      <w:r>
        <w:t xml:space="preserve"> </w:t>
      </w:r>
      <w:r>
        <w:t xml:space="preserve">(.NET parsers). Planets</w:t>
      </w:r>
      <w:r>
        <w:t xml:space="preserve"> </w:t>
      </w:r>
      <w:r>
        <w:rPr>
          <w:b/>
          <w:bCs/>
        </w:rPr>
        <w:t xml:space="preserve">port vectors</w:t>
      </w:r>
      <w:r>
        <w:t xml:space="preserve"> </w:t>
      </w:r>
      <w:r>
        <w:t xml:space="preserve">to native stacks (Forge JS, VS Code extension, etc.).</w:t>
      </w:r>
    </w:p>
    <w:bookmarkEnd w:id="37"/>
    <w:bookmarkStart w:id="39" w:name="commandplane"/>
    <w:p>
      <w:pPr>
        <w:pStyle w:val="Heading3"/>
      </w:pPr>
      <w:r>
        <w:t xml:space="preserve">7.4 CommandPlane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GoF</w:t>
            </w:r>
            <w:r>
              <w:t xml:space="preserve"> </w:t>
            </w:r>
            <w:r>
              <w:rPr>
                <w:rStyle w:val="VerbatimChar"/>
              </w:rPr>
              <w:t xml:space="preserve">IPlatformCommand&lt;T&gt;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PlatformCommandRegistry</w:t>
            </w:r>
            <w:r>
              <w:t xml:space="preserve">, descriptors,</w:t>
            </w:r>
            <w:r>
              <w:t xml:space="preserve"> </w:t>
            </w:r>
            <w:r>
              <w:rPr>
                <w:rStyle w:val="VerbatimChar"/>
              </w:rPr>
              <w:t xml:space="preserve">ICommandSource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Visual Command Tree</w:t>
            </w:r>
            <w:r>
              <w:t xml:space="preserve"> </w:t>
            </w:r>
            <w:r>
              <w:t xml:space="preserve">DTOs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SlashCatalogIndex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SlashLineResolver</w:t>
            </w:r>
            <w:r>
              <w:t xml:space="preserve">, completion, ArgTail,</w:t>
            </w:r>
            <w:r>
              <w:t xml:space="preserve"> </w:t>
            </w:r>
            <w:r>
              <w:rPr>
                <w:b/>
                <w:bCs/>
              </w:rPr>
              <w:t xml:space="preserve">value constructors</w:t>
            </w:r>
            <w:r>
              <w:t xml:space="preserve"> </w:t>
            </w: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ADR-0035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CommandPlane.Melody</w:t>
            </w:r>
          </w:p>
        </w:tc>
        <w:tc>
          <w:tcPr/>
          <w:p>
            <w:pPr>
              <w:pStyle w:val="Compact"/>
            </w:pPr>
            <w:r>
              <w:t xml:space="preserve">Melody descriptors, line profile, policy, chord tree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CommandPlane.Binding</w:t>
            </w:r>
          </w:p>
        </w:tc>
        <w:tc>
          <w:tcPr/>
          <w:p>
            <w:pPr>
              <w:pStyle w:val="Compact"/>
            </w:pPr>
            <w:r>
              <w:t xml:space="preserve">Hotkey catalog, gesture normalize, layered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CommandPlane.Sources.*</w:t>
            </w:r>
          </w:p>
        </w:tc>
        <w:tc>
          <w:tcPr/>
          <w:p>
            <w:pPr>
              <w:pStyle w:val="Compact"/>
            </w:pPr>
            <w:r>
              <w:t xml:space="preserve">Json, Toml, Xml, File, Database transports →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CommandPlane.Sources</w:t>
            </w:r>
          </w:p>
        </w:tc>
        <w:tc>
          <w:tcPr/>
          <w:p>
            <w:pPr>
              <w:pStyle w:val="Compact"/>
            </w:pPr>
            <w:r>
              <w:t xml:space="preserve">Meta-bundle all formats</w:t>
            </w:r>
          </w:p>
        </w:tc>
      </w:tr>
    </w:tbl>
    <w:bookmarkEnd w:id="39"/>
    <w:bookmarkStart w:id="40" w:name="cockpit"/>
    <w:p>
      <w:pPr>
        <w:pStyle w:val="Heading3"/>
      </w:pPr>
      <w:r>
        <w:t xml:space="preserve">7.5 Cockpit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Cockpit.Abstractions</w:t>
            </w:r>
          </w:p>
        </w:tc>
        <w:tc>
          <w:tcPr/>
          <w:p>
            <w:pPr>
              <w:pStyle w:val="Compact"/>
            </w:pPr>
            <w:r>
              <w:t xml:space="preserve">CCU, DAL, channel, CDS, compositor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Cockpit.DataBus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IDataBus</w:t>
            </w:r>
            <w:r>
              <w:t xml:space="preserve">, build/test/debug/git/ide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Cockpit.Channels</w:t>
            </w:r>
          </w:p>
        </w:tc>
        <w:tc>
          <w:tcPr/>
          <w:p>
            <w:pPr>
              <w:pStyle w:val="Compact"/>
            </w:pPr>
            <w:r>
              <w:t xml:space="preserve">IdeHealth/EnvReady DTOs + CCU 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Cockpit.Cds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Routing/compositor DTOs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BoundedIngressBus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Cockpit.Ids</w:t>
            </w:r>
          </w:p>
        </w:tc>
        <w:tc>
          <w:tcPr/>
          <w:p>
            <w:pPr>
              <w:pStyle w:val="Compact"/>
            </w:pPr>
            <w:r>
              <w:t xml:space="preserve">IDS overlay search seam</w:t>
            </w:r>
          </w:p>
        </w:tc>
      </w:tr>
    </w:tbl>
    <w:p>
      <w:pPr>
        <w:pStyle w:val="BodyText"/>
      </w:pPr>
      <w:r>
        <w:t xml:space="preserve">Glass WPF =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 snapshots; does not own CCU mechanics.</w:t>
      </w:r>
    </w:p>
    <w:bookmarkEnd w:id="40"/>
    <w:bookmarkStart w:id="42" w:name="documentation-guild"/>
    <w:p>
      <w:pPr>
        <w:pStyle w:val="Heading3"/>
      </w:pPr>
      <w:r>
        <w:t xml:space="preserve">7.6 Documentation guild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Documentation.Anchors</w:t>
            </w:r>
          </w:p>
        </w:tc>
        <w:tc>
          <w:tcPr/>
          <w:p>
            <w:pPr>
              <w:pStyle w:val="Compact"/>
            </w:pPr>
            <w:r>
              <w:t xml:space="preserve">Family:doc wire 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Documentation.LinkCheck</w:t>
            </w:r>
          </w:p>
        </w:tc>
        <w:tc>
          <w:tcPr/>
          <w:p>
            <w:pPr>
              <w:pStyle w:val="Compact"/>
            </w:pPr>
            <w:r>
              <w:t xml:space="preserve">md dry-resolve (</w:t>
            </w:r>
            <w:r>
              <w:rPr>
                <w:rStyle w:val="VerbatimChar"/>
              </w:rPr>
              <w:t xml:space="preserve">--check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Documentation.LinkMutate</w:t>
            </w:r>
          </w:p>
        </w:tc>
        <w:tc>
          <w:tcPr/>
          <w:p>
            <w:pPr>
              <w:pStyle w:val="Compact"/>
            </w:pPr>
            <w:r>
              <w:t xml:space="preserve">Structured axis patch (</w:t>
            </w:r>
            <w:r>
              <w:rPr>
                <w:rStyle w:val="VerbatimChar"/>
              </w:rPr>
              <w:t xml:space="preserve">--apply-rename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Documentation.Reports</w:t>
            </w:r>
          </w:p>
        </w:tc>
        <w:tc>
          <w:tcPr/>
          <w:p>
            <w:pPr>
              <w:pStyle w:val="Compact"/>
            </w:pPr>
            <w:r>
              <w:t xml:space="preserve">Generated vocabulary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Documentation.Correspondence.*</w:t>
            </w:r>
          </w:p>
        </w:tc>
        <w:tc>
          <w:tcPr/>
          <w:p>
            <w:pPr>
              <w:pStyle w:val="Compact"/>
            </w:pPr>
            <w:r>
              <w:t xml:space="preserve">Forward ADR map + reverse md scan (</w:t>
            </w:r>
            <w:hyperlink r:id="rId41">
              <w:r>
                <w:rPr>
                  <w:rStyle w:val="Hyperlink"/>
                </w:rPr>
                <w:t xml:space="preserve">ADR-0028</w:t>
              </w:r>
            </w:hyperlink>
            <w:r>
              <w:t xml:space="preserve">)</w:t>
            </w:r>
          </w:p>
        </w:tc>
      </w:tr>
    </w:tbl>
    <w:bookmarkEnd w:id="42"/>
    <w:bookmarkStart w:id="44" w:name="navigation"/>
    <w:p>
      <w:pPr>
        <w:pStyle w:val="Heading3"/>
      </w:pPr>
      <w:r>
        <w:t xml:space="preserve">7.7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navigation_scene/v1</w:t>
            </w:r>
            <w:r>
              <w:t xml:space="preserve"> </w:t>
            </w:r>
            <w:r>
              <w:t xml:space="preserve">— nodes, edges,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Navigation.Policy</w:t>
            </w:r>
          </w:p>
        </w:tc>
        <w:tc>
          <w:tcPr/>
          <w:p>
            <w:pPr>
              <w:pStyle w:val="Compact"/>
            </w:pPr>
            <w:r>
              <w:t xml:space="preserve">Presets, kind filters, profile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Navigation.Code</w:t>
            </w:r>
          </w:p>
        </w:tc>
        <w:tc>
          <w:tcPr/>
          <w:p>
            <w:pPr>
              <w:pStyle w:val="Compact"/>
            </w:pPr>
            <w:r>
              <w:t xml:space="preserve">Roslyn wire parser + scene builder (</w:t>
            </w:r>
            <w:hyperlink r:id="rId43">
              <w:r>
                <w:rPr>
                  <w:rStyle w:val="Hyperlink"/>
                </w:rPr>
                <w:t xml:space="preserve">ADR-0033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Hosts (CDP SemanticMap, CIDE Skia) = projectors, not SSOT.</w:t>
      </w:r>
    </w:p>
    <w:bookmarkEnd w:id="44"/>
    <w:bookmarkStart w:id="45" w:name="language-intelligence"/>
    <w:p>
      <w:pPr>
        <w:pStyle w:val="Heading3"/>
      </w:pPr>
      <w:r>
        <w:t xml:space="preserve">7.8 Language intelligence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LanguageIntelligence</w:t>
            </w:r>
          </w:p>
        </w:tc>
        <w:tc>
          <w:tcPr/>
          <w:p>
            <w:pPr>
              <w:pStyle w:val="Compact"/>
            </w:pPr>
            <w:r>
              <w:t xml:space="preserve">Anchor/Locus/TextEdit IR, resolve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LanguageIntelligence.Adapters.Roslyn</w:t>
            </w:r>
          </w:p>
        </w:tc>
        <w:tc>
          <w:tcPr/>
          <w:p>
            <w:pPr>
              <w:pStyle w:val="Compact"/>
            </w:pPr>
            <w:r>
              <w:t xml:space="preserve">Roslyn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Language.CSharp.*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Language.Xml.Anchors</w:t>
            </w:r>
          </w:p>
        </w:tc>
        <w:tc>
          <w:tcPr/>
          <w:p>
            <w:pPr>
              <w:pStyle w:val="Compact"/>
            </w:pPr>
            <w:r>
              <w:t xml:space="preserve">Symbol/anchor wires</w:t>
            </w:r>
          </w:p>
        </w:tc>
      </w:tr>
    </w:tbl>
    <w:bookmarkEnd w:id="45"/>
    <w:bookmarkStart w:id="46" w:name="configurations"/>
    <w:p>
      <w:pPr>
        <w:pStyle w:val="Heading3"/>
      </w:pPr>
      <w:r>
        <w:t xml:space="preserve">7.9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Configurations.Project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.Workspace</w:t>
            </w:r>
          </w:p>
        </w:tc>
        <w:tc>
          <w:tcPr/>
          <w:p>
            <w:pPr>
              <w:pStyle w:val="Compact"/>
            </w:pPr>
            <w:r>
              <w:t xml:space="preserve">Layered config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Configurations.*.Sources</w:t>
            </w:r>
          </w:p>
        </w:tc>
        <w:tc>
          <w:tcPr/>
          <w:p>
            <w:pPr>
              <w:pStyle w:val="Compact"/>
            </w:pPr>
            <w:r>
              <w:t xml:space="preserve">Source transports for config layers</w:t>
            </w:r>
          </w:p>
        </w:tc>
      </w:tr>
    </w:tbl>
    <w:bookmarkEnd w:id="46"/>
    <w:bookmarkStart w:id="47" w:name="conformance-utilities"/>
    <w:p>
      <w:pPr>
        <w:pStyle w:val="Heading3"/>
      </w:pPr>
      <w:r>
        <w:t xml:space="preserve">7.10 Conformance &amp;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Conformance.Schemas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.Policies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.Navigation</w:t>
            </w:r>
          </w:p>
        </w:tc>
        <w:tc>
          <w:tcPr/>
          <w:p>
            <w:pPr>
              <w:pStyle w:val="Compact"/>
            </w:pPr>
            <w:r>
              <w:t xml:space="preserve">Obligation specs, policy-as-code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Agent response envelope, detail tiers,</w:t>
            </w:r>
            <w:r>
              <w:t xml:space="preserve"> </w:t>
            </w:r>
            <w:r>
              <w:rPr>
                <w:rStyle w:val="VerbatimChar"/>
              </w:rPr>
              <w:t xml:space="preserve">next[]</w:t>
            </w:r>
            <w:r>
              <w:t xml:space="preserve"> </w:t>
            </w:r>
            <w:r>
              <w:t xml:space="preserve">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Utilities.Adoption</w:t>
            </w:r>
          </w:p>
        </w:tc>
        <w:tc>
          <w:tcPr/>
          <w:p>
            <w:pPr>
              <w:pStyle w:val="Compact"/>
            </w:pPr>
            <w:r>
              <w:t xml:space="preserve">Planet pin scanner → alliance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command-plane-deep-dive"/>
    <w:p>
      <w:pPr>
        <w:pStyle w:val="Heading2"/>
      </w:pPr>
      <w:r>
        <w:t xml:space="preserve">8. Command plane — deep dive</w:t>
      </w:r>
    </w:p>
    <w:p>
      <w:pPr>
        <w:pStyle w:val="FirstParagraph"/>
      </w:pPr>
      <w:r>
        <w:t xml:space="preserve">Pattern:</w:t>
      </w:r>
      <w:r>
        <w:t xml:space="preserve"> </w:t>
      </w:r>
      <w:hyperlink r:id="rId49">
        <w:r>
          <w:rPr>
            <w:rStyle w:val="Hyperlink"/>
          </w:rPr>
          <w:t xml:space="preserve">GUIDERS-ADR-0009 — Catalog · Registry · Command · Surface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Catalog                    Registry                 Command</w:t>
      </w:r>
      <w:r>
        <w:br/>
      </w:r>
      <w:r>
        <w:rPr>
          <w:rStyle w:val="VerbatimChar"/>
        </w:rPr>
        <w:t xml:space="preserve">  (discoverability)          (executor lookup)        (one effect)</w:t>
      </w:r>
      <w:r>
        <w:br/>
      </w:r>
      <w:r>
        <w:rPr>
          <w:rStyle w:val="VerbatimChar"/>
        </w:rPr>
        <w:t xml:space="preserve">       │                          │                        │</w:t>
      </w:r>
      <w:r>
        <w:br/>
      </w:r>
      <w:r>
        <w:rPr>
          <w:rStyle w:val="VerbatimChar"/>
        </w:rPr>
        <w:t xml:space="preserve">  SlashCommandDescriptor    PlatformCommandRegistry   IPlatformCommand</w:t>
      </w:r>
      <w:r>
        <w:br/>
      </w:r>
      <w:r>
        <w:rPr>
          <w:rStyle w:val="VerbatimChar"/>
        </w:rPr>
        <w:t xml:space="preserve">  SlashCatalogIndex         EditorCommandRegistry     PlatformCommand</w:t>
      </w:r>
      <w:r>
        <w:br/>
      </w:r>
      <w:r>
        <w:rPr>
          <w:rStyle w:val="VerbatimChar"/>
        </w:rPr>
        <w:t xml:space="preserve">  capabilities.commands[]   Forge CommandCatalog</w:t>
      </w:r>
      <w:r>
        <w:br/>
      </w:r>
      <w:r>
        <w:rPr>
          <w:rStyle w:val="VerbatimChar"/>
        </w:rPr>
        <w:t xml:space="preserve">       │                          │                        │</w:t>
      </w:r>
      <w:r>
        <w:br/>
      </w:r>
      <w:r>
        <w:rPr>
          <w:rStyle w:val="VerbatimChar"/>
        </w:rPr>
        <w:t xml:space="preserve">       └──────── path / id ───────┴──── commandId ────────┘</w:t>
      </w:r>
      <w:r>
        <w:br/>
      </w:r>
      <w:r>
        <w:rPr>
          <w:rStyle w:val="VerbatimChar"/>
        </w:rPr>
        <w:t xml:space="preserve">                                    ▲</w:t>
      </w:r>
      <w:r>
        <w:br/>
      </w:r>
      <w:r>
        <w:rPr>
          <w:rStyle w:val="VerbatimChar"/>
        </w:rPr>
        <w:t xml:space="preserve">              Surfaces: slash · CCL · palette · hotkey · MCP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721"/>
        <w:gridCol w:w="2926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Platform SSOT</w:t>
            </w:r>
          </w:p>
        </w:tc>
        <w:tc>
          <w:tcPr/>
          <w:p>
            <w:pPr>
              <w:pStyle w:val="Compac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What user sees; how find by path?</w:t>
            </w:r>
          </w:p>
        </w:tc>
        <w:tc>
          <w:tcPr/>
          <w:p>
            <w:pPr>
              <w:pStyle w:val="Compact"/>
            </w:pPr>
            <w:r>
              <w:t xml:space="preserve">Index, resolver, visitor</w:t>
            </w:r>
          </w:p>
        </w:tc>
        <w:tc>
          <w:tcPr/>
          <w:p>
            <w:pPr>
              <w:pStyle w:val="Compact"/>
            </w:pPr>
            <w:r>
              <w:t xml:space="preserve">Execute, buffer 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t xml:space="preserve"> </w:t>
            </w:r>
            <w:r>
              <w:t xml:space="preserve">— which executor?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PlatformCommandRegistry&lt;T&gt;</w:t>
            </w:r>
          </w:p>
        </w:tc>
        <w:tc>
          <w:tcPr/>
          <w:p>
            <w:pPr>
              <w:pStyle w:val="Compact"/>
            </w:pPr>
            <w:r>
              <w:t xml:space="preserve">Autocomplete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One effect — one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IPlatformCommand&lt;T&gt;</w:t>
            </w:r>
          </w:p>
        </w:tc>
        <w:tc>
          <w:tcPr/>
          <w:p>
            <w:pPr>
              <w:pStyle w:val="Compact"/>
            </w:pPr>
            <w:r>
              <w:t xml:space="preserve">Parse slash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Where human invoked?</w:t>
            </w:r>
          </w:p>
        </w:tc>
        <w:tc>
          <w:tcPr/>
          <w:p>
            <w:pPr>
              <w:pStyle w:val="Compact"/>
            </w:pPr>
            <w:r>
              <w:t xml:space="preserve">— (product)</w:t>
            </w:r>
          </w:p>
        </w:tc>
        <w:tc>
          <w:tcPr/>
          <w:p>
            <w:pPr>
              <w:pStyle w:val="Compact"/>
            </w:pPr>
            <w:r>
              <w:t xml:space="preserve">Own business 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Wire rule:</w:t>
      </w:r>
      <w:r>
        <w:t xml:space="preserve"> </w:t>
      </w:r>
      <w:r>
        <w:t xml:space="preserve">catalog entry carries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→ surface resolves path (catalog) → registry → command.</w:t>
      </w:r>
    </w:p>
    <w:bookmarkStart w:id="50" w:name="catalog-merge-flow"/>
    <w:p>
      <w:pPr>
        <w:pStyle w:val="Heading3"/>
      </w:pPr>
      <w:r>
        <w:t xml:space="preserve">8.1 Catalog merge flow</w:t>
      </w:r>
    </w:p>
    <w:p>
      <w:pPr>
        <w:pStyle w:val="SourceCode"/>
      </w:pPr>
      <w:r>
        <w:rPr>
          <w:rStyle w:val="VerbatimChar"/>
        </w:rPr>
        <w:t xml:space="preserve">Forge capabilities overlay ──┐</w:t>
      </w:r>
      <w:r>
        <w:br/>
      </w:r>
      <w:r>
        <w:rPr>
          <w:rStyle w:val="VerbatimChar"/>
        </w:rPr>
        <w:t xml:space="preserve">CIDE intent-catalog.toml ──┼──► SlashCatalogIndex.Merge ──► SlashLineResolver</w:t>
      </w:r>
      <w:r>
        <w:br/>
      </w:r>
      <w:r>
        <w:rPr>
          <w:rStyle w:val="VerbatimChar"/>
        </w:rPr>
        <w:t xml:space="preserve">DashSpec embedded TOML ────┤                                      │</w:t>
      </w:r>
      <w:r>
        <w:br/>
      </w:r>
      <w:r>
        <w:rPr>
          <w:rStyle w:val="VerbatimChar"/>
        </w:rPr>
        <w:t xml:space="preserve">Product DB delegate ───────┘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completion + guidance</w:t>
      </w:r>
    </w:p>
    <w:p>
      <w:pPr>
        <w:pStyle w:val="FirstParagraph"/>
      </w:pPr>
      <w:r>
        <w:t xml:space="preserve">Merge policies (</w:t>
      </w:r>
      <w:hyperlink r:id="rId34">
        <w:r>
          <w:rPr>
            <w:rStyle w:val="Hyperlink"/>
          </w:rPr>
          <w:t xml:space="preserve">ADR-0030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Collision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catalog</w:t>
            </w:r>
          </w:p>
        </w:tc>
        <w:tc>
          <w:tcPr/>
          <w:p>
            <w:pPr>
              <w:pStyle w:val="Compact"/>
            </w:pPr>
            <w:r>
              <w:t xml:space="preserve">ShipFirst</w:t>
            </w:r>
          </w:p>
        </w:tc>
        <w:tc>
          <w:tcPr/>
          <w:p>
            <w:pPr>
              <w:pStyle w:val="Compact"/>
            </w:pPr>
            <w:r>
              <w:t xml:space="preserve">TryAdd — ship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catalog</w:t>
            </w:r>
          </w:p>
        </w:tc>
        <w:tc>
          <w:tcPr/>
          <w:p>
            <w:pPr>
              <w:pStyle w:val="Compact"/>
            </w:pPr>
            <w:r>
              <w:t xml:space="preserve">OverlayWins</w:t>
            </w:r>
          </w:p>
        </w:tc>
        <w:tc>
          <w:tcPr/>
          <w:p>
            <w:pPr>
              <w:pStyle w:val="Compact"/>
            </w:pPr>
            <w:r>
              <w:t xml:space="preserve">overlay overwrites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fields</w:t>
            </w:r>
          </w:p>
        </w:tc>
        <w:tc>
          <w:tcPr/>
          <w:p>
            <w:pPr>
              <w:pStyle w:val="Compact"/>
            </w:pPr>
            <w:r>
              <w:t xml:space="preserve">FieldOverlay</w:t>
            </w:r>
          </w:p>
        </w:tc>
        <w:tc>
          <w:tcPr/>
          <w:p>
            <w:pPr>
              <w:pStyle w:val="Compact"/>
            </w:pPr>
            <w:r>
              <w:t xml:space="preserve">overlay non-null wins</w:t>
            </w:r>
          </w:p>
        </w:tc>
      </w:tr>
    </w:tbl>
    <w:bookmarkEnd w:id="50"/>
    <w:bookmarkStart w:id="51" w:name="minimal-third-party-embed"/>
    <w:p>
      <w:pPr>
        <w:pStyle w:val="Heading3"/>
      </w:pPr>
      <w:r>
        <w:t xml:space="preserve">8.2 Minimal third-party embed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SlashCatalogComposer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CommandSources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"commands.toml"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RegistryCatalogBuilder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ToCommandSource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myRegistry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Your execute endpoint, your UI — federation does not own the wire.</w:t>
      </w:r>
    </w:p>
    <w:bookmarkEnd w:id="51"/>
    <w:bookmarkStart w:id="53" w:name="arg-completion-modes"/>
    <w:p>
      <w:pPr>
        <w:pStyle w:val="Heading3"/>
      </w:pPr>
      <w:r>
        <w:t xml:space="preserve">8.3 Arg completion modes</w:t>
      </w:r>
    </w:p>
    <w:p>
      <w:pPr>
        <w:pStyle w:val="FirstParagraph"/>
      </w:pP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ADR-0012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ADR-0035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</w:t>
            </w:r>
          </w:p>
        </w:tc>
        <w:tc>
          <w:tcPr/>
          <w:p>
            <w:pPr>
              <w:pStyle w:val="Compact"/>
            </w:pPr>
            <w:r>
              <w:t xml:space="preserve">Closed enum / preset values</w:t>
            </w:r>
          </w:p>
        </w:tc>
        <w:tc>
          <w:tcPr/>
          <w:p>
            <w:pPr>
              <w:pStyle w:val="Compact"/>
            </w:pPr>
            <w:r>
              <w:t xml:space="preserve">Tab to insert wire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Structured typed values (date, range)</w:t>
            </w:r>
          </w:p>
        </w:tc>
        <w:tc>
          <w:tcPr/>
          <w:p>
            <w:pPr>
              <w:pStyle w:val="Compact"/>
            </w:pPr>
            <w:r>
              <w:t xml:space="preserve">Guided segment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FreeText</w:t>
            </w:r>
          </w:p>
        </w:tc>
        <w:tc>
          <w:tcPr/>
          <w:p>
            <w:pPr>
              <w:pStyle w:val="Compact"/>
            </w:pPr>
            <w:r>
              <w:t xml:space="preserve">Escape hatch</w:t>
            </w:r>
          </w:p>
        </w:tc>
        <w:tc>
          <w:tcPr/>
          <w:p>
            <w:pPr>
              <w:pStyle w:val="Compact"/>
            </w:pPr>
            <w:r>
              <w:t xml:space="preserve">Type wire per</w:t>
            </w:r>
            <w:r>
              <w:t xml:space="preserve"> </w:t>
            </w:r>
            <w:r>
              <w:rPr>
                <w:rStyle w:val="VerbatimChar"/>
              </w:rPr>
              <w:t xml:space="preserve">ArgHint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Line complete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Value constructors</w:t>
      </w:r>
      <w:r>
        <w:t xml:space="preserve"> </w:t>
      </w:r>
      <w:r>
        <w:t xml:space="preserve">form a</w:t>
      </w:r>
      <w:r>
        <w:t xml:space="preserve"> </w:t>
      </w:r>
      <w:r>
        <w:rPr>
          <w:b/>
          <w:bCs/>
        </w:rPr>
        <w:t xml:space="preserve">composite tree</w:t>
      </w:r>
      <w:r>
        <w:t xml:space="preserve"> </w:t>
      </w:r>
      <w:r>
        <w:t xml:space="preserve">— Range → Date(from) → Year/Month/Day. Free text always available as sibling.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invocation-mechanics"/>
    <w:p>
      <w:pPr>
        <w:pStyle w:val="Heading2"/>
      </w:pPr>
      <w:r>
        <w:t xml:space="preserve">9. Invocation mechanics</w:t>
      </w:r>
    </w:p>
    <w:p>
      <w:pPr>
        <w:pStyle w:val="FirstParagraph"/>
      </w:pPr>
      <w:r>
        <w:t xml:space="preserve">Three distinct input mechanics (</w:t>
      </w:r>
      <w:hyperlink r:id="rId55">
        <w:r>
          <w:rPr>
            <w:rStyle w:val="Hyperlink"/>
          </w:rPr>
          <w:t xml:space="preserve">ADR-0015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Mechanic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  <w:tc>
          <w:tcPr/>
          <w:p>
            <w:pPr>
              <w:pStyle w:val="Compact"/>
            </w:pPr>
            <w:r>
              <w:t xml:space="preserve">Platform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 adr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&lt;Ctrl+K&gt;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(+ optional 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CommandPlane.Melody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Ctrl+Q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CommandPlane.Binding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 fourth mechanic:</w:t>
      </w:r>
      <w:r>
        <w:t xml:space="preserve"> </w:t>
      </w:r>
      <w:r>
        <w:t xml:space="preserve">palette prefix</w:t>
      </w:r>
      <w:r>
        <w:t xml:space="preserve"> </w:t>
      </w:r>
      <w:r>
        <w:rPr>
          <w:rStyle w:val="VerbatimChar"/>
          <w:b/>
          <w:bCs/>
        </w:rPr>
        <w:t xml:space="preserve">c:</w:t>
      </w:r>
      <w:r>
        <w:t xml:space="preserve"> </w:t>
      </w:r>
      <w:r>
        <w:t xml:space="preserve">= discoverability peel (browse melody catalog) — not melody execution.</w:t>
      </w:r>
    </w:p>
    <w:bookmarkStart w:id="56" w:name="musical-metaphor"/>
    <w:p>
      <w:pPr>
        <w:pStyle w:val="Heading3"/>
      </w:pPr>
      <w:r>
        <w:t xml:space="preserve">9.1 Musical metaphor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Musical</w:t>
            </w:r>
          </w:p>
        </w:tc>
        <w:tc>
          <w:tcPr/>
          <w:p>
            <w:pPr>
              <w:pStyle w:val="Compact"/>
            </w:pPr>
            <w:r>
              <w:t xml:space="preserve">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Single key after chord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</w:t>
            </w:r>
          </w:p>
        </w:tc>
        <w:tc>
          <w:tcPr/>
          <w:p>
            <w:pPr>
              <w:pStyle w:val="Compact"/>
            </w:pPr>
            <w:r>
              <w:t xml:space="preserve">Simultaneous keys, or chord root gesture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Melody</w:t>
            </w:r>
          </w:p>
        </w:tc>
        <w:tc>
          <w:tcPr/>
          <w:p>
            <w:pPr>
              <w:pStyle w:val="Compact"/>
            </w:pPr>
            <w:r>
              <w:t xml:space="preserve">Sequential line after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Articulation</w:t>
            </w:r>
          </w:p>
        </w:tc>
        <w:tc>
          <w:tcPr/>
          <w:p>
            <w:pPr>
              <w:pStyle w:val="Compact"/>
            </w:pPr>
            <w:r>
              <w:t xml:space="preserve">ByNote vs ByChord per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on the 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in palette</w:t>
            </w:r>
          </w:p>
        </w:tc>
      </w:tr>
    </w:tbl>
    <w:p>
      <w:pPr>
        <w:pStyle w:val="BodyText"/>
      </w:pPr>
      <w:r>
        <w:t xml:space="preserve">One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; mechanics are how you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it.</w:t>
      </w:r>
    </w:p>
    <w:bookmarkEnd w:id="56"/>
    <w:bookmarkStart w:id="58" w:name="invocationengage-glossary"/>
    <w:p>
      <w:pPr>
        <w:pStyle w:val="Heading3"/>
      </w:pPr>
      <w:r>
        <w:t xml:space="preserve">9.2 InvocationEngage glossary</w:t>
      </w:r>
    </w:p>
    <w:p>
      <w:pPr>
        <w:pStyle w:val="FirstParagraph"/>
      </w:pPr>
      <w:r>
        <w:t xml:space="preserve">Planet cues before mechanics (</w:t>
      </w:r>
      <w:hyperlink r:id="rId57">
        <w:r>
          <w:rPr>
            <w:rStyle w:val="Hyperlink"/>
          </w:rPr>
          <w:t xml:space="preserve">ADR-0036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Sigil</w:t>
            </w:r>
          </w:p>
        </w:tc>
        <w:tc>
          <w:tcPr/>
          <w:p>
            <w:pPr>
              <w:pStyle w:val="Compact"/>
            </w:pPr>
            <w:r>
              <w:t xml:space="preserve">Text engage cue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DiscoverabilityPrefix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in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ChordRoot</w:t>
            </w:r>
          </w:p>
        </w:tc>
        <w:tc>
          <w:tcPr/>
          <w:p>
            <w:pPr>
              <w:pStyle w:val="Compact"/>
            </w:pPr>
            <w:r>
              <w:t xml:space="preserve">Gesture that arms melody lane</w:t>
            </w:r>
          </w:p>
        </w:tc>
      </w:tr>
    </w:tbl>
    <w:p>
      <w:pPr>
        <w:pStyle w:val="BodyText"/>
      </w:pPr>
      <w:r>
        <w:t xml:space="preserve">Platform resolve starts after strip/peel/tunnel — engage is not a Core type.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discoverability-visual-command-tree"/>
    <w:p>
      <w:pPr>
        <w:pStyle w:val="Heading2"/>
      </w:pPr>
      <w:r>
        <w:t xml:space="preserve">10. Discoverability — Visual Command Tree</w:t>
      </w:r>
    </w:p>
    <w:p>
      <w:pPr>
        <w:pStyle w:val="FirstParagraph"/>
      </w:pPr>
      <w:hyperlink r:id="rId60">
        <w:r>
          <w:rPr>
            <w:rStyle w:val="Hyperlink"/>
          </w:rPr>
          <w:t xml:space="preserve">GUIDERS-ADR-0024</w:t>
        </w:r>
      </w:hyperlink>
      <w:r>
        <w:t xml:space="preserve"> </w:t>
      </w:r>
      <w:r>
        <w:t xml:space="preserve">generalizes melody</w:t>
      </w:r>
      <w:r>
        <w:t xml:space="preserve"> </w:t>
      </w:r>
      <w:r>
        <w:rPr>
          <w:b/>
          <w:bCs/>
        </w:rPr>
        <w:t xml:space="preserve">Visual Chord Tree</w:t>
      </w:r>
      <w:r>
        <w:t xml:space="preserve"> </w:t>
      </w:r>
      <w:r>
        <w:t xml:space="preserve">to all engages.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494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Capture state</w:t>
            </w:r>
          </w:p>
        </w:tc>
        <w:tc>
          <w:tcPr/>
          <w:p>
            <w:pPr>
              <w:pStyle w:val="Compact"/>
            </w:pPr>
            <w:r>
              <w:t xml:space="preserve">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Melody chord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MelodyCaptureStack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MelodyChordTreeProjector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/ CCL</w:t>
            </w:r>
          </w:p>
        </w:tc>
        <w:tc>
          <w:tcPr/>
          <w:p>
            <w:pPr>
              <w:pStyle w:val="Compact"/>
            </w:pPr>
            <w:r>
              <w:t xml:space="preserve">typed line +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SlashVisualCommandTreeProjector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SlashConstructorSession</w:t>
            </w:r>
          </w:p>
        </w:tc>
        <w:tc>
          <w:tcPr/>
          <w:p>
            <w:pPr>
              <w:pStyle w:val="Compact"/>
            </w:pPr>
            <w:r>
              <w:t xml:space="preserve">slash projector (</w:t>
            </w:r>
            <w:r>
              <w:rPr>
                <w:rStyle w:val="VerbatimChar"/>
              </w:rPr>
              <w:t xml:space="preserve">EngageKind = Constructor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DTO:</w:t>
      </w:r>
      <w:r>
        <w:t xml:space="preserve"> </w:t>
      </w:r>
      <w:r>
        <w:rPr>
          <w:rStyle w:val="VerbatimChar"/>
        </w:rPr>
        <w:t xml:space="preserve">VisualCommandTreeProjection</w:t>
      </w:r>
      <w:r>
        <w:t xml:space="preserve"> </w:t>
      </w:r>
      <w:r>
        <w:t xml:space="preserve">— breadcrumb, placeholder, next hops, view mode (Minimal / Neighborhood / Full).</w:t>
      </w:r>
    </w:p>
    <w:p>
      <w:pPr>
        <w:pStyle w:val="BodyText"/>
      </w:pPr>
      <w:r>
        <w:rPr>
          <w:b/>
          <w:bCs/>
        </w:rPr>
        <w:t xml:space="preserve">Discoverability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memory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Command Tree</w:t>
            </w:r>
          </w:p>
        </w:tc>
        <w:tc>
          <w:tcPr/>
          <w:p>
            <w:pPr>
              <w:pStyle w:val="Compact"/>
            </w:pPr>
            <w:r>
              <w:t xml:space="preserve">in-session capture</w:t>
            </w:r>
          </w:p>
        </w:tc>
        <w:tc>
          <w:tcPr/>
          <w:p>
            <w:pPr>
              <w:pStyle w:val="Compact"/>
            </w:pPr>
            <w:r>
              <w:t xml:space="preserve">trail + table +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peel</w:t>
            </w:r>
          </w:p>
        </w:tc>
        <w:tc>
          <w:tcPr/>
          <w:p>
            <w:pPr>
              <w:pStyle w:val="Compact"/>
            </w:pPr>
            <w: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, Ctrl+K palette</w:t>
            </w:r>
          </w:p>
        </w:tc>
      </w:tr>
    </w:tbl>
    <w:p>
      <w:pPr>
        <w:pStyle w:val="BodyText"/>
      </w:pPr>
      <w:r>
        <w:t xml:space="preserve">DashSpec CCL today renders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w:r>
        <w:t xml:space="preserve">implicitly (trail +</w:t>
      </w:r>
      <w:r>
        <w:t xml:space="preserve"> </w:t>
      </w:r>
      <w:r>
        <w:rPr>
          <w:rStyle w:val="VerbatimChar"/>
        </w:rPr>
        <w:t xml:space="preserve">SlashInputGuidance</w:t>
      </w:r>
      <w:r>
        <w:t xml:space="preserve"> </w:t>
      </w:r>
      <w:r>
        <w:t xml:space="preserve">+ suggestion table).</w:t>
      </w:r>
    </w:p>
    <w:p>
      <w:r>
        <w:pict>
          <v:rect style="width:0;height:1.5pt" o:hralign="center" o:hrstd="t" o:hr="t"/>
        </w:pict>
      </w:r>
    </w:p>
    <w:bookmarkEnd w:id="61"/>
    <w:bookmarkStart w:id="63" w:name="agent-ingress-mcplane"/>
    <w:p>
      <w:pPr>
        <w:pStyle w:val="Heading2"/>
      </w:pPr>
      <w:r>
        <w:t xml:space="preserve">11. Agent ingress — MCPlane</w:t>
      </w:r>
    </w:p>
    <w:p>
      <w:pPr>
        <w:pStyle w:val="FirstParagraph"/>
      </w:pPr>
      <w:hyperlink r:id="rId62">
        <w:r>
          <w:rPr>
            <w:rStyle w:val="Hyperlink"/>
          </w:rPr>
          <w:t xml:space="preserve">GUIDERS-ADR-0020</w:t>
        </w:r>
      </w:hyperlink>
      <w:r>
        <w:t xml:space="preserve"> </w:t>
      </w:r>
      <w:r>
        <w:t xml:space="preserve">— sibling plane to CommandPlane, not inside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What command? How resolve?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What does agent</w:t>
            </w:r>
            <w:r>
              <w:t xml:space="preserve"> </w:t>
            </w:r>
            <w:r>
              <w:rPr>
                <w:b/>
                <w:bCs/>
              </w:rPr>
              <w:t xml:space="preserve">see</w:t>
            </w:r>
            <w:r>
              <w:t xml:space="preserve"> </w:t>
            </w:r>
            <w:r>
              <w:t xml:space="preserve">back? How expand? What’s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?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response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IntentOutcome</w:t>
            </w:r>
            <w:r>
              <w:t xml:space="preserve">, pulse, reason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  <w:r>
              <w:t xml:space="preserve"> </w:t>
            </w:r>
            <w:r>
              <w:t xml:space="preserve">(default) ·</w:t>
            </w:r>
            <w:r>
              <w:t xml:space="preserve"> </w:t>
            </w:r>
            <w:r>
              <w:rPr>
                <w:rStyle w:val="VerbatimChar"/>
              </w:rPr>
              <w:t xml:space="preserve">slim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— explicit opt-in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next[]</w:t>
            </w:r>
            <w:r>
              <w:t xml:space="preserve"> </w:t>
            </w:r>
            <w:r>
              <w:t xml:space="preserve">hints</w:t>
            </w:r>
          </w:p>
        </w:tc>
        <w:tc>
          <w:tcPr/>
          <w:p>
            <w:pPr>
              <w:pStyle w:val="Compact"/>
            </w:pPr>
            <w:r>
              <w:t xml:space="preserve">Suggestions only — not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 truncation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PulseFormat</w:t>
            </w:r>
            <w:r>
              <w:t xml:space="preserve"> </w:t>
            </w:r>
            <w:r>
              <w:t xml:space="preserve">(~240 chars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projection</w:t>
            </w:r>
          </w:p>
        </w:tc>
        <w:tc>
          <w:tcPr/>
          <w:p>
            <w:pPr>
              <w:pStyle w:val="Compact"/>
            </w:pPr>
            <w:r>
              <w:t xml:space="preserve">Agent slice from</w:t>
            </w:r>
            <w:r>
              <w:t xml:space="preserve"> </w:t>
            </w:r>
            <w:r>
              <w:rPr>
                <w:rStyle w:val="VerbatimChar"/>
              </w:rPr>
              <w:t xml:space="preserve">ICatalogVisitor</w:t>
            </w:r>
          </w:p>
        </w:tc>
      </w:tr>
    </w:tbl>
    <w:p>
      <w:pPr>
        <w:pStyle w:val="BodyText"/>
      </w:pPr>
      <w:r>
        <w:t xml:space="preserve">MCP tool implementation stays in</w:t>
      </w:r>
      <w:r>
        <w:t xml:space="preserve"> </w:t>
      </w:r>
      <w:r>
        <w:rPr>
          <w:b/>
          <w:bCs/>
        </w:rPr>
        <w:t xml:space="preserve">product</w:t>
      </w:r>
      <w:r>
        <w:t xml:space="preserve">. MCPlane holds response contract + projection rules.</w:t>
      </w:r>
    </w:p>
    <w:p>
      <w:r>
        <w:pict>
          <v:rect style="width:0;height:1.5pt" o:hralign="center" o:hrstd="t" o:hr="t"/>
        </w:pict>
      </w:r>
    </w:p>
    <w:bookmarkEnd w:id="63"/>
    <w:bookmarkStart w:id="66" w:name="cockpit-routing"/>
    <w:p>
      <w:pPr>
        <w:pStyle w:val="Heading2"/>
      </w:pPr>
      <w:r>
        <w:t xml:space="preserve">12. Cockpit &amp; routing</w:t>
      </w:r>
    </w:p>
    <w:bookmarkStart w:id="64" w:name="cockpit-1"/>
    <w:p>
      <w:pPr>
        <w:pStyle w:val="Heading3"/>
      </w:pPr>
      <w:r>
        <w:t xml:space="preserve">12.1 Cockpit</w:t>
      </w:r>
    </w:p>
    <w:p>
      <w:pPr>
        <w:pStyle w:val="FirstParagraph"/>
      </w:pPr>
      <w:r>
        <w:t xml:space="preserve">Headless channel/CCU contracts for aviation mental model (</w:t>
      </w:r>
      <w:hyperlink r:id="rId24">
        <w:r>
          <w:rPr>
            <w:rStyle w:val="Hyperlink"/>
          </w:rPr>
          <w:t xml:space="preserve">ADR-0007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DataBus</w:t>
      </w:r>
      <w:r>
        <w:t xml:space="preserve"> </w:t>
      </w:r>
      <w:r>
        <w:t xml:space="preserve">— build, test, debug, git, ide host events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Channels</w:t>
      </w:r>
      <w:r>
        <w:t xml:space="preserve"> </w:t>
      </w:r>
      <w:r>
        <w:t xml:space="preserve">— IdeHealth, EnvReady fold kits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</w:t>
      </w:r>
      <w:r>
        <w:t xml:space="preserve"> </w:t>
      </w:r>
      <w:r>
        <w:t xml:space="preserve">— bounded ingress bus for agent/human events</w:t>
      </w:r>
    </w:p>
    <w:p>
      <w:pPr>
        <w:pStyle w:val="FirstParagraph"/>
      </w:pPr>
      <w:r>
        <w:t xml:space="preserve">Consumers: CIDE, cdp-mcp (</w:t>
      </w:r>
      <w:r>
        <w:rPr>
          <w:rStyle w:val="VerbatimChar"/>
        </w:rPr>
        <w:t xml:space="preserve">cdp_ide_health</w:t>
      </w:r>
      <w:r>
        <w:t xml:space="preserve">), Glass channel bind.</w:t>
      </w:r>
    </w:p>
    <w:bookmarkEnd w:id="64"/>
    <w:bookmarkStart w:id="65" w:name="routing"/>
    <w:p>
      <w:pPr>
        <w:pStyle w:val="Heading3"/>
      </w:pPr>
      <w:r>
        <w:t xml:space="preserve">12.2 Routing</w:t>
      </w:r>
    </w:p>
    <w:p>
      <w:pPr>
        <w:pStyle w:val="FirstParagraph"/>
      </w:pPr>
      <w:r>
        <w:rPr>
          <w:rStyle w:val="VerbatimChar"/>
        </w:rPr>
        <w:t xml:space="preserve">IIntentOrgan&lt;TRoute,TOutcome&gt;</w:t>
      </w:r>
      <w:r>
        <w:t xml:space="preserve"> </w:t>
      </w:r>
      <w:r>
        <w:t xml:space="preserve">— neutral intent dispatch seam. Citizen organs in cdp-mcp implement; platform defines contract only.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supporting-families"/>
    <w:p>
      <w:pPr>
        <w:pStyle w:val="Heading2"/>
      </w:pPr>
      <w:r>
        <w:t xml:space="preserve">13. Supporting families</w:t>
      </w:r>
    </w:p>
    <w:bookmarkStart w:id="67" w:name="configurations-1"/>
    <w:p>
      <w:pPr>
        <w:pStyle w:val="Heading3"/>
      </w:pPr>
      <w:r>
        <w:t xml:space="preserve">13.1 Configurations</w:t>
      </w:r>
    </w:p>
    <w:p>
      <w:pPr>
        <w:pStyle w:val="FirstParagraph"/>
      </w:pPr>
      <w:r>
        <w:t xml:space="preserve">Layered project/workspace config with source transports — used by navigation presets, workspace overlays.</w:t>
      </w:r>
    </w:p>
    <w:bookmarkEnd w:id="67"/>
    <w:bookmarkStart w:id="69" w:name="language-anchors"/>
    <w:p>
      <w:pPr>
        <w:pStyle w:val="Heading3"/>
      </w:pPr>
      <w:r>
        <w:t xml:space="preserve">13.2 Language &amp; anchors</w:t>
      </w:r>
    </w:p>
    <w:p>
      <w:pPr>
        <w:pStyle w:val="FirstParagraph"/>
      </w:pPr>
      <w:r>
        <w:t xml:space="preserve">XML/C# anchor resolution for CSX lift, doc correspondence, navigation wire parsing (</w:t>
      </w:r>
      <w:hyperlink r:id="rId68">
        <w:r>
          <w:rPr>
            <w:rStyle w:val="Hyperlink"/>
          </w:rPr>
          <w:t xml:space="preserve">ADR-0034</w:t>
        </w:r>
      </w:hyperlink>
      <w:r>
        <w:t xml:space="preserve">).</w:t>
      </w:r>
    </w:p>
    <w:bookmarkEnd w:id="69"/>
    <w:bookmarkStart w:id="71" w:name="policy-as-readable-code"/>
    <w:p>
      <w:pPr>
        <w:pStyle w:val="Heading3"/>
      </w:pPr>
      <w:r>
        <w:t xml:space="preserve">13.3 Policy-as-readable-code</w:t>
      </w:r>
    </w:p>
    <w:p>
      <w:pPr>
        <w:pStyle w:val="FirstParagraph"/>
      </w:pPr>
      <w:r>
        <w:t xml:space="preserve">Overlay profiles as TOML/JSON specs (</w:t>
      </w:r>
      <w:hyperlink r:id="rId70">
        <w:r>
          <w:rPr>
            <w:rStyle w:val="Hyperlink"/>
          </w:rPr>
          <w:t xml:space="preserve">ADR-0031</w:t>
        </w:r>
      </w:hyperlink>
      <w:r>
        <w:t xml:space="preserve">) — consumed by Conformance family.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formance-hyperlane"/>
    <w:p>
      <w:pPr>
        <w:pStyle w:val="Heading2"/>
      </w:pPr>
      <w:r>
        <w:t xml:space="preserve">14. Conformance hyperlane</w:t>
      </w:r>
    </w:p>
    <w:p>
      <w:pPr>
        <w:pStyle w:val="FirstParagraph"/>
      </w:pPr>
      <w:r>
        <w:t xml:space="preserve">Bootstrap specs in</w:t>
      </w:r>
      <w:r>
        <w:t xml:space="preserve"> </w:t>
      </w:r>
      <w:hyperlink r:id="rId73">
        <w:r>
          <w:rPr>
            <w:rStyle w:val="VerbatimChar"/>
          </w:rPr>
          <w:t xml:space="preserve">docs/conformance/</w:t>
        </w:r>
      </w:hyperlink>
      <w:r>
        <w:t xml:space="preserve">; target sibling repo</w:t>
      </w:r>
      <w:r>
        <w:t xml:space="preserve"> </w:t>
      </w:r>
      <w:r>
        <w:rPr>
          <w:rStyle w:val="VerbatimChar"/>
        </w:rPr>
        <w:t xml:space="preserve">aiguiders-conformance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ADR-0019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area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slash-line-resolve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slash-arg-completion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command-slash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argument-kv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invocation-parity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pulse-default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next-hints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code-explore-scene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slash-ship-first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binding-overlay-wins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workspace-field-overlay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Join pattern:</w:t>
      </w:r>
      <w:r>
        <w:t xml:space="preserve"> </w:t>
      </w:r>
      <w:r>
        <w:t xml:space="preserve">adopt schema → implement native adapter → pass vectors → document in product ADR.</w:t>
      </w:r>
    </w:p>
    <w:p>
      <w:r>
        <w:pict>
          <v:rect style="width:0;height:1.5pt" o:hralign="center" o:hrstd="t" o:hr="t"/>
        </w:pict>
      </w:r>
    </w:p>
    <w:bookmarkEnd w:id="75"/>
    <w:bookmarkStart w:id="79" w:name="quarry-waves-roadmap"/>
    <w:p>
      <w:pPr>
        <w:pStyle w:val="Heading2"/>
      </w:pPr>
      <w:r>
        <w:t xml:space="preserve">15. Quarry waves &amp; roadmap</w:t>
      </w:r>
    </w:p>
    <w:p>
      <w:pPr>
        <w:pStyle w:val="FirstParagraph"/>
      </w:pPr>
      <w:r>
        <w:t xml:space="preserve">From</w:t>
      </w:r>
      <w:r>
        <w:t xml:space="preserve"> </w:t>
      </w:r>
      <w:hyperlink r:id="rId76">
        <w:r>
          <w:rPr>
            <w:rStyle w:val="Hyperlink"/>
          </w:rPr>
          <w:t xml:space="preserve">GUIDERS-ADR-0010</w:t>
        </w:r>
      </w:hyperlink>
      <w:r>
        <w:t xml:space="preserve"> </w:t>
      </w:r>
      <w:r>
        <w:t xml:space="preserve">and</w:t>
      </w:r>
      <w:r>
        <w:t xml:space="preserve"> </w:t>
      </w:r>
      <w:hyperlink r:id="rId77">
        <w:r>
          <w:rPr>
            <w:rStyle w:val="Hyperlink"/>
          </w:rPr>
          <w:t xml:space="preserve">GUIDERS-ROADMAP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Cockpit DataBus / IdeHealth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CommandPlane descriptors, ArgTail, index, resolver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W2b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  <w:r>
              <w:t xml:space="preserve"> </w:t>
            </w:r>
            <w:r>
              <w:rPr>
                <w:rStyle w:val="VerbatimChar"/>
              </w:rPr>
              <w:t xml:space="preserve">IPlatformCommand</w:t>
            </w:r>
            <w:r>
              <w:t xml:space="preserve"> </w:t>
            </w:r>
            <w:r>
              <w:t xml:space="preserve">+ registry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ICatalogVisitor</w:t>
            </w:r>
            <w:r>
              <w:t xml:space="preserve">, registry catalog builder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W2e</w:t>
            </w:r>
          </w:p>
        </w:tc>
        <w:tc>
          <w:tcPr/>
          <w:p>
            <w:pPr>
              <w:pStyle w:val="Compact"/>
            </w:pPr>
            <w:r>
              <w:t xml:space="preserve">InputNotation → Notations, Melody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W2f</w:t>
            </w:r>
          </w:p>
        </w:tc>
        <w:tc>
          <w:tcPr/>
          <w:p>
            <w:pPr>
              <w:pStyle w:val="Compact"/>
            </w:pPr>
            <w:r>
              <w:t xml:space="preserve">CommandPlane / Slash split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W2x</w:t>
            </w:r>
          </w:p>
        </w:tc>
        <w:tc>
          <w:tcPr/>
          <w:p>
            <w:pPr>
              <w:pStyle w:val="Compact"/>
            </w:pPr>
            <w:r>
              <w:t xml:space="preserve">Sources, Combinations, Documentation, Navigation, VCT, Constructors</w:t>
            </w:r>
          </w:p>
        </w:tc>
        <w:tc>
          <w:tcPr/>
          <w:p>
            <w:pPr>
              <w:pStyle w:val="Compact"/>
            </w:pPr>
            <w:r>
              <w:t xml:space="preserve">✓ in progress /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W2d</w:t>
            </w:r>
          </w:p>
        </w:tc>
        <w:tc>
          <w:tcPr/>
          <w:p>
            <w:pPr>
              <w:pStyle w:val="Compact"/>
            </w:pPr>
            <w:r>
              <w:t xml:space="preserve">Forge domain →</w:t>
            </w:r>
            <w:r>
              <w:t xml:space="preserve"> </w:t>
            </w:r>
            <w:r>
              <w:rPr>
                <w:rStyle w:val="VerbatimChar"/>
              </w:rPr>
              <w:t xml:space="preserve">IPlatformCommand&lt;ForgeCommandContext&gt;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W3+</w:t>
            </w:r>
          </w:p>
        </w:tc>
        <w:tc>
          <w:tcPr/>
          <w:p>
            <w:pPr>
              <w:pStyle w:val="Compact"/>
            </w:pPr>
            <w:r>
              <w:t xml:space="preserve">Desk latch, full Correspondence native ports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Living backlog:</w:t>
      </w:r>
      <w:r>
        <w:t xml:space="preserve"> </w:t>
      </w:r>
      <w:hyperlink r:id="rId77">
        <w:r>
          <w:rPr>
            <w:rStyle w:val="Hyperlink"/>
          </w:rPr>
          <w:t xml:space="preserve">GUIDERS-ROADMAP.md</w:t>
        </w:r>
      </w:hyperlink>
      <w:r>
        <w:t xml:space="preserve"> </w:t>
      </w:r>
      <w:r>
        <w:t xml:space="preserve">· friction:</w:t>
      </w:r>
      <w:r>
        <w:t xml:space="preserve"> </w:t>
      </w:r>
      <w:hyperlink r:id="rId78">
        <w:r>
          <w:rPr>
            <w:rStyle w:val="Hyperlink"/>
          </w:rPr>
          <w:t xml:space="preserve">GUIDERS-pain-inventory.md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how-to-join-the-federation"/>
    <w:p>
      <w:pPr>
        <w:pStyle w:val="Heading2"/>
      </w:pPr>
      <w:r>
        <w:t xml:space="preserve">16. How to join the federation</w:t>
      </w:r>
    </w:p>
    <w:p>
      <w:pPr>
        <w:pStyle w:val="FirstParagraph"/>
      </w:pPr>
      <w:r>
        <w:t xml:space="preserve">Voluntary, testable (</w:t>
      </w:r>
      <w:hyperlink r:id="rId80">
        <w:r>
          <w:rPr>
            <w:rStyle w:val="Hyperlink"/>
          </w:rPr>
          <w:t xml:space="preserve">Constitution § How to join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</w:t>
      </w:r>
      <w:r>
        <w:t xml:space="preserve"> </w:t>
      </w:r>
      <w:r>
        <w:t xml:space="preserve">relevant hyperlane package or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native adapter in your stack (no mandatory UI framework).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conformance — contract tests, journey smoke, semver pin.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wiring in your product ADR; link platform ADRs.</w:t>
      </w:r>
    </w:p>
    <w:p>
      <w:pPr>
        <w:pStyle w:val="FirstParagraph"/>
      </w:pPr>
      <w:r>
        <w:t xml:space="preserve">No requirement to use DOI paths, Forge, or our product line. Flat paths and your own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space are valid.</w:t>
      </w:r>
    </w:p>
    <w:bookmarkStart w:id="81" w:name="layer-responsibilities-for-integrators"/>
    <w:p>
      <w:pPr>
        <w:pStyle w:val="Heading3"/>
      </w:pPr>
      <w:r>
        <w:t xml:space="preserve">16.1 Layer responsibilities for integrators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Federation ships</w:t>
            </w:r>
          </w:p>
        </w:tc>
        <w:tc>
          <w:tcPr/>
          <w:p>
            <w:pPr>
              <w:pStyle w:val="Compact"/>
            </w:pPr>
            <w:r>
              <w:t xml:space="preserve">Planet implements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IR, schemas,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t xml:space="preserve">, catalog shape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Signage</w:t>
            </w:r>
          </w:p>
        </w:tc>
        <w:tc>
          <w:tcPr/>
          <w:p>
            <w:pPr>
              <w:pStyle w:val="Compact"/>
            </w:pPr>
            <w:r>
              <w:t xml:space="preserve">conformance specs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quarry</w:t>
            </w:r>
          </w:p>
        </w:tc>
        <w:tc>
          <w:tcPr/>
          <w:p>
            <w:pPr>
              <w:pStyle w:val="Compact"/>
            </w:pPr>
            <w:r>
              <w:t xml:space="preserve">.NET packages (embassy)</w:t>
            </w:r>
          </w:p>
        </w:tc>
        <w:tc>
          <w:tcPr/>
          <w:p>
            <w:pPr>
              <w:pStyle w:val="Compact"/>
            </w:pPr>
            <w:r>
              <w:t xml:space="preserve">may pin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→ IR</w:t>
            </w:r>
          </w:p>
        </w:tc>
        <w:tc>
          <w:tcPr/>
          <w:p>
            <w:pPr>
              <w:pStyle w:val="Compact"/>
            </w:pPr>
            <w:r>
              <w:t xml:space="preserve">spec + reference parser</w:t>
            </w:r>
          </w:p>
        </w:tc>
        <w:tc>
          <w:tcPr/>
          <w:p>
            <w:pPr>
              <w:pStyle w:val="Compact"/>
            </w:pPr>
            <w:r>
              <w:t xml:space="preserve">port to TS/Kotlin/…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→ 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 match, OS shortcuts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WPF, Blazor, extension 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reference-missions-consumers"/>
    <w:p>
      <w:pPr>
        <w:pStyle w:val="Heading2"/>
      </w:pPr>
      <w:r>
        <w:t xml:space="preserve">17. Reference missions &amp; consumers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Platform hyperlanes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agent-forge</w:t>
            </w:r>
          </w:p>
        </w:tc>
        <w:tc>
          <w:tcPr/>
          <w:p>
            <w:pPr>
              <w:pStyle w:val="Compact"/>
            </w:pPr>
            <w:r>
              <w:t xml:space="preserve">Embassy — MCP, capabilities, plugin host</w:t>
            </w:r>
          </w:p>
        </w:tc>
        <w:tc>
          <w:tcPr/>
          <w:p>
            <w:pPr>
              <w:pStyle w:val="Compact"/>
            </w:pPr>
            <w:r>
              <w:t xml:space="preserve">CommandPlane, MCPlane, Notations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cascade-ide</w:t>
            </w:r>
          </w:p>
        </w:tc>
        <w:tc>
          <w:tcPr/>
          <w:p>
            <w:pPr>
              <w:pStyle w:val="Compact"/>
            </w:pPr>
            <w:r>
              <w:t xml:space="preserve">Quarry → distill mechanics</w:t>
            </w:r>
          </w:p>
        </w:tc>
        <w:tc>
          <w:tcPr/>
          <w:p>
            <w:pPr>
              <w:pStyle w:val="Compact"/>
            </w:pPr>
            <w:r>
              <w:t xml:space="preserve">Slash, Melody, Binding, Cockpit, 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cdp-mcp</w:t>
            </w:r>
          </w:p>
        </w:tc>
        <w:tc>
          <w:tcPr/>
          <w:p>
            <w:pPr>
              <w:pStyle w:val="Compact"/>
            </w:pPr>
            <w:r>
              <w:t xml:space="preserve">Agent habitat</w:t>
            </w:r>
          </w:p>
        </w:tc>
        <w:tc>
          <w:tcPr/>
          <w:p>
            <w:pPr>
              <w:pStyle w:val="Compact"/>
            </w:pPr>
            <w:r>
              <w:t xml:space="preserve">Cockpit, Routing, Navigation (informative dogfood)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</w:t>
            </w:r>
          </w:p>
        </w:tc>
        <w:tc>
          <w:tcPr/>
          <w:p>
            <w:pPr>
              <w:pStyle w:val="Compact"/>
            </w:pPr>
            <w:r>
              <w:t xml:space="preserve">WPF cockpit projection</w:t>
            </w:r>
          </w:p>
        </w:tc>
        <w:tc>
          <w:tcPr/>
          <w:p>
            <w:pPr>
              <w:pStyle w:val="Compact"/>
            </w:pPr>
            <w:r>
              <w:t xml:space="preserve">Cockpit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dash-spec</w:t>
            </w:r>
          </w:p>
        </w:tc>
        <w:tc>
          <w:tcPr/>
          <w:p>
            <w:pPr>
              <w:pStyle w:val="Compact"/>
            </w:pPr>
            <w:r>
              <w:t xml:space="preserve">Dashboard CCL adapter</w:t>
            </w:r>
          </w:p>
        </w:tc>
        <w:tc>
          <w:tcPr/>
          <w:p>
            <w:pPr>
              <w:pStyle w:val="Compact"/>
            </w:pPr>
            <w:r>
              <w:t xml:space="preserve">CommandPlane.Slash, constructors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 party</w:t>
            </w:r>
          </w:p>
        </w:tc>
        <w:tc>
          <w:tcPr/>
          <w:p>
            <w:pPr>
              <w:pStyle w:val="Compact"/>
            </w:pPr>
            <w:r>
              <w:t xml:space="preserve">Any stack</w:t>
            </w:r>
          </w:p>
        </w:tc>
        <w:tc>
          <w:tcPr/>
          <w:p>
            <w:pPr>
              <w:pStyle w:val="Compact"/>
            </w:pPr>
            <w:r>
              <w:t xml:space="preserve">Pin NuGet or port conformance vectors</w:t>
            </w:r>
          </w:p>
        </w:tc>
      </w:tr>
    </w:tbl>
    <w:p>
      <w:pPr>
        <w:pStyle w:val="BodyText"/>
      </w:pPr>
      <w:r>
        <w:t xml:space="preserve">Sibling repos (not in platform monorepo):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guiders-ui-platform</w:t>
            </w:r>
          </w:p>
        </w:tc>
        <w:tc>
          <w:tcPr/>
          <w:p>
            <w:pPr>
              <w:pStyle w:val="Compact"/>
            </w:pPr>
            <w:r>
              <w:t xml:space="preserve">Tokens, Agent AX, UI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guiders-core</w:t>
            </w:r>
          </w:p>
        </w:tc>
        <w:tc>
          <w:tcPr/>
          <w:p>
            <w:pPr>
              <w:pStyle w:val="Compact"/>
            </w:pPr>
            <w:r>
              <w:t xml:space="preserve">Shared backend organs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guiders-plugin-host</w:t>
            </w:r>
          </w:p>
        </w:tc>
        <w:tc>
          <w:tcPr/>
          <w:p>
            <w:pPr>
              <w:pStyle w:val="Compact"/>
            </w:pPr>
            <w:r>
              <w:t xml:space="preserve">ALC plugin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agent-notes</w:t>
            </w:r>
          </w:p>
        </w:tc>
        <w:tc>
          <w:tcPr/>
          <w:p>
            <w:pPr>
              <w:pStyle w:val="Compact"/>
            </w:pPr>
            <w:r>
              <w:t xml:space="preserve">Operator KB, handoff canon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7" w:name="adr-index"/>
    <w:p>
      <w:pPr>
        <w:pStyle w:val="Heading2"/>
      </w:pPr>
      <w:r>
        <w:t xml:space="preserve">18. ADR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 boundary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SSOT quarry map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Confederation charter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Aviation mental model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0009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Catalog · Registry · Command · Surface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0010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 mechanics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0012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Arg picker completion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0015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Slash · Melody · Binding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0020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MCPlane (draft)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0021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Notations quarry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0024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 Command Tree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0030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Combinations family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0033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Navigation scenes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0035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Value constructors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0036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InvocationEngage glossary</w:t>
            </w:r>
          </w:p>
        </w:tc>
      </w:tr>
    </w:tbl>
    <w:p>
      <w:pPr>
        <w:pStyle w:val="BodyText"/>
      </w:pPr>
      <w:r>
        <w:t xml:space="preserve">Full list:</w:t>
      </w:r>
      <w:r>
        <w:t xml:space="preserve"> </w:t>
      </w:r>
      <w:hyperlink r:id="rId86">
        <w:r>
          <w:rPr>
            <w:rStyle w:val="VerbatimChar"/>
          </w:rPr>
          <w:t xml:space="preserve">docs/adr/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88" w:name="glossary"/>
    <w:p>
      <w:pPr>
        <w:pStyle w:val="Heading2"/>
      </w:pPr>
      <w:r>
        <w:t xml:space="preserve">19.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</w:t>
            </w:r>
          </w:p>
        </w:tc>
        <w:tc>
          <w:tcPr/>
          <w:p>
            <w:pPr>
              <w:pStyle w:val="Compact"/>
            </w:pPr>
            <w:r>
              <w:t xml:space="preserve">Headless testable unit: contract + implementation + identity +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Hyperlane</w:t>
            </w:r>
          </w:p>
        </w:tc>
        <w:tc>
          <w:tcPr/>
          <w:p>
            <w:pPr>
              <w:pStyle w:val="Compact"/>
            </w:pPr>
            <w:r>
              <w:t xml:space="preserve">Versioned federation protocol (NuGet, schema, MCP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Planet</w:t>
            </w:r>
          </w:p>
        </w:tc>
        <w:tc>
          <w:tcPr/>
          <w:p>
            <w:pPr>
              <w:pStyle w:val="Compact"/>
            </w:pPr>
            <w:r>
              <w:t xml:space="preserve">Sovereign product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Embassy</w:t>
            </w:r>
          </w:p>
        </w:tc>
        <w:tc>
          <w:tcPr/>
          <w:p>
            <w:pPr>
              <w:pStyle w:val="Compact"/>
            </w:pPr>
            <w:r>
              <w:t xml:space="preserve">Reference consumer, not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Quarry</w:t>
            </w:r>
          </w:p>
        </w:tc>
        <w:tc>
          <w:tcPr/>
          <w:p>
            <w:pPr>
              <w:pStyle w:val="Compact"/>
            </w:pPr>
            <w:r>
              <w:t xml:space="preserve">Extract mechanics from legacy product code into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ArgTail</w:t>
            </w:r>
          </w:p>
        </w:tc>
        <w:tc>
          <w:tcPr/>
          <w:p>
            <w:pPr>
              <w:pStyle w:val="Compact"/>
            </w:pPr>
            <w:r>
              <w:t xml:space="preserve">Slash arg phase policy (picker, constructor, free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commandId</w:t>
            </w:r>
          </w:p>
        </w:tc>
        <w:tc>
          <w:tcPr/>
          <w:p>
            <w:pPr>
              <w:pStyle w:val="Compact"/>
            </w:pPr>
            <w:r>
              <w:t xml:space="preserve">Stable executor key in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Command Tree</w:t>
            </w:r>
          </w:p>
        </w:tc>
        <w:tc>
          <w:tcPr/>
          <w:p>
            <w:pPr>
              <w:pStyle w:val="Compact"/>
            </w:pPr>
            <w:r>
              <w:t xml:space="preserve">Headless capture-stack projection for discoverability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Conformance vector</w:t>
            </w:r>
          </w:p>
        </w:tc>
        <w:tc>
          <w:tcPr/>
          <w:p>
            <w:pPr>
              <w:pStyle w:val="Compact"/>
            </w:pPr>
            <w:r>
              <w:t xml:space="preserve">Testable spec instance proving hyperlane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document-maintenance"/>
    <w:p>
      <w:pPr>
        <w:pStyle w:val="Heading2"/>
      </w:pPr>
      <w:r>
        <w:t xml:space="preserve">Document maintenance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package family</w:t>
            </w:r>
          </w:p>
        </w:tc>
        <w:tc>
          <w:tcPr/>
          <w:p>
            <w:pPr>
              <w:pStyle w:val="Compact"/>
            </w:pPr>
            <w:r>
              <w:t xml:space="preserve">Update §7 + ADR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semver</w:t>
            </w:r>
          </w:p>
        </w:tc>
        <w:tc>
          <w:tcPr/>
          <w:p>
            <w:pPr>
              <w:pStyle w:val="Compact"/>
            </w:pPr>
            <w:r>
              <w:t xml:space="preserve">Update version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hyperlane</w:t>
            </w:r>
          </w:p>
        </w:tc>
        <w:tc>
          <w:tcPr/>
          <w:p>
            <w:pPr>
              <w:pStyle w:val="Compact"/>
            </w:pPr>
            <w:r>
              <w:t xml:space="preserve">Update §6 + Constitution cross-link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ADOPTION-ALLIANCE.generated.md</w:t>
            </w:r>
            <w:r>
              <w:t xml:space="preserve">; verify docx export</w:t>
            </w:r>
          </w:p>
        </w:tc>
      </w:tr>
    </w:tbl>
    <w:p>
      <w:pPr>
        <w:pStyle w:val="BodyText"/>
      </w:pPr>
      <w:r>
        <w:t xml:space="preserve">Regenerate DOCX: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docs/GUIDERS-PLATFORM-ARCHITECTURE-HUB.md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docs/GUIDERS-PLATFORM-ARCHITECTURE-HUB.docx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lang=ru-RU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Unified planets: one mechanics layer, many atmospheres.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README.md" TargetMode="External" /><Relationship Type="http://schemas.openxmlformats.org/officeDocument/2006/relationships/hyperlink" Id="rId19" Target="../tools/AdoptionReport" TargetMode="External" /><Relationship Type="http://schemas.openxmlformats.org/officeDocument/2006/relationships/hyperlink" Id="rId20" Target="./ADOPTION-ALLIANCE.generated.md" TargetMode="External" /><Relationship Type="http://schemas.openxmlformats.org/officeDocument/2006/relationships/hyperlink" Id="rId10" Target="./GUIDERS-FEDERATION-CONSTITUTION.md" TargetMode="External" /><Relationship Type="http://schemas.openxmlformats.org/officeDocument/2006/relationships/hyperlink" Id="rId80" Target="./GUIDERS-FEDERATION-CONSTITUTION.md#how-to-join-voluntary-testable" TargetMode="External" /><Relationship Type="http://schemas.openxmlformats.org/officeDocument/2006/relationships/hyperlink" Id="rId9" Target="./GUIDERS-PLATFORM-ARCHITECTURE-HUB.docx" TargetMode="External" /><Relationship Type="http://schemas.openxmlformats.org/officeDocument/2006/relationships/hyperlink" Id="rId77" Target="./GUIDERS-ROADMAP.md" TargetMode="External" /><Relationship Type="http://schemas.openxmlformats.org/officeDocument/2006/relationships/hyperlink" Id="rId78" Target="./GUIDERS-pain-inventory.md" TargetMode="External" /><Relationship Type="http://schemas.openxmlformats.org/officeDocument/2006/relationships/hyperlink" Id="rId86" Target="./adr/" TargetMode="External" /><Relationship Type="http://schemas.openxmlformats.org/officeDocument/2006/relationships/hyperlink" Id="rId27" Target="./adr/GUIDERS-ADR-0001-platform-boundary.md" TargetMode="External" /><Relationship Type="http://schemas.openxmlformats.org/officeDocument/2006/relationships/hyperlink" Id="rId84" Target="./adr/GUIDERS-ADR-0003-platform-ssot-quarry.md" TargetMode="External" /><Relationship Type="http://schemas.openxmlformats.org/officeDocument/2006/relationships/hyperlink" Id="rId11" Target="./adr/GUIDERS-ADR-0006-confederation-charter.md" TargetMode="External" /><Relationship Type="http://schemas.openxmlformats.org/officeDocument/2006/relationships/hyperlink" Id="rId24" Target="./adr/GUIDERS-ADR-0007-aviation-mental-model.md" TargetMode="External" /><Relationship Type="http://schemas.openxmlformats.org/officeDocument/2006/relationships/hyperlink" Id="rId49" Target="./adr/GUIDERS-ADR-0009-command-surface-pattern.md" TargetMode="External" /><Relationship Type="http://schemas.openxmlformats.org/officeDocument/2006/relationships/hyperlink" Id="rId76" Target="./adr/GUIDERS-ADR-0010-platform-mechanics.md" TargetMode="External" /><Relationship Type="http://schemas.openxmlformats.org/officeDocument/2006/relationships/hyperlink" Id="rId52" Target="./adr/GUIDERS-ADR-0012-arg-picker-completion.md" TargetMode="External" /><Relationship Type="http://schemas.openxmlformats.org/officeDocument/2006/relationships/hyperlink" Id="rId55" Target="./adr/GUIDERS-ADR-0015-invocation-mechanics-slash-melody-binding.md" TargetMode="External" /><Relationship Type="http://schemas.openxmlformats.org/officeDocument/2006/relationships/hyperlink" Id="rId74" Target="./adr/GUIDERS-ADR-0019-conformance-hyperlane-monorepo.md" TargetMode="External" /><Relationship Type="http://schemas.openxmlformats.org/officeDocument/2006/relationships/hyperlink" Id="rId62" Target="./adr/GUIDERS-ADR-0020-mcplane-agent-ingress.md" TargetMode="External" /><Relationship Type="http://schemas.openxmlformats.org/officeDocument/2006/relationships/hyperlink" Id="rId85" Target="./adr/GUIDERS-ADR-0021-notations-quarry-family.md" TargetMode="External" /><Relationship Type="http://schemas.openxmlformats.org/officeDocument/2006/relationships/hyperlink" Id="rId25" Target="./adr/GUIDERS-ADR-0023-case-workbench-heritage.md" TargetMode="External" /><Relationship Type="http://schemas.openxmlformats.org/officeDocument/2006/relationships/hyperlink" Id="rId60" Target="./adr/GUIDERS-ADR-0024-visual-command-tree-capture-stack.md" TargetMode="External" /><Relationship Type="http://schemas.openxmlformats.org/officeDocument/2006/relationships/hyperlink" Id="rId36" Target="./adr/GUIDERS-ADR-0026-notations-bracket-branch.md" TargetMode="External" /><Relationship Type="http://schemas.openxmlformats.org/officeDocument/2006/relationships/hyperlink" Id="rId41" Target="./adr/GUIDERS-ADR-0028-documentation-guild-correspondence-family.md" TargetMode="External" /><Relationship Type="http://schemas.openxmlformats.org/officeDocument/2006/relationships/hyperlink" Id="rId34" Target="./adr/GUIDERS-ADR-0030-combinations-family.md" TargetMode="External" /><Relationship Type="http://schemas.openxmlformats.org/officeDocument/2006/relationships/hyperlink" Id="rId70" Target="./adr/GUIDERS-ADR-0031-policy-as-readable-code-overlay-profiles.md" TargetMode="External" /><Relationship Type="http://schemas.openxmlformats.org/officeDocument/2006/relationships/hyperlink" Id="rId43" Target="./adr/GUIDERS-ADR-0033-navigation-family-semantic-scenes.md" TargetMode="External" /><Relationship Type="http://schemas.openxmlformats.org/officeDocument/2006/relationships/hyperlink" Id="rId68" Target="./adr/GUIDERS-ADR-0034-csx-lift-navigation-config-xml-anchors.md" TargetMode="External" /><Relationship Type="http://schemas.openxmlformats.org/officeDocument/2006/relationships/hyperlink" Id="rId38" Target="./adr/GUIDERS-ADR-0035-slash-value-constructors.md" TargetMode="External" /><Relationship Type="http://schemas.openxmlformats.org/officeDocument/2006/relationships/hyperlink" Id="rId57" Target="./adr/GUIDERS-ADR-0036-invocation-engage-glossary.md" TargetMode="External" /><Relationship Type="http://schemas.openxmlformats.org/officeDocument/2006/relationships/hyperlink" Id="rId73" Target="./conformance/README.md" TargetMode="External" /><Relationship Type="http://schemas.openxmlformats.org/officeDocument/2006/relationships/hyperlink" Id="rId32" Target="https://www.nuget.org/packages?q=AIGuiders.Plat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README.md" TargetMode="External" /><Relationship Type="http://schemas.openxmlformats.org/officeDocument/2006/relationships/hyperlink" Id="rId19" Target="../tools/AdoptionReport" TargetMode="External" /><Relationship Type="http://schemas.openxmlformats.org/officeDocument/2006/relationships/hyperlink" Id="rId20" Target="./ADOPTION-ALLIANCE.generated.md" TargetMode="External" /><Relationship Type="http://schemas.openxmlformats.org/officeDocument/2006/relationships/hyperlink" Id="rId10" Target="./GUIDERS-FEDERATION-CONSTITUTION.md" TargetMode="External" /><Relationship Type="http://schemas.openxmlformats.org/officeDocument/2006/relationships/hyperlink" Id="rId80" Target="./GUIDERS-FEDERATION-CONSTITUTION.md#how-to-join-voluntary-testable" TargetMode="External" /><Relationship Type="http://schemas.openxmlformats.org/officeDocument/2006/relationships/hyperlink" Id="rId9" Target="./GUIDERS-PLATFORM-ARCHITECTURE-HUB.docx" TargetMode="External" /><Relationship Type="http://schemas.openxmlformats.org/officeDocument/2006/relationships/hyperlink" Id="rId77" Target="./GUIDERS-ROADMAP.md" TargetMode="External" /><Relationship Type="http://schemas.openxmlformats.org/officeDocument/2006/relationships/hyperlink" Id="rId78" Target="./GUIDERS-pain-inventory.md" TargetMode="External" /><Relationship Type="http://schemas.openxmlformats.org/officeDocument/2006/relationships/hyperlink" Id="rId86" Target="./adr/" TargetMode="External" /><Relationship Type="http://schemas.openxmlformats.org/officeDocument/2006/relationships/hyperlink" Id="rId27" Target="./adr/GUIDERS-ADR-0001-platform-boundary.md" TargetMode="External" /><Relationship Type="http://schemas.openxmlformats.org/officeDocument/2006/relationships/hyperlink" Id="rId84" Target="./adr/GUIDERS-ADR-0003-platform-ssot-quarry.md" TargetMode="External" /><Relationship Type="http://schemas.openxmlformats.org/officeDocument/2006/relationships/hyperlink" Id="rId11" Target="./adr/GUIDERS-ADR-0006-confederation-charter.md" TargetMode="External" /><Relationship Type="http://schemas.openxmlformats.org/officeDocument/2006/relationships/hyperlink" Id="rId24" Target="./adr/GUIDERS-ADR-0007-aviation-mental-model.md" TargetMode="External" /><Relationship Type="http://schemas.openxmlformats.org/officeDocument/2006/relationships/hyperlink" Id="rId49" Target="./adr/GUIDERS-ADR-0009-command-surface-pattern.md" TargetMode="External" /><Relationship Type="http://schemas.openxmlformats.org/officeDocument/2006/relationships/hyperlink" Id="rId76" Target="./adr/GUIDERS-ADR-0010-platform-mechanics.md" TargetMode="External" /><Relationship Type="http://schemas.openxmlformats.org/officeDocument/2006/relationships/hyperlink" Id="rId52" Target="./adr/GUIDERS-ADR-0012-arg-picker-completion.md" TargetMode="External" /><Relationship Type="http://schemas.openxmlformats.org/officeDocument/2006/relationships/hyperlink" Id="rId55" Target="./adr/GUIDERS-ADR-0015-invocation-mechanics-slash-melody-binding.md" TargetMode="External" /><Relationship Type="http://schemas.openxmlformats.org/officeDocument/2006/relationships/hyperlink" Id="rId74" Target="./adr/GUIDERS-ADR-0019-conformance-hyperlane-monorepo.md" TargetMode="External" /><Relationship Type="http://schemas.openxmlformats.org/officeDocument/2006/relationships/hyperlink" Id="rId62" Target="./adr/GUIDERS-ADR-0020-mcplane-agent-ingress.md" TargetMode="External" /><Relationship Type="http://schemas.openxmlformats.org/officeDocument/2006/relationships/hyperlink" Id="rId85" Target="./adr/GUIDERS-ADR-0021-notations-quarry-family.md" TargetMode="External" /><Relationship Type="http://schemas.openxmlformats.org/officeDocument/2006/relationships/hyperlink" Id="rId25" Target="./adr/GUIDERS-ADR-0023-case-workbench-heritage.md" TargetMode="External" /><Relationship Type="http://schemas.openxmlformats.org/officeDocument/2006/relationships/hyperlink" Id="rId60" Target="./adr/GUIDERS-ADR-0024-visual-command-tree-capture-stack.md" TargetMode="External" /><Relationship Type="http://schemas.openxmlformats.org/officeDocument/2006/relationships/hyperlink" Id="rId36" Target="./adr/GUIDERS-ADR-0026-notations-bracket-branch.md" TargetMode="External" /><Relationship Type="http://schemas.openxmlformats.org/officeDocument/2006/relationships/hyperlink" Id="rId41" Target="./adr/GUIDERS-ADR-0028-documentation-guild-correspondence-family.md" TargetMode="External" /><Relationship Type="http://schemas.openxmlformats.org/officeDocument/2006/relationships/hyperlink" Id="rId34" Target="./adr/GUIDERS-ADR-0030-combinations-family.md" TargetMode="External" /><Relationship Type="http://schemas.openxmlformats.org/officeDocument/2006/relationships/hyperlink" Id="rId70" Target="./adr/GUIDERS-ADR-0031-policy-as-readable-code-overlay-profiles.md" TargetMode="External" /><Relationship Type="http://schemas.openxmlformats.org/officeDocument/2006/relationships/hyperlink" Id="rId43" Target="./adr/GUIDERS-ADR-0033-navigation-family-semantic-scenes.md" TargetMode="External" /><Relationship Type="http://schemas.openxmlformats.org/officeDocument/2006/relationships/hyperlink" Id="rId68" Target="./adr/GUIDERS-ADR-0034-csx-lift-navigation-config-xml-anchors.md" TargetMode="External" /><Relationship Type="http://schemas.openxmlformats.org/officeDocument/2006/relationships/hyperlink" Id="rId38" Target="./adr/GUIDERS-ADR-0035-slash-value-constructors.md" TargetMode="External" /><Relationship Type="http://schemas.openxmlformats.org/officeDocument/2006/relationships/hyperlink" Id="rId57" Target="./adr/GUIDERS-ADR-0036-invocation-engage-glossary.md" TargetMode="External" /><Relationship Type="http://schemas.openxmlformats.org/officeDocument/2006/relationships/hyperlink" Id="rId73" Target="./conformance/README.md" TargetMode="External" /><Relationship Type="http://schemas.openxmlformats.org/officeDocument/2006/relationships/hyperlink" Id="rId32" Target="https://www.nuget.org/packages?q=AIGuiders.Plat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2026-08-31T06:13:42Z</dcterms:created>
  <dcterms:modified xsi:type="dcterms:W3CDTF">2026-08-31T06:13:42Z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