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1" w:name="guiders-platform-архитектурный-hub"/>
    <w:p>
      <w:pPr>
        <w:pStyle w:val="Heading1"/>
      </w:pPr>
      <w:r>
        <w:t xml:space="preserve">Guiders Platform — архитектурный hub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Живой hub (синтез ADR; нормативная детализация — в связанных ADR)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Пакеты платформы</w:t>
            </w:r>
            <w:r>
              <w:t xml:space="preserve"> </w:t>
            </w:r>
            <w:r>
              <w:rPr>
                <w:b/>
                <w:bCs/>
              </w:rPr>
              <w:t xml:space="preserve">v0.30.0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Аудитория</w:t>
            </w:r>
          </w:p>
        </w:tc>
        <w:tc>
          <w:tcPr/>
          <w:p>
            <w:pPr>
              <w:pStyle w:val="Compact"/>
            </w:pPr>
            <w:r>
              <w:t xml:space="preserve">Интеграторы, мейнтейнеры планет, союзники федерации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Форматы</w:t>
            </w:r>
          </w:p>
        </w:tc>
        <w:tc>
          <w:tcPr/>
          <w:p>
            <w:pPr>
              <w:pStyle w:val="Compact"/>
            </w:pPr>
            <w:r>
              <w:t xml:space="preserve">Этот файл (MD) ·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DOCX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English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См. также:</w:t>
      </w:r>
      <w:r>
        <w:t xml:space="preserve"> </w:t>
      </w:r>
      <w:hyperlink r:id="rId11">
        <w:r>
          <w:rPr>
            <w:rStyle w:val="Hyperlink"/>
          </w:rPr>
          <w:t xml:space="preserve">Конституция федерации</w:t>
        </w:r>
      </w:hyperlink>
      <w:r>
        <w:t xml:space="preserve"> </w:t>
      </w:r>
      <w:r>
        <w:t xml:space="preserve">(зачем и как присоединиться) ·</w:t>
      </w:r>
      <w:r>
        <w:t xml:space="preserve"> </w:t>
      </w:r>
      <w:hyperlink r:id="rId12">
        <w:r>
          <w:rPr>
            <w:rStyle w:val="Hyperlink"/>
          </w:rPr>
          <w:t xml:space="preserve">GUIDERS-ADR-0006</w:t>
        </w:r>
      </w:hyperlink>
      <w:r>
        <w:t xml:space="preserve"> </w:t>
      </w:r>
      <w:r>
        <w:t xml:space="preserve">(нормативный charter) ·</w:t>
      </w:r>
      <w:r>
        <w:t xml:space="preserve"> </w:t>
      </w:r>
      <w:hyperlink r:id="rId13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(сборка и NuGet)</w:t>
      </w:r>
    </w:p>
    <w:p>
      <w:r>
        <w:pict>
          <v:rect style="width:0;height:1.5pt" o:hralign="center" o:hrstd="t" o:hr="t"/>
        </w:pict>
      </w:r>
    </w:p>
    <w:bookmarkStart w:id="14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X1ef50e6e31d72852e8a5cfe1d4b5b24beb1aa75">
        <w:r>
          <w:rPr>
            <w:rStyle w:val="Hyperlink"/>
          </w:rPr>
          <w:t xml:space="preserve">Краткое резюме</w:t>
        </w:r>
      </w:hyperlink>
    </w:p>
    <w:p>
      <w:pPr>
        <w:pStyle w:val="Compact"/>
        <w:numPr>
          <w:ilvl w:val="0"/>
          <w:numId w:val="1001"/>
        </w:numPr>
      </w:pPr>
      <w:hyperlink w:anchor="X248729153b66a24aa4aeed24555b42482ddb6f8">
        <w:r>
          <w:rPr>
            <w:rStyle w:val="Hyperlink"/>
          </w:rPr>
          <w:t xml:space="preserve">Принципы федерации</w:t>
        </w:r>
      </w:hyperlink>
    </w:p>
    <w:p>
      <w:pPr>
        <w:pStyle w:val="Compact"/>
        <w:numPr>
          <w:ilvl w:val="0"/>
          <w:numId w:val="1001"/>
        </w:numPr>
      </w:pPr>
      <w:hyperlink w:anchor="X8201fb94e26fdf1d676ce12ce5375269b240fbd">
        <w:r>
          <w:rPr>
            <w:rStyle w:val="Hyperlink"/>
          </w:rPr>
          <w:t xml:space="preserve">Модель конфедерации</w:t>
        </w:r>
      </w:hyperlink>
    </w:p>
    <w:p>
      <w:pPr>
        <w:pStyle w:val="Compact"/>
        <w:numPr>
          <w:ilvl w:val="0"/>
          <w:numId w:val="1001"/>
        </w:numPr>
      </w:pPr>
      <w:hyperlink w:anchor="X2c859359e95eb7900371ca9dfa75190102bfb16">
        <w:r>
          <w:rPr>
            <w:rStyle w:val="Hyperlink"/>
          </w:rPr>
          <w:t xml:space="preserve">Стек AI Era — три опоры</w:t>
        </w:r>
      </w:hyperlink>
    </w:p>
    <w:p>
      <w:pPr>
        <w:pStyle w:val="Compact"/>
        <w:numPr>
          <w:ilvl w:val="0"/>
          <w:numId w:val="1001"/>
        </w:numPr>
      </w:pPr>
      <w:hyperlink w:anchor="X5ba82c63ecffe9f39a076f7d107a53f2dd0812b">
        <w:r>
          <w:rPr>
            <w:rStyle w:val="Hyperlink"/>
          </w:rPr>
          <w:t xml:space="preserve">Граница платформы</w:t>
        </w:r>
      </w:hyperlink>
    </w:p>
    <w:p>
      <w:pPr>
        <w:pStyle w:val="Compact"/>
        <w:numPr>
          <w:ilvl w:val="0"/>
          <w:numId w:val="1001"/>
        </w:numPr>
      </w:pPr>
      <w:hyperlink w:anchor="Xd4a9e71249500e762ae3fb1fead92bd50df4f6a">
        <w:r>
          <w:rPr>
            <w:rStyle w:val="Hyperlink"/>
          </w:rPr>
          <w:t xml:space="preserve">Архитектурные слои</w:t>
        </w:r>
      </w:hyperlink>
    </w:p>
    <w:p>
      <w:pPr>
        <w:pStyle w:val="Compact"/>
        <w:numPr>
          <w:ilvl w:val="0"/>
          <w:numId w:val="1001"/>
        </w:numPr>
      </w:pPr>
      <w:hyperlink w:anchor="Xb6b880d24f04ad069486bae18f1d6072fa99773">
        <w:r>
          <w:rPr>
            <w:rStyle w:val="Hyperlink"/>
          </w:rPr>
          <w:t xml:space="preserve">Семейства пакетов и возможности</w:t>
        </w:r>
      </w:hyperlink>
    </w:p>
    <w:p>
      <w:pPr>
        <w:pStyle w:val="Compact"/>
        <w:numPr>
          <w:ilvl w:val="0"/>
          <w:numId w:val="1001"/>
        </w:numPr>
      </w:pPr>
      <w:hyperlink w:anchor="X7d54466d96707220d584ead23f13fb86d6305d1">
        <w:r>
          <w:rPr>
            <w:rStyle w:val="Hyperlink"/>
          </w:rPr>
          <w:t xml:space="preserve">Command plane — углублённо</w:t>
        </w:r>
      </w:hyperlink>
    </w:p>
    <w:p>
      <w:pPr>
        <w:pStyle w:val="Compact"/>
        <w:numPr>
          <w:ilvl w:val="0"/>
          <w:numId w:val="1001"/>
        </w:numPr>
      </w:pPr>
      <w:hyperlink w:anchor="X97e8f714ef5dbbc70af110d84081a9aaba5a959">
        <w:r>
          <w:rPr>
            <w:rStyle w:val="Hyperlink"/>
          </w:rPr>
          <w:t xml:space="preserve">Механики invocation</w:t>
        </w:r>
      </w:hyperlink>
    </w:p>
    <w:p>
      <w:pPr>
        <w:pStyle w:val="Compact"/>
        <w:numPr>
          <w:ilvl w:val="0"/>
          <w:numId w:val="1001"/>
        </w:numPr>
      </w:pPr>
      <w:hyperlink w:anchor="X191ab49e939f5801304a38df08cef2af1ae1b01">
        <w:r>
          <w:rPr>
            <w:rStyle w:val="Hyperlink"/>
          </w:rPr>
          <w:t xml:space="preserve">Discoverability — Visual Command Tree</w:t>
        </w:r>
      </w:hyperlink>
    </w:p>
    <w:p>
      <w:pPr>
        <w:pStyle w:val="Compact"/>
        <w:numPr>
          <w:ilvl w:val="0"/>
          <w:numId w:val="1001"/>
        </w:numPr>
      </w:pPr>
      <w:hyperlink w:anchor="Xf71231c91d70e12f6b12bffc761ef20c67ae3c3">
        <w:r>
          <w:rPr>
            <w:rStyle w:val="Hyperlink"/>
          </w:rPr>
          <w:t xml:space="preserve">Agent ingress — MCPlane</w:t>
        </w:r>
      </w:hyperlink>
    </w:p>
    <w:p>
      <w:pPr>
        <w:pStyle w:val="Compact"/>
        <w:numPr>
          <w:ilvl w:val="0"/>
          <w:numId w:val="1001"/>
        </w:numPr>
      </w:pPr>
      <w:hyperlink w:anchor="X1eab47ce66aa6560db21ba69393ef7e8c5f8287">
        <w:r>
          <w:rPr>
            <w:rStyle w:val="Hyperlink"/>
          </w:rPr>
          <w:t xml:space="preserve">Cockpit и routing</w:t>
        </w:r>
      </w:hyperlink>
    </w:p>
    <w:p>
      <w:pPr>
        <w:pStyle w:val="Compact"/>
        <w:numPr>
          <w:ilvl w:val="0"/>
          <w:numId w:val="1001"/>
        </w:numPr>
      </w:pPr>
      <w:hyperlink w:anchor="X97e845efece26e532d3bdceaaa66306a5ce60c8">
        <w:r>
          <w:rPr>
            <w:rStyle w:val="Hyperlink"/>
          </w:rPr>
          <w:t xml:space="preserve">Вспомогательные семейства</w:t>
        </w:r>
      </w:hyperlink>
    </w:p>
    <w:p>
      <w:pPr>
        <w:pStyle w:val="Compact"/>
        <w:numPr>
          <w:ilvl w:val="0"/>
          <w:numId w:val="1001"/>
        </w:numPr>
      </w:pPr>
      <w:hyperlink w:anchor="X423c39d2c0a015c50351edadd3836793eda29c8">
        <w:r>
          <w:rPr>
            <w:rStyle w:val="Hyperlink"/>
          </w:rPr>
          <w:t xml:space="preserve">Conformance hyperlane</w:t>
        </w:r>
      </w:hyperlink>
    </w:p>
    <w:p>
      <w:pPr>
        <w:pStyle w:val="Compact"/>
        <w:numPr>
          <w:ilvl w:val="0"/>
          <w:numId w:val="1001"/>
        </w:numPr>
      </w:pPr>
      <w:hyperlink w:anchor="Xab465cb72fce457046656e53bab3e3af803d53c">
        <w:r>
          <w:rPr>
            <w:rStyle w:val="Hyperlink"/>
          </w:rPr>
          <w:t xml:space="preserve">Quarry waves и roadmap</w:t>
        </w:r>
      </w:hyperlink>
    </w:p>
    <w:p>
      <w:pPr>
        <w:pStyle w:val="Compact"/>
        <w:numPr>
          <w:ilvl w:val="0"/>
          <w:numId w:val="1001"/>
        </w:numPr>
      </w:pPr>
      <w:hyperlink w:anchor="X1dd2d55224c6d1fb81df9ee82995b74de80a042">
        <w:r>
          <w:rPr>
            <w:rStyle w:val="Hyperlink"/>
          </w:rPr>
          <w:t xml:space="preserve">Как присоединиться к федерации</w:t>
        </w:r>
      </w:hyperlink>
    </w:p>
    <w:p>
      <w:pPr>
        <w:pStyle w:val="Compact"/>
        <w:numPr>
          <w:ilvl w:val="0"/>
          <w:numId w:val="1001"/>
        </w:numPr>
      </w:pPr>
      <w:hyperlink w:anchor="Xe6de2fb953a6d161be3ad125f0db1ce7062921c">
        <w:r>
          <w:rPr>
            <w:rStyle w:val="Hyperlink"/>
          </w:rPr>
          <w:t xml:space="preserve">Reference missions и потребители</w:t>
        </w:r>
      </w:hyperlink>
    </w:p>
    <w:p>
      <w:pPr>
        <w:pStyle w:val="Compact"/>
        <w:numPr>
          <w:ilvl w:val="0"/>
          <w:numId w:val="1001"/>
        </w:numPr>
      </w:pPr>
      <w:hyperlink w:anchor="X1428203db56c6645f4f997660912fefc7bf1cb5">
        <w:r>
          <w:rPr>
            <w:rStyle w:val="Hyperlink"/>
          </w:rPr>
          <w:t xml:space="preserve">Индекс ADR</w:t>
        </w:r>
      </w:hyperlink>
    </w:p>
    <w:p>
      <w:pPr>
        <w:pStyle w:val="Compact"/>
        <w:numPr>
          <w:ilvl w:val="0"/>
          <w:numId w:val="1001"/>
        </w:numPr>
      </w:pPr>
      <w:hyperlink w:anchor="X358476be11d5558754eb6f7a7d2180123054a16">
        <w:r>
          <w:rPr>
            <w:rStyle w:val="Hyperlink"/>
          </w:rPr>
          <w:t xml:space="preserve">Глоссарий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5" w:name="краткое-резюме"/>
    <w:p>
      <w:pPr>
        <w:pStyle w:val="Heading2"/>
      </w:pPr>
      <w:r>
        <w:t xml:space="preserve">1. Краткое резюме</w:t>
      </w:r>
    </w:p>
    <w:p>
      <w:pPr>
        <w:pStyle w:val="FirstParagraph"/>
      </w:pPr>
      <w:r>
        <w:rPr>
          <w:b/>
          <w:bCs/>
        </w:rPr>
        <w:t xml:space="preserve">Guiders Platform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guiders-platform</w:t>
      </w:r>
      <w:r>
        <w:t xml:space="preserve">) —</w:t>
      </w:r>
      <w:r>
        <w:t xml:space="preserve"> </w:t>
      </w:r>
      <w:r>
        <w:rPr>
          <w:b/>
          <w:bCs/>
        </w:rPr>
        <w:t xml:space="preserve">headless-слой механики</w:t>
      </w:r>
      <w:r>
        <w:t xml:space="preserve"> </w:t>
      </w:r>
      <w:r>
        <w:t xml:space="preserve">федерации: тестируемые NuGet-пакеты (</w:t>
      </w:r>
      <w:r>
        <w:rPr>
          <w:rStyle w:val="VerbatimChar"/>
        </w:rPr>
        <w:t xml:space="preserve">AIGuiders.Platform.*</w:t>
      </w:r>
      <w:r>
        <w:t xml:space="preserve">), которые унифицируют семантику команд, notation IR, контракты cockpit, инструменты documentation guild, navigation-сцены и agent response envelopes —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владения product UI, доменными моделями и MCP wire.</w:t>
      </w:r>
    </w:p>
    <w:p>
      <w:pPr>
        <w:pStyle w:val="BodyText"/>
      </w:pPr>
      <w:r>
        <w:rPr>
          <w:b/>
          <w:bCs/>
        </w:rPr>
        <w:t xml:space="preserve">Одной фразой (федерация):</w:t>
      </w:r>
      <w:r>
        <w:t xml:space="preserve"> </w:t>
      </w:r>
      <w:r>
        <w:rPr>
          <w:i/>
          <w:iCs/>
        </w:rPr>
        <w:t xml:space="preserve">Суверенные product-репозитории, общие протоколы на NuGet — интеграция без аннексии, embed без вступления в нашу продуктовую линейку.</w:t>
      </w:r>
    </w:p>
    <w:p>
      <w:pPr>
        <w:pStyle w:val="BodyText"/>
      </w:pPr>
      <w:r>
        <w:t xml:space="preserve">Платформа отвечает на вопросы: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Владелец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Какая команда существует? Как резолвить slash path?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Как распарсить keyboard/command wire в IR?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Как смержить слоистые каталоги?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Combinations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Что агент видит обратно (pulse, next)?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Какова форма channel snapshot?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Cockpit.</w:t>
            </w: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Как ограниченно навигировать репо для агентов?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Как связать docs ↔ code?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Documentation.Correspondence</w:t>
            </w:r>
          </w:p>
        </w:tc>
      </w:tr>
    </w:tbl>
    <w:p>
      <w:pPr>
        <w:pStyle w:val="BodyText"/>
      </w:pPr>
      <w:r>
        <w:t xml:space="preserve">Продукты (</w:t>
      </w:r>
      <w:r>
        <w:rPr>
          <w:b/>
          <w:bCs/>
        </w:rPr>
        <w:t xml:space="preserve">планеты</w:t>
      </w:r>
      <w:r>
        <w:t xml:space="preserve">) отвечают за: UI, execution hosts,</w:t>
      </w:r>
      <w:r>
        <w:t xml:space="preserve"> </w:t>
      </w:r>
      <w:r>
        <w:rPr>
          <w:b/>
          <w:bCs/>
        </w:rPr>
        <w:t xml:space="preserve">содержимое</w:t>
      </w:r>
      <w:r>
        <w:t xml:space="preserve"> </w:t>
      </w:r>
      <w:r>
        <w:t xml:space="preserve">каталогов, доменную логику, release cadence.</w:t>
      </w:r>
    </w:p>
    <w:p>
      <w:r>
        <w:pict>
          <v:rect style="width:0;height:1.5pt" o:hralign="center" o:hrstd="t" o:hr="t"/>
        </w:pict>
      </w:r>
    </w:p>
    <w:bookmarkEnd w:id="15"/>
    <w:bookmarkStart w:id="23" w:name="принципы-федерации"/>
    <w:p>
      <w:pPr>
        <w:pStyle w:val="Heading2"/>
      </w:pPr>
      <w:r>
        <w:t xml:space="preserve">2. Принципы федерации</w:t>
      </w:r>
    </w:p>
    <w:p>
      <w:pPr>
        <w:pStyle w:val="FirstParagraph"/>
      </w:pPr>
      <w:r>
        <w:t xml:space="preserve">Нормативно зафиксированы в</w:t>
      </w:r>
      <w:r>
        <w:t xml:space="preserve"> </w:t>
      </w:r>
      <w:hyperlink r:id="rId12">
        <w:r>
          <w:rPr>
            <w:rStyle w:val="Hyperlink"/>
          </w:rPr>
          <w:t xml:space="preserve">GUIDERS-ADR-0006</w:t>
        </w:r>
      </w:hyperlink>
      <w:r>
        <w:t xml:space="preserve"> </w:t>
      </w:r>
      <w:r>
        <w:t xml:space="preserve">и развёрнуты в</w:t>
      </w:r>
      <w:r>
        <w:t xml:space="preserve"> </w:t>
      </w:r>
      <w:hyperlink r:id="rId11">
        <w:r>
          <w:rPr>
            <w:rStyle w:val="Hyperlink"/>
          </w:rPr>
          <w:t xml:space="preserve">Конституции федерации</w:t>
        </w:r>
      </w:hyperlink>
      <w:r>
        <w:t xml:space="preserve">.</w:t>
      </w:r>
    </w:p>
    <w:bookmarkStart w:id="16" w:name="prime-protocol-не-обсуждается"/>
    <w:p>
      <w:pPr>
        <w:pStyle w:val="Heading3"/>
      </w:pPr>
      <w:r>
        <w:t xml:space="preserve">2.1 Prime protocol (не обсуждается)</w:t>
      </w:r>
    </w:p>
    <w:p>
      <w:pPr>
        <w:pStyle w:val="FirstParagraph"/>
      </w:pPr>
      <w:r>
        <w:rPr>
          <w:b/>
          <w:bCs/>
        </w:rPr>
        <w:t xml:space="preserve">Запрещено</w:t>
      </w:r>
    </w:p>
    <w:p>
      <w:pPr>
        <w:pStyle w:val="Compact"/>
        <w:numPr>
          <w:ilvl w:val="0"/>
          <w:numId w:val="1002"/>
        </w:numPr>
      </w:pPr>
      <w:r>
        <w:t xml:space="preserve">Поднимать product domain в platform «потому что используется дважды» без ADR на Core extraction.</w:t>
      </w:r>
    </w:p>
    <w:p>
      <w:pPr>
        <w:pStyle w:val="Compact"/>
        <w:numPr>
          <w:ilvl w:val="0"/>
          <w:numId w:val="1002"/>
        </w:numPr>
      </w:pPr>
      <w:r>
        <w:t xml:space="preserve">Делать runtime одной планеты единственным шлюзом к контрактам федерации.</w:t>
      </w:r>
    </w:p>
    <w:p>
      <w:pPr>
        <w:pStyle w:val="Compact"/>
        <w:numPr>
          <w:ilvl w:val="0"/>
          <w:numId w:val="1002"/>
        </w:numPr>
      </w:pPr>
      <w:r>
        <w:t xml:space="preserve">README «легко интегрируйтесь» без pin версии, контракта и reference route.</w:t>
      </w:r>
    </w:p>
    <w:p>
      <w:pPr>
        <w:pStyle w:val="Compact"/>
        <w:numPr>
          <w:ilvl w:val="0"/>
          <w:numId w:val="1002"/>
        </w:numPr>
      </w:pPr>
      <w:r>
        <w:t xml:space="preserve">Identity overwrite — один продукт претендует на универсальный SSOT для всех.</w:t>
      </w:r>
    </w:p>
    <w:p>
      <w:pPr>
        <w:pStyle w:val="FirstParagraph"/>
      </w:pPr>
      <w:r>
        <w:rPr>
          <w:b/>
          <w:bCs/>
        </w:rPr>
        <w:t xml:space="preserve">Обязательно</w:t>
      </w:r>
    </w:p>
    <w:p>
      <w:pPr>
        <w:pStyle w:val="Compact"/>
        <w:numPr>
          <w:ilvl w:val="0"/>
          <w:numId w:val="1003"/>
        </w:numPr>
      </w:pPr>
      <w:r>
        <w:t xml:space="preserve">Semver на публичных контрактах; breaking change = major + migration note.</w:t>
      </w:r>
    </w:p>
    <w:p>
      <w:pPr>
        <w:pStyle w:val="Compact"/>
        <w:numPr>
          <w:ilvl w:val="0"/>
          <w:numId w:val="1003"/>
        </w:numPr>
      </w:pPr>
      <w:r>
        <w:t xml:space="preserve">ADR на новый hyperlane или сдвинутую границу.</w:t>
      </w:r>
    </w:p>
    <w:p>
      <w:pPr>
        <w:pStyle w:val="Compact"/>
        <w:numPr>
          <w:ilvl w:val="0"/>
          <w:numId w:val="1003"/>
        </w:numPr>
      </w:pPr>
      <w:r>
        <w:t xml:space="preserve">Второй consumer перед объявлением контракта</w:t>
      </w:r>
      <w:r>
        <w:t xml:space="preserve"> </w:t>
      </w:r>
      <w:r>
        <w:rPr>
          <w:b/>
          <w:bCs/>
        </w:rPr>
        <w:t xml:space="preserve">stable</w:t>
      </w:r>
      <w:r>
        <w:t xml:space="preserve">.</w:t>
      </w:r>
    </w:p>
    <w:bookmarkEnd w:id="16"/>
    <w:bookmarkStart w:id="17" w:name="правила-суверенитета"/>
    <w:p>
      <w:pPr>
        <w:pStyle w:val="Heading3"/>
      </w:pPr>
      <w:r>
        <w:t xml:space="preserve">2.2 Правила суверенитета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Продукты сохраняют репозитории</w:t>
      </w:r>
      <w:r>
        <w:t xml:space="preserve"> </w:t>
      </w:r>
      <w:r>
        <w:t xml:space="preserve">— без аннексии в monorepo.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Домен остаётся на планете</w:t>
      </w:r>
      <w:r>
        <w:t xml:space="preserve"> </w:t>
      </w:r>
      <w:r>
        <w:t xml:space="preserve">— Forge IOP, CDP buffer plane, Glass projection, DashSpec dashboards.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Общий kit — протокол, не колония</w:t>
      </w:r>
      <w:r>
        <w:t xml:space="preserve"> </w:t>
      </w:r>
      <w:r>
        <w:t xml:space="preserve">— пакеты как federated contracts с независимым CI.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Native per ecosystem</w:t>
      </w:r>
      <w:r>
        <w:t xml:space="preserve"> </w:t>
      </w:r>
      <w:r>
        <w:t xml:space="preserve">— TS, Kotlin, PHP портируют тот же IR; .NET quarry — embassy, не gate.</w:t>
      </w:r>
    </w:p>
    <w:bookmarkEnd w:id="17"/>
    <w:bookmarkStart w:id="18" w:name="open-core"/>
    <w:p>
      <w:pPr>
        <w:pStyle w:val="Heading3"/>
      </w:pPr>
      <w:r>
        <w:t xml:space="preserve">2.3 Open Core</w:t>
      </w:r>
    </w:p>
    <w:p>
      <w:pPr>
        <w:pStyle w:val="FirstParagraph"/>
      </w:pPr>
      <w:r>
        <w:t xml:space="preserve">Conformance не за paywall. MIT-пакеты, публичные ADR. Форкай адаптеры — не форкай семантику контрактов втихую.</w:t>
      </w:r>
    </w:p>
    <w:bookmarkEnd w:id="18"/>
    <w:bookmarkStart w:id="19" w:name="планеты-не-ssot-федерации"/>
    <w:p>
      <w:pPr>
        <w:pStyle w:val="Heading3"/>
      </w:pPr>
      <w:r>
        <w:t xml:space="preserve">2.4 Планеты — не SSOT федерации</w:t>
      </w:r>
    </w:p>
    <w:p>
      <w:pPr>
        <w:pStyle w:val="FirstParagraph"/>
      </w:pPr>
      <w:r>
        <w:t xml:space="preserve">Экспериментальное поведение на планете (например, CDP Citizen tools) —</w:t>
      </w:r>
      <w:r>
        <w:t xml:space="preserve"> </w:t>
      </w:r>
      <w:r>
        <w:rPr>
          <w:b/>
          <w:bCs/>
        </w:rPr>
        <w:t xml:space="preserve">informative</w:t>
      </w:r>
      <w:r>
        <w:t xml:space="preserve">, не normative. Федерация цитирует IR, schemas, conformance vectors — не product-specific wire.</w:t>
      </w:r>
    </w:p>
    <w:bookmarkEnd w:id="19"/>
    <w:bookmarkStart w:id="22" w:name="Xbec8b26a2ee74f7169d457f4b8623364cf4e448"/>
    <w:p>
      <w:pPr>
        <w:pStyle w:val="Heading3"/>
      </w:pPr>
      <w:r>
        <w:t xml:space="preserve">2.5 Adoption alliances (настоящие, не декоративные)</w:t>
      </w:r>
    </w:p>
    <w:p>
      <w:pPr>
        <w:pStyle w:val="FirstParagraph"/>
      </w:pPr>
      <w:r>
        <w:rPr>
          <w:b/>
          <w:bCs/>
        </w:rPr>
        <w:t xml:space="preserve">Настоящий alliance</w:t>
      </w:r>
      <w:r>
        <w:t xml:space="preserve"> </w:t>
      </w:r>
      <w:r>
        <w:t xml:space="preserve">= явный pact на hyperlane: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Именованный hyperlane + semver spec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adopts</w:t>
            </w:r>
          </w:p>
        </w:tc>
        <w:tc>
          <w:tcPr/>
          <w:p>
            <w:pPr>
              <w:pStyle w:val="Compact"/>
            </w:pPr>
            <w:r>
              <w:t xml:space="preserve">Какая планета pin’ит quarry vs портирует vectors natively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to contribute</w:t>
            </w:r>
          </w:p>
        </w:tc>
        <w:tc>
          <w:tcPr/>
          <w:p>
            <w:pPr>
              <w:pStyle w:val="Compact"/>
            </w:pPr>
            <w:r>
              <w:t xml:space="preserve">Issues/PRs в spec или reference quarry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Conformance</w:t>
            </w:r>
          </w:p>
        </w:tc>
        <w:tc>
          <w:tcPr/>
          <w:p>
            <w:pPr>
              <w:pStyle w:val="Compact"/>
            </w:pPr>
            <w:r>
              <w:t xml:space="preserve">Тестируемое присоединение — pass vectors, adapter ADR</w:t>
            </w:r>
          </w:p>
        </w:tc>
      </w:tr>
    </w:tbl>
    <w:p>
      <w:pPr>
        <w:pStyle w:val="BodyText"/>
      </w:pPr>
      <w:r>
        <w:t xml:space="preserve">Автоматизация:</w:t>
      </w:r>
      <w:r>
        <w:t xml:space="preserve"> </w:t>
      </w:r>
      <w:hyperlink r:id="rId20">
        <w:r>
          <w:rPr>
            <w:rStyle w:val="VerbatimChar"/>
          </w:rPr>
          <w:t xml:space="preserve">AdoptionReport</w:t>
        </w:r>
      </w:hyperlink>
      <w:r>
        <w:t xml:space="preserve"> </w:t>
      </w:r>
      <w:r>
        <w:t xml:space="preserve">→</w:t>
      </w:r>
      <w:r>
        <w:t xml:space="preserve"> </w:t>
      </w:r>
      <w:hyperlink r:id="rId21">
        <w:r>
          <w:rPr>
            <w:rStyle w:val="VerbatimChar"/>
          </w:rPr>
          <w:t xml:space="preserve">ADOPTION-ALLIANCE.generated.md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модель-конфедерации"/>
    <w:p>
      <w:pPr>
        <w:pStyle w:val="Heading2"/>
      </w:pPr>
      <w:r>
        <w:t xml:space="preserve">3. Модель конфедерации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AI Guiders Federation            │</w:t>
      </w:r>
      <w:r>
        <w:br/>
      </w:r>
      <w:r>
        <w:rPr>
          <w:rStyle w:val="VerbatimChar"/>
        </w:rPr>
        <w:t xml:space="preserve">                    │  protocols · ADR signage · conformance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NuGet / schema / MCP                    hyperlanes</w:t>
      </w:r>
      <w:r>
        <w:br/>
      </w:r>
      <w:r>
        <w:rPr>
          <w:rStyle w:val="VerbatimChar"/>
        </w:rPr>
        <w:t xml:space="preserve">    ┌──────────┬──────────┬──────────┬──────────┬──────────┐</w:t>
      </w:r>
      <w:r>
        <w:br/>
      </w:r>
      <w:r>
        <w:rPr>
          <w:rStyle w:val="VerbatimChar"/>
        </w:rPr>
        <w:t xml:space="preserve">    │ Platform │ UI Core  │  Core    │ Plugin   │  Notes   │</w:t>
      </w:r>
      <w:r>
        <w:br/>
      </w:r>
      <w:r>
        <w:rPr>
          <w:rStyle w:val="VerbatimChar"/>
        </w:rPr>
        <w:t xml:space="preserve">    │ (здесь)  │          │  organs  │  Host    │  (KB)    │</w:t>
      </w:r>
      <w:r>
        <w:br/>
      </w:r>
      <w:r>
        <w:rPr>
          <w:rStyle w:val="VerbatimChar"/>
        </w:rPr>
        <w:t xml:space="preserve">    └────┬─────┴────┬─────┴────┬─────┴────┬─────┴────┬─────┘</w:t>
      </w:r>
      <w:r>
        <w:br/>
      </w:r>
      <w:r>
        <w:rPr>
          <w:rStyle w:val="VerbatimChar"/>
        </w:rPr>
        <w:t xml:space="preserve">         │          │          │          │          │</w:t>
      </w:r>
      <w:r>
        <w:br/>
      </w:r>
      <w:r>
        <w:rPr>
          <w:rStyle w:val="VerbatimChar"/>
        </w:rPr>
        <w:t xml:space="preserve">    ┌────┴────┐ ┌───┴───┐ ┌────┴────┐ ┌───┴───┐      │</w:t>
      </w:r>
      <w:r>
        <w:br/>
      </w:r>
      <w:r>
        <w:rPr>
          <w:rStyle w:val="VerbatimChar"/>
        </w:rPr>
        <w:t xml:space="preserve">    │  Forge  │ │ CIDE  │ │  CDP    │ │ Glass │  ... │</w:t>
      </w:r>
      <w:r>
        <w:br/>
      </w:r>
      <w:r>
        <w:rPr>
          <w:rStyle w:val="VerbatimChar"/>
        </w:rPr>
        <w:t xml:space="preserve">    │ embassy │ │quarry │ │ habitat │ │ proj  │      │</w:t>
      </w:r>
      <w:r>
        <w:br/>
      </w:r>
      <w:r>
        <w:rPr>
          <w:rStyle w:val="VerbatimChar"/>
        </w:rPr>
        <w:t xml:space="preserve">    └─────────┘ └───────┘ └─────────┘ └───────┘      │</w:t>
      </w:r>
      <w:r>
        <w:br/>
      </w:r>
      <w:r>
        <w:rPr>
          <w:rStyle w:val="VerbatimChar"/>
        </w:rPr>
        <w:t xml:space="preserve">         │          │          │                      │</w:t>
      </w:r>
      <w:r>
        <w:br/>
      </w:r>
      <w:r>
        <w:rPr>
          <w:rStyle w:val="VerbatimChar"/>
        </w:rPr>
        <w:t xml:space="preserve">    DashSpec ───────┴──────────┴── (CommandPlane pin) 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Понятие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Planet</w:t>
            </w:r>
          </w:p>
        </w:tc>
        <w:tc>
          <w:tcPr/>
          <w:p>
            <w:pPr>
              <w:pStyle w:val="Compact"/>
            </w:pPr>
            <w:r>
              <w:t xml:space="preserve">Суверенный repo — Forge, CIDE, DashSpec, CDP, твой SaaS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Federation</w:t>
            </w:r>
          </w:p>
        </w:tc>
        <w:tc>
          <w:tcPr/>
          <w:p>
            <w:pPr>
              <w:pStyle w:val="Compact"/>
            </w:pPr>
            <w:r>
              <w:t xml:space="preserve">Cross-repo контракты, semver-пакеты, ADR signage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Hyperlane</w:t>
            </w:r>
          </w:p>
        </w:tc>
        <w:tc>
          <w:tcPr/>
          <w:p>
            <w:pPr>
              <w:pStyle w:val="Compact"/>
            </w:pPr>
            <w:r>
              <w:t xml:space="preserve">Версионированный протокол (NuGet, schema, MCP surface)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Embassy</w:t>
            </w:r>
          </w:p>
        </w:tc>
        <w:tc>
          <w:tcPr/>
          <w:p>
            <w:pPr>
              <w:pStyle w:val="Compact"/>
            </w:pPr>
            <w:r>
              <w:t xml:space="preserve">Reference consumer, доказывающий lane (Forge — не capital)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Signage</w:t>
            </w:r>
          </w:p>
        </w:tc>
        <w:tc>
          <w:tcPr/>
          <w:p>
            <w:pPr>
              <w:pStyle w:val="Compact"/>
            </w:pPr>
            <w:r>
              <w:t xml:space="preserve">ADR, conformance specs, stable test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Prime protocol</w:t>
            </w:r>
          </w:p>
        </w:tc>
        <w:tc>
          <w:tcPr/>
          <w:p>
            <w:pPr>
              <w:pStyle w:val="Compact"/>
            </w:pPr>
            <w:r>
              <w:t xml:space="preserve">Не ломать domain планеты ради удобства интегратора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Отвергнутые метафоры:</w:t>
      </w:r>
      <w:r>
        <w:t xml:space="preserve"> </w:t>
      </w:r>
      <w:r>
        <w:t xml:space="preserve">один город, империя, monolith.</w:t>
      </w:r>
    </w:p>
    <w:p>
      <w:r>
        <w:pict>
          <v:rect style="width:0;height:1.5pt" o:hralign="center" o:hrstd="t" o:hr="t"/>
        </w:pict>
      </w:r>
    </w:p>
    <w:bookmarkEnd w:id="24"/>
    <w:bookmarkStart w:id="27" w:name="стек-ai-era-три-опоры"/>
    <w:p>
      <w:pPr>
        <w:pStyle w:val="Heading2"/>
      </w:pPr>
      <w:r>
        <w:t xml:space="preserve">4. Стек AI Era — три опоры</w:t>
      </w:r>
    </w:p>
    <w:p>
      <w:pPr>
        <w:pStyle w:val="FirstParagraph"/>
      </w:pPr>
      <w:r>
        <w:t xml:space="preserve">Центр продукта —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одна планета, поглощающая остальные. Три традиции составляют стек; у каждой свой home, связь через протокол: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01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Опора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Aviation</w:t>
            </w:r>
          </w:p>
        </w:tc>
        <w:tc>
          <w:tcPr/>
          <w:p>
            <w:pPr>
              <w:pStyle w:val="Compact"/>
            </w:pPr>
            <w:r>
              <w:t xml:space="preserve">Кто летит/мониторит; какие слои системы выровнены?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  <w:r>
              <w:t xml:space="preserve"> </w:t>
            </w:r>
            <w:r>
              <w:rPr>
                <w:rStyle w:val="VerbatimChar"/>
              </w:rPr>
              <w:t xml:space="preserve">Cockpit.*</w:t>
            </w:r>
            <w:r>
              <w:t xml:space="preserve"> </w:t>
            </w:r>
            <w:r>
              <w:t xml:space="preserve">+ CIDE/Glass (</w:t>
            </w:r>
            <w:hyperlink r:id="rId25">
              <w:r>
                <w:rPr>
                  <w:rStyle w:val="Hyperlink"/>
                </w:rPr>
                <w:t xml:space="preserve">ADR-0007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Env</w:t>
            </w:r>
          </w:p>
        </w:tc>
        <w:tc>
          <w:tcPr/>
          <w:p>
            <w:pPr>
              <w:pStyle w:val="Compact"/>
            </w:pPr>
            <w:r>
              <w:t xml:space="preserve">Где агент живёт и помнит?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cdp-mcp</w:t>
            </w:r>
            <w:r>
              <w:t xml:space="preserve">) — суверенная планета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Чем управляем; что изменится при ship?</w:t>
            </w:r>
          </w:p>
        </w:tc>
        <w:tc>
          <w:tcPr/>
          <w:p>
            <w:pPr>
              <w:pStyle w:val="Compact"/>
            </w:pPr>
            <w:r>
              <w:t xml:space="preserve">Platform workbench + conformance (</w:t>
            </w:r>
            <w:hyperlink r:id="rId26">
              <w:r>
                <w:rPr>
                  <w:rStyle w:val="Hyperlink"/>
                </w:rPr>
                <w:t xml:space="preserve">ADR-0023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Platform шипит</w:t>
      </w:r>
      <w:r>
        <w:t xml:space="preserve"> </w:t>
      </w:r>
      <w:r>
        <w:rPr>
          <w:b/>
          <w:bCs/>
        </w:rPr>
        <w:t xml:space="preserve">дороги</w:t>
      </w:r>
      <w:r>
        <w:t xml:space="preserve"> </w:t>
      </w:r>
      <w:r>
        <w:t xml:space="preserve">(neutral IR, MCPlane tiers, conformance). Планеты dogfood’ят и pin’ят пакеты в своём темпе.</w:t>
      </w:r>
    </w:p>
    <w:p>
      <w:r>
        <w:pict>
          <v:rect style="width:0;height:1.5pt" o:hralign="center" o:hrstd="t" o:hr="t"/>
        </w:pict>
      </w:r>
    </w:p>
    <w:bookmarkEnd w:id="27"/>
    <w:bookmarkStart w:id="29" w:name="граница-платформы"/>
    <w:p>
      <w:pPr>
        <w:pStyle w:val="Heading2"/>
      </w:pPr>
      <w:r>
        <w:t xml:space="preserve">5. Граница платформы</w:t>
      </w:r>
    </w:p>
    <w:p>
      <w:pPr>
        <w:pStyle w:val="FirstParagraph"/>
      </w:pPr>
      <w:r>
        <w:t xml:space="preserve">По</w:t>
      </w:r>
      <w:r>
        <w:t xml:space="preserve"> </w:t>
      </w:r>
      <w:hyperlink r:id="rId28">
        <w:r>
          <w:rPr>
            <w:rStyle w:val="Hyperlink"/>
          </w:rPr>
          <w:t xml:space="preserve">GUIDERS-ADR-0001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Продукты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Contracts</w:t>
            </w:r>
          </w:p>
        </w:tc>
        <w:tc>
          <w:tcPr/>
          <w:p>
            <w:pPr>
              <w:pStyle w:val="Compact"/>
            </w:pPr>
            <w:r>
              <w:t xml:space="preserve">interfaces, DTOs, event records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Mechanics</w:t>
            </w:r>
          </w:p>
        </w:tc>
        <w:tc>
          <w:tcPr/>
          <w:p>
            <w:pPr>
              <w:pStyle w:val="Compact"/>
            </w:pPr>
            <w:r>
              <w:t xml:space="preserve">resolver, merge, fold, routing envelopes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Catalog content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TOML, JSON, DB, Forge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/ host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Blazor, WPF, JS, MCP wire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Execute 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CommandOutcome</w:t>
            </w:r>
            <w:r>
              <w:t xml:space="preserve">, registry contracts</w:t>
            </w:r>
          </w:p>
        </w:tc>
        <w:tc>
          <w:tcPr/>
          <w:p>
            <w:pPr>
              <w:pStyle w:val="Compact"/>
            </w:pPr>
            <w:r>
              <w:t xml:space="preserve">handlers, HTTP, MCP kernel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Правило зависимостей:</w:t>
      </w:r>
      <w:r>
        <w:t xml:space="preserve"> </w:t>
      </w:r>
      <w:r>
        <w:t xml:space="preserve">никаких WPF/Avalonia refs в platform. Monolith</w:t>
      </w:r>
      <w:r>
        <w:t xml:space="preserve"> </w:t>
      </w:r>
      <w:r>
        <w:rPr>
          <w:rStyle w:val="VerbatimChar"/>
        </w:rPr>
        <w:t xml:space="preserve">AIGuiders.Platform.Cockpit</w:t>
      </w:r>
      <w:r>
        <w:t xml:space="preserve"> </w:t>
      </w:r>
      <w:r>
        <w:t xml:space="preserve">0.1.0 deprecated — используй split</w:t>
      </w:r>
      <w:r>
        <w:t xml:space="preserve"> </w:t>
      </w:r>
      <w:r>
        <w:rPr>
          <w:rStyle w:val="VerbatimChar"/>
        </w:rPr>
        <w:t xml:space="preserve">Cockpit.*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Вне scope platform:</w:t>
      </w:r>
      <w:r>
        <w:t xml:space="preserve"> </w:t>
      </w:r>
      <w:r>
        <w:t xml:space="preserve">домен DashSpec, Avalonia UI forks, Citizen organ handlers (остаются в cdp-mcp).</w:t>
      </w:r>
    </w:p>
    <w:p>
      <w:r>
        <w:pict>
          <v:rect style="width:0;height:1.5pt" o:hralign="center" o:hrstd="t" o:hr="t"/>
        </w:pict>
      </w:r>
    </w:p>
    <w:bookmarkEnd w:id="29"/>
    <w:bookmarkStart w:id="32" w:name="архитектурные-слои"/>
    <w:p>
      <w:pPr>
        <w:pStyle w:val="Heading2"/>
      </w:pPr>
      <w:r>
        <w:t xml:space="preserve">6. Архитектурные слои</w:t>
      </w:r>
    </w:p>
    <w:bookmarkStart w:id="30" w:name="две-ingress-плоскости"/>
    <w:p>
      <w:pPr>
        <w:pStyle w:val="Heading3"/>
      </w:pPr>
      <w:r>
        <w:t xml:space="preserve">6.1 Две ingress-плоскости</w:t>
      </w:r>
    </w:p>
    <w:p>
      <w:pPr>
        <w:pStyle w:val="SourceCode"/>
      </w:pPr>
      <w:r>
        <w:rPr>
          <w:rStyle w:val="VerbatimChar"/>
        </w:rPr>
        <w:t xml:space="preserve">  Human                          Agent</w:t>
      </w:r>
      <w:r>
        <w:br/>
      </w:r>
      <w:r>
        <w:rPr>
          <w:rStyle w:val="VerbatimChar"/>
        </w:rPr>
        <w:t xml:space="preserve">  ─────                          ─────</w:t>
      </w:r>
      <w:r>
        <w:br/>
      </w:r>
      <w:r>
        <w:rPr>
          <w:rStyle w:val="VerbatimChar"/>
        </w:rPr>
        <w:t xml:space="preserve">  Slash / CCL ──┐                MCP CallTool ──┐</w:t>
      </w:r>
      <w:r>
        <w:br/>
      </w:r>
      <w:r>
        <w:rPr>
          <w:rStyle w:val="VerbatimChar"/>
        </w:rPr>
        <w:t xml:space="preserve">  Melody chord ─┤                                │</w:t>
      </w:r>
      <w:r>
        <w:br/>
      </w:r>
      <w:r>
        <w:rPr>
          <w:rStyle w:val="VerbatimChar"/>
        </w:rPr>
        <w:t xml:space="preserve">  Hotkey ───────┼──► CommandPlane ◄──────────────┤</w:t>
      </w:r>
      <w:r>
        <w:br/>
      </w:r>
      <w:r>
        <w:rPr>
          <w:rStyle w:val="VerbatimChar"/>
        </w:rPr>
        <w:t xml:space="preserve">  Palette c: ───┘         │                      │</w:t>
      </w:r>
      <w:r>
        <w:br/>
      </w:r>
      <w:r>
        <w:rPr>
          <w:rStyle w:val="VerbatimChar"/>
        </w:rPr>
        <w:t xml:space="preserve">                          ▼                      ▼</w:t>
      </w:r>
      <w:r>
        <w:br/>
      </w:r>
      <w:r>
        <w:rPr>
          <w:rStyle w:val="VerbatimChar"/>
        </w:rPr>
        <w:t xml:space="preserve">                     MCPlane              Pulse / next[] / tiers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Cockpit.* ◄── Routing (IIntentOrgan)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1760"/>
        <w:gridCol w:w="3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Плоскость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Ключевые пакеты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CommandPlane</w:t>
            </w:r>
          </w:p>
        </w:tc>
        <w:tc>
          <w:tcPr/>
          <w:p>
            <w:pPr>
              <w:pStyle w:val="Compact"/>
            </w:pPr>
            <w:r>
              <w:t xml:space="preserve">Какая команда? Как резолвить path?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Notations.*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MCPlane</w:t>
            </w:r>
          </w:p>
        </w:tc>
        <w:tc>
          <w:tcPr/>
          <w:p>
            <w:pPr>
              <w:pStyle w:val="Compact"/>
            </w:pPr>
            <w:r>
              <w:t xml:space="preserve">Что агент видит обратно?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MCPlane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Abstractions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Cockpit</w:t>
            </w:r>
          </w:p>
        </w:tc>
        <w:tc>
          <w:tcPr/>
          <w:p>
            <w:pPr>
              <w:pStyle w:val="Compact"/>
            </w:pPr>
            <w:r>
              <w:t xml:space="preserve">Форма channel snapshot?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Cockpit.DataBus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Куда dispatch intent?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</w:t>
            </w:r>
          </w:p>
        </w:tc>
      </w:tr>
    </w:tbl>
    <w:bookmarkEnd w:id="30"/>
    <w:bookmarkStart w:id="31" w:name="dependency-cake-внутри-platform"/>
    <w:p>
      <w:pPr>
        <w:pStyle w:val="Heading3"/>
      </w:pPr>
      <w:r>
        <w:t xml:space="preserve">6.2 Dependency cake (внутри platform)</w:t>
      </w:r>
    </w:p>
    <w:p>
      <w:pPr>
        <w:pStyle w:val="SourceCode"/>
      </w:pPr>
      <w:r>
        <w:rPr>
          <w:rStyle w:val="VerbatimChar"/>
        </w:rPr>
        <w:t xml:space="preserve">                    ┌─ Surfaces (планеты) ─┐</w:t>
      </w:r>
      <w:r>
        <w:br/>
      </w:r>
      <w:r>
        <w:rPr>
          <w:rStyle w:val="VerbatimChar"/>
        </w:rPr>
        <w:t xml:space="preserve">                    │  JS · WPF · Blazor   │</w:t>
      </w:r>
      <w:r>
        <w:br/>
      </w:r>
      <w:r>
        <w:rPr>
          <w:rStyle w:val="VerbatimChar"/>
        </w:rPr>
        <w:t xml:space="preserve">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│ adapters</w:t>
      </w:r>
      <w:r>
        <w:br/>
      </w:r>
      <w:r>
        <w:rPr>
          <w:rStyle w:val="VerbatimChar"/>
        </w:rPr>
        <w:t xml:space="preserve">┌──────────────────────────────┴──────────────────────────────┐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CommandPlane.Slash · Melody · Binding · Sources             │</w:t>
      </w:r>
      <w:r>
        <w:br/>
      </w:r>
      <w:r>
        <w:rPr>
          <w:rStyle w:val="VerbatimChar"/>
        </w:rPr>
        <w:t xml:space="preserve">│ Notations.Keyboard · Command · Argument · Bracket           │</w:t>
      </w:r>
      <w:r>
        <w:br/>
      </w:r>
      <w:r>
        <w:rPr>
          <w:rStyle w:val="VerbatimChar"/>
        </w:rPr>
        <w:t xml:space="preserve">│ Combinations · Sources · Configurations                     │</w:t>
      </w:r>
      <w:r>
        <w:br/>
      </w:r>
      <w:r>
        <w:rPr>
          <w:rStyle w:val="VerbatimChar"/>
        </w:rPr>
        <w:t xml:space="preserve">│ Documentation · Navigation · LanguageIntelligence         │</w:t>
      </w:r>
      <w:r>
        <w:br/>
      </w:r>
      <w:r>
        <w:rPr>
          <w:rStyle w:val="VerbatimChar"/>
        </w:rPr>
        <w:t xml:space="preserve">│ Conformance · MCPlane · Utilities.Adoption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CommandPlane (core) · Cockpit.*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Abstractions · Routing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9" w:name="семейства-пакетов-и-возможности"/>
    <w:p>
      <w:pPr>
        <w:pStyle w:val="Heading2"/>
      </w:pPr>
      <w:r>
        <w:t xml:space="preserve">7. Семейства пакетов и возможности</w:t>
      </w:r>
    </w:p>
    <w:p>
      <w:pPr>
        <w:pStyle w:val="FirstParagraph"/>
      </w:pPr>
      <w:r>
        <w:rPr>
          <w:b/>
          <w:bCs/>
        </w:rPr>
        <w:t xml:space="preserve">87 проектов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· публикуются как</w:t>
      </w:r>
      <w:r>
        <w:t xml:space="preserve"> </w:t>
      </w:r>
      <w:r>
        <w:rPr>
          <w:rStyle w:val="VerbatimChar"/>
        </w:rPr>
        <w:t xml:space="preserve">AIGuiders.Platform.*</w:t>
      </w:r>
      <w:r>
        <w:t xml:space="preserve"> </w:t>
      </w:r>
      <w:r>
        <w:t xml:space="preserve">на</w:t>
      </w:r>
      <w:r>
        <w:t xml:space="preserve"> </w:t>
      </w:r>
      <w:hyperlink r:id="rId33">
        <w:r>
          <w:rPr>
            <w:rStyle w:val="Hyperlink"/>
          </w:rPr>
          <w:t xml:space="preserve">nuget.org</w:t>
        </w:r>
      </w:hyperlink>
      <w:r>
        <w:t xml:space="preserve">.</w:t>
      </w:r>
    </w:p>
    <w:bookmarkStart w:id="34" w:name="foundation"/>
    <w:p>
      <w:pPr>
        <w:pStyle w:val="Heading3"/>
      </w:pPr>
      <w:r>
        <w:t xml:space="preserve">7.1 Foundation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Возможности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IntentOutcome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RoutedIntent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PulseFormat</w:t>
            </w:r>
            <w:r>
              <w:t xml:space="preserve"> </w:t>
            </w:r>
            <w:r>
              <w:t xml:space="preserve">(truncate ~240 символов по умолчанию)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IIntentOrgan&lt;TRoute,TOutcome&gt;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DispatchCallOverride</w:t>
            </w:r>
            <w:r>
              <w:t xml:space="preserve">, route refusal helpers</w:t>
            </w:r>
          </w:p>
        </w:tc>
      </w:tr>
    </w:tbl>
    <w:bookmarkEnd w:id="34"/>
    <w:bookmarkStart w:id="36" w:name="sources-combinations"/>
    <w:p>
      <w:pPr>
        <w:pStyle w:val="Heading3"/>
      </w:pPr>
      <w:r>
        <w:t xml:space="preserve">7.2 Sources &amp; Combinations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Возможности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Generic</w:t>
            </w:r>
            <w:r>
              <w:t xml:space="preserve"> </w:t>
            </w:r>
            <w:r>
              <w:rPr>
                <w:rStyle w:val="VerbatimChar"/>
              </w:rPr>
              <w:t xml:space="preserve">ISource&lt;T&gt;</w:t>
            </w:r>
            <w:r>
              <w:t xml:space="preserve"> </w:t>
            </w:r>
            <w:r>
              <w:t xml:space="preserve">transport abstraction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Sources.File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.Toml</w:t>
            </w:r>
          </w:p>
        </w:tc>
        <w:tc>
          <w:tcPr/>
          <w:p>
            <w:pPr>
              <w:pStyle w:val="Compact"/>
            </w:pPr>
            <w:r>
              <w:t xml:space="preserve">File + TOML transport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Combinator&lt;T&gt;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OrderedCombination.Fold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CombinationSemantics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Combinations.Workspace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FieldOverlay</w:t>
            </w:r>
            <w:r>
              <w:t xml:space="preserve"> </w:t>
            </w:r>
            <w:r>
              <w:t xml:space="preserve">— overlay non-null wins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Combinations.Slash</w:t>
            </w:r>
          </w:p>
        </w:tc>
        <w:tc>
          <w:tcPr/>
          <w:p>
            <w:pPr>
              <w:pStyle w:val="Compact"/>
            </w:pPr>
            <w:r>
              <w:t xml:space="preserve">Meta →</w:t>
            </w:r>
            <w:r>
              <w:t xml:space="preserve"> </w:t>
            </w:r>
            <w:r>
              <w:rPr>
                <w:rStyle w:val="VerbatimChar"/>
              </w:rPr>
              <w:t xml:space="preserve">ShipFirst</w:t>
            </w:r>
            <w:r>
              <w:t xml:space="preserve"> </w:t>
            </w:r>
            <w:r>
              <w:t xml:space="preserve">merge в CommandPlane.Slash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Combinations.Binding</w:t>
            </w:r>
          </w:p>
        </w:tc>
        <w:tc>
          <w:tcPr/>
          <w:p>
            <w:pPr>
              <w:pStyle w:val="Compact"/>
            </w:pPr>
            <w:r>
              <w:t xml:space="preserve">Meta →</w:t>
            </w:r>
            <w:r>
              <w:t xml:space="preserve"> </w:t>
            </w:r>
            <w:r>
              <w:rPr>
                <w:rStyle w:val="VerbatimChar"/>
              </w:rPr>
              <w:t xml:space="preserve">OverlayWins</w:t>
            </w:r>
            <w:r>
              <w:t xml:space="preserve"> </w:t>
            </w:r>
            <w:r>
              <w:t xml:space="preserve">merge в CommandPlane.Binding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Combinations.All</w:t>
            </w:r>
          </w:p>
        </w:tc>
        <w:tc>
          <w:tcPr/>
          <w:p>
            <w:pPr>
              <w:pStyle w:val="Compact"/>
            </w:pPr>
            <w:r>
              <w:t xml:space="preserve">Meta-bundle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Operator rule:</w:t>
      </w:r>
      <w:r>
        <w:t xml:space="preserve"> </w:t>
      </w:r>
      <w:r>
        <w:rPr>
          <w:b/>
          <w:bCs/>
        </w:rPr>
        <w:t xml:space="preserve">Sources</w:t>
      </w:r>
      <w:r>
        <w:t xml:space="preserve"> </w:t>
      </w:r>
      <w:r>
        <w:t xml:space="preserve">= только transport;</w:t>
      </w:r>
      <w:r>
        <w:t xml:space="preserve"> </w:t>
      </w:r>
      <w:r>
        <w:rPr>
          <w:b/>
          <w:bCs/>
        </w:rPr>
        <w:t xml:space="preserve">Combinations</w:t>
      </w:r>
      <w:r>
        <w:t xml:space="preserve"> </w:t>
      </w:r>
      <w:r>
        <w:t xml:space="preserve">= ordered fold + named policies (</w:t>
      </w:r>
      <w:hyperlink r:id="rId35">
        <w:r>
          <w:rPr>
            <w:rStyle w:val="Hyperlink"/>
          </w:rPr>
          <w:t xml:space="preserve">ADR-0030</w:t>
        </w:r>
      </w:hyperlink>
      <w:r>
        <w:t xml:space="preserve">).</w:t>
      </w:r>
    </w:p>
    <w:bookmarkEnd w:id="36"/>
    <w:bookmarkStart w:id="38" w:name="notations-wire-ir"/>
    <w:p>
      <w:pPr>
        <w:pStyle w:val="Heading3"/>
      </w:pPr>
      <w:r>
        <w:t xml:space="preserve">7.3 Notations (wire → IR)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Возможности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Notations</w:t>
            </w:r>
          </w:p>
        </w:tc>
        <w:tc>
          <w:tcPr/>
          <w:p>
            <w:pPr>
              <w:pStyle w:val="Compact"/>
            </w:pPr>
            <w:r>
              <w:t xml:space="preserve">Shared primitives (</w:t>
            </w:r>
            <w:r>
              <w:rPr>
                <w:rStyle w:val="VerbatimChar"/>
              </w:rPr>
              <w:t xml:space="preserve">NotationKvPair</w:t>
            </w:r>
            <w:r>
              <w:t xml:space="preserve">, list split)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Notations.Keyboard.*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NormalizedKeySequence</w:t>
            </w:r>
            <w:r>
              <w:t xml:space="preserve"> </w:t>
            </w:r>
            <w:r>
              <w:t xml:space="preserve">— KeyGesture, Vim, Neovim, Emacs wires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Notations.Command.*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NormalizedCommandLine</w:t>
            </w:r>
            <w:r>
              <w:t xml:space="preserve">, slash/console body tokenize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Notations.Argument.*</w:t>
            </w:r>
          </w:p>
        </w:tc>
        <w:tc>
          <w:tcPr/>
          <w:p>
            <w:pPr>
              <w:pStyle w:val="Compact"/>
            </w:pPr>
            <w:r>
              <w:t xml:space="preserve">Kv, positional, CLI flags, delimited (colon) 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Notations.Bracket</w:t>
            </w:r>
          </w:p>
        </w:tc>
        <w:tc>
          <w:tcPr/>
          <w:p>
            <w:pPr>
              <w:pStyle w:val="Compact"/>
            </w:pPr>
            <w:r>
              <w:t xml:space="preserve">Bracket notation branch (</w:t>
            </w:r>
            <w:hyperlink r:id="rId37">
              <w:r>
                <w:rPr>
                  <w:rStyle w:val="Hyperlink"/>
                </w:rPr>
                <w:t xml:space="preserve">ADR-0026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InputNotation.*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Legacy alias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Notations.Keyboard.*</w:t>
            </w:r>
            <w:r>
              <w:t xml:space="preserve"> </w:t>
            </w:r>
            <w:r>
              <w:t xml:space="preserve">(obsolete forwards)</w:t>
            </w:r>
          </w:p>
        </w:tc>
      </w:tr>
    </w:tbl>
    <w:p>
      <w:pPr>
        <w:pStyle w:val="BodyText"/>
      </w:pPr>
      <w:r>
        <w:t xml:space="preserve">Platform шипит</w:t>
      </w:r>
      <w:r>
        <w:t xml:space="preserve"> </w:t>
      </w:r>
      <w:r>
        <w:rPr>
          <w:b/>
          <w:bCs/>
        </w:rPr>
        <w:t xml:space="preserve">reference quarry</w:t>
      </w:r>
      <w:r>
        <w:t xml:space="preserve"> </w:t>
      </w:r>
      <w:r>
        <w:t xml:space="preserve">(.NET parsers). Планеты</w:t>
      </w:r>
      <w:r>
        <w:t xml:space="preserve"> </w:t>
      </w:r>
      <w:r>
        <w:rPr>
          <w:b/>
          <w:bCs/>
        </w:rPr>
        <w:t xml:space="preserve">портят vectors</w:t>
      </w:r>
      <w:r>
        <w:t xml:space="preserve"> </w:t>
      </w:r>
      <w:r>
        <w:t xml:space="preserve">в native stacks (Forge JS, VS Code extension и т.д.).</w:t>
      </w:r>
    </w:p>
    <w:bookmarkEnd w:id="38"/>
    <w:bookmarkStart w:id="40" w:name="commandplane"/>
    <w:p>
      <w:pPr>
        <w:pStyle w:val="Heading3"/>
      </w:pPr>
      <w:r>
        <w:t xml:space="preserve">7.4 CommandPlane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Возможности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</w:t>
            </w:r>
          </w:p>
        </w:tc>
        <w:tc>
          <w:tcPr/>
          <w:p>
            <w:pPr>
              <w:pStyle w:val="Compact"/>
            </w:pPr>
            <w:r>
              <w:t xml:space="preserve">GoF</w:t>
            </w:r>
            <w:r>
              <w:t xml:space="preserve"> </w:t>
            </w:r>
            <w:r>
              <w:rPr>
                <w:rStyle w:val="VerbatimChar"/>
              </w:rPr>
              <w:t xml:space="preserve">IPlatformCommand&lt;T&gt;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PlatformCommandRegistry</w:t>
            </w:r>
            <w:r>
              <w:t xml:space="preserve">, descriptors,</w:t>
            </w:r>
            <w:r>
              <w:t xml:space="preserve"> </w:t>
            </w:r>
            <w:r>
              <w:rPr>
                <w:rStyle w:val="VerbatimChar"/>
              </w:rPr>
              <w:t xml:space="preserve">ICommandSource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Visual Command Tree</w:t>
            </w:r>
            <w:r>
              <w:t xml:space="preserve"> </w:t>
            </w:r>
            <w:r>
              <w:t xml:space="preserve">DTOs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CommandPlane.Slash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SlashCatalogIndex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SlashLineResolver</w:t>
            </w:r>
            <w:r>
              <w:t xml:space="preserve">, completion, ArgTail,</w:t>
            </w:r>
            <w:r>
              <w:t xml:space="preserve"> </w:t>
            </w:r>
            <w:r>
              <w:rPr>
                <w:b/>
                <w:bCs/>
              </w:rPr>
              <w:t xml:space="preserve">value constructors</w:t>
            </w:r>
            <w:r>
              <w:t xml:space="preserve"> </w:t>
            </w:r>
            <w:r>
              <w:t xml:space="preserve">(</w:t>
            </w:r>
            <w:hyperlink r:id="rId39">
              <w:r>
                <w:rPr>
                  <w:rStyle w:val="Hyperlink"/>
                </w:rPr>
                <w:t xml:space="preserve">ADR-0035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CommandPlane.Melody</w:t>
            </w:r>
          </w:p>
        </w:tc>
        <w:tc>
          <w:tcPr/>
          <w:p>
            <w:pPr>
              <w:pStyle w:val="Compact"/>
            </w:pPr>
            <w:r>
              <w:t xml:space="preserve">Melody descriptors, line profile, policy, chord tree projection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CommandPlane.Binding</w:t>
            </w:r>
          </w:p>
        </w:tc>
        <w:tc>
          <w:tcPr/>
          <w:p>
            <w:pPr>
              <w:pStyle w:val="Compact"/>
            </w:pPr>
            <w:r>
              <w:t xml:space="preserve">Hotkey catalog, gesture normalize, layered 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CommandPlane.Sources.*</w:t>
            </w:r>
          </w:p>
        </w:tc>
        <w:tc>
          <w:tcPr/>
          <w:p>
            <w:pPr>
              <w:pStyle w:val="Compact"/>
            </w:pPr>
            <w:r>
              <w:t xml:space="preserve">Json, Toml, Xml, File, Database transports →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CommandPlane.Sources</w:t>
            </w:r>
          </w:p>
        </w:tc>
        <w:tc>
          <w:tcPr/>
          <w:p>
            <w:pPr>
              <w:pStyle w:val="Compact"/>
            </w:pPr>
            <w:r>
              <w:t xml:space="preserve">Meta-bundle всех форматов</w:t>
            </w:r>
          </w:p>
        </w:tc>
      </w:tr>
    </w:tbl>
    <w:bookmarkEnd w:id="40"/>
    <w:bookmarkStart w:id="41" w:name="cockpit"/>
    <w:p>
      <w:pPr>
        <w:pStyle w:val="Heading3"/>
      </w:pPr>
      <w:r>
        <w:t xml:space="preserve">7.5 Cockpit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Возможности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Cockpit.Abstractions</w:t>
            </w:r>
          </w:p>
        </w:tc>
        <w:tc>
          <w:tcPr/>
          <w:p>
            <w:pPr>
              <w:pStyle w:val="Compact"/>
            </w:pPr>
            <w:r>
              <w:t xml:space="preserve">CCU, DAL, channel, CDS, compositor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Cockpit.DataBus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IDataBus</w:t>
            </w:r>
            <w:r>
              <w:t xml:space="preserve">, build/test/debug/git/ide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Cockpit.Channels</w:t>
            </w:r>
          </w:p>
        </w:tc>
        <w:tc>
          <w:tcPr/>
          <w:p>
            <w:pPr>
              <w:pStyle w:val="Compact"/>
            </w:pPr>
            <w:r>
              <w:t xml:space="preserve">IdeHealth/EnvReady DTOs + CCU kits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Cockpit.Cds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Routing/compositor DTOs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Cockpit.Transport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IngressEvent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BoundedIngressBus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Cockpit.Ids</w:t>
            </w:r>
          </w:p>
        </w:tc>
        <w:tc>
          <w:tcPr/>
          <w:p>
            <w:pPr>
              <w:pStyle w:val="Compact"/>
            </w:pPr>
            <w:r>
              <w:t xml:space="preserve">IDS overlay search seam</w:t>
            </w:r>
          </w:p>
        </w:tc>
      </w:tr>
    </w:tbl>
    <w:p>
      <w:pPr>
        <w:pStyle w:val="BodyText"/>
      </w:pPr>
      <w:r>
        <w:t xml:space="preserve">Glass WPF =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snapshots; не владеет CCU mechanics.</w:t>
      </w:r>
    </w:p>
    <w:bookmarkEnd w:id="41"/>
    <w:bookmarkStart w:id="43" w:name="documentation-guild"/>
    <w:p>
      <w:pPr>
        <w:pStyle w:val="Heading3"/>
      </w:pPr>
      <w:r>
        <w:t xml:space="preserve">7.6 Documentation guild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Возможности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Documentation.Anchors</w:t>
            </w:r>
          </w:p>
        </w:tc>
        <w:tc>
          <w:tcPr/>
          <w:p>
            <w:pPr>
              <w:pStyle w:val="Compact"/>
            </w:pPr>
            <w:r>
              <w:t xml:space="preserve">Family:doc wire resolve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Documentation.LinkCheck</w:t>
            </w:r>
          </w:p>
        </w:tc>
        <w:tc>
          <w:tcPr/>
          <w:p>
            <w:pPr>
              <w:pStyle w:val="Compact"/>
            </w:pPr>
            <w:r>
              <w:t xml:space="preserve">md dry-resolve (</w:t>
            </w:r>
            <w:r>
              <w:rPr>
                <w:rStyle w:val="VerbatimChar"/>
              </w:rPr>
              <w:t xml:space="preserve">--check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Documentation.LinkMutate</w:t>
            </w:r>
          </w:p>
        </w:tc>
        <w:tc>
          <w:tcPr/>
          <w:p>
            <w:pPr>
              <w:pStyle w:val="Compact"/>
            </w:pPr>
            <w:r>
              <w:t xml:space="preserve">Structured axis patch (</w:t>
            </w:r>
            <w:r>
              <w:rPr>
                <w:rStyle w:val="VerbatimChar"/>
              </w:rPr>
              <w:t xml:space="preserve">--apply-rename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Documentation.Reports</w:t>
            </w:r>
          </w:p>
        </w:tc>
        <w:tc>
          <w:tcPr/>
          <w:p>
            <w:pPr>
              <w:pStyle w:val="Compact"/>
            </w:pPr>
            <w:r>
              <w:t xml:space="preserve">Generated vocabulary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Documentation.Correspondence.*</w:t>
            </w:r>
          </w:p>
        </w:tc>
        <w:tc>
          <w:tcPr/>
          <w:p>
            <w:pPr>
              <w:pStyle w:val="Compact"/>
            </w:pPr>
            <w:r>
              <w:t xml:space="preserve">Forward ADR map + reverse md scan (</w:t>
            </w:r>
            <w:hyperlink r:id="rId42">
              <w:r>
                <w:rPr>
                  <w:rStyle w:val="Hyperlink"/>
                </w:rPr>
                <w:t xml:space="preserve">ADR-0028</w:t>
              </w:r>
            </w:hyperlink>
            <w:r>
              <w:t xml:space="preserve">)</w:t>
            </w:r>
          </w:p>
        </w:tc>
      </w:tr>
    </w:tbl>
    <w:bookmarkEnd w:id="43"/>
    <w:bookmarkStart w:id="45" w:name="navigation"/>
    <w:p>
      <w:pPr>
        <w:pStyle w:val="Heading3"/>
      </w:pPr>
      <w:r>
        <w:t xml:space="preserve">7.7 Navigation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Возможности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navigation_scene/v1</w:t>
            </w:r>
            <w:r>
              <w:t xml:space="preserve"> </w:t>
            </w:r>
            <w:r>
              <w:t xml:space="preserve">— nodes, edges, caps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Navigation.Policy</w:t>
            </w:r>
          </w:p>
        </w:tc>
        <w:tc>
          <w:tcPr/>
          <w:p>
            <w:pPr>
              <w:pStyle w:val="Compact"/>
            </w:pPr>
            <w:r>
              <w:t xml:space="preserve">Presets, kind filters, profile caps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Navigation.Code</w:t>
            </w:r>
          </w:p>
        </w:tc>
        <w:tc>
          <w:tcPr/>
          <w:p>
            <w:pPr>
              <w:pStyle w:val="Compact"/>
            </w:pPr>
            <w:r>
              <w:t xml:space="preserve">Roslyn wire parser + scene builder (</w:t>
            </w:r>
            <w:hyperlink r:id="rId44">
              <w:r>
                <w:rPr>
                  <w:rStyle w:val="Hyperlink"/>
                </w:rPr>
                <w:t xml:space="preserve">ADR-0033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Hosts (CDP SemanticMap, CIDE Skia) = projectors, не SSOT.</w:t>
      </w:r>
    </w:p>
    <w:bookmarkEnd w:id="45"/>
    <w:bookmarkStart w:id="46" w:name="language-intelligence"/>
    <w:p>
      <w:pPr>
        <w:pStyle w:val="Heading3"/>
      </w:pPr>
      <w:r>
        <w:t xml:space="preserve">7.8 Language intelligence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Возможности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LanguageIntelligence</w:t>
            </w:r>
          </w:p>
        </w:tc>
        <w:tc>
          <w:tcPr/>
          <w:p>
            <w:pPr>
              <w:pStyle w:val="Compact"/>
            </w:pPr>
            <w:r>
              <w:t xml:space="preserve">Anchor/Locus/TextEdit IR, resolve tiers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LanguageIntelligence.Adapters.Roslyn</w:t>
            </w:r>
          </w:p>
        </w:tc>
        <w:tc>
          <w:tcPr/>
          <w:p>
            <w:pPr>
              <w:pStyle w:val="Compact"/>
            </w:pPr>
            <w:r>
              <w:t xml:space="preserve">Roslyn adapter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Language.CSharp.*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Language.Xml.Anchors</w:t>
            </w:r>
          </w:p>
        </w:tc>
        <w:tc>
          <w:tcPr/>
          <w:p>
            <w:pPr>
              <w:pStyle w:val="Compact"/>
            </w:pPr>
            <w:r>
              <w:t xml:space="preserve">Symbol/anchor wires</w:t>
            </w:r>
          </w:p>
        </w:tc>
      </w:tr>
    </w:tbl>
    <w:bookmarkEnd w:id="46"/>
    <w:bookmarkStart w:id="47" w:name="configurations"/>
    <w:p>
      <w:pPr>
        <w:pStyle w:val="Heading3"/>
      </w:pPr>
      <w:r>
        <w:t xml:space="preserve">7.9 Configurations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Возможности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Configurations.Project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.Workspace</w:t>
            </w:r>
          </w:p>
        </w:tc>
        <w:tc>
          <w:tcPr/>
          <w:p>
            <w:pPr>
              <w:pStyle w:val="Compact"/>
            </w:pPr>
            <w:r>
              <w:t xml:space="preserve">Layered config 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Configurations.*.Sources</w:t>
            </w:r>
          </w:p>
        </w:tc>
        <w:tc>
          <w:tcPr/>
          <w:p>
            <w:pPr>
              <w:pStyle w:val="Compact"/>
            </w:pPr>
            <w:r>
              <w:t xml:space="preserve">Source transports для config layers</w:t>
            </w:r>
          </w:p>
        </w:tc>
      </w:tr>
    </w:tbl>
    <w:bookmarkEnd w:id="47"/>
    <w:bookmarkStart w:id="48" w:name="conformance-utilities"/>
    <w:p>
      <w:pPr>
        <w:pStyle w:val="Heading3"/>
      </w:pPr>
      <w:r>
        <w:t xml:space="preserve">7.10 Conformance &amp; utilities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Возможности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Conformance.Schemas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.Policies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.Navigation</w:t>
            </w:r>
          </w:p>
        </w:tc>
        <w:tc>
          <w:tcPr/>
          <w:p>
            <w:pPr>
              <w:pStyle w:val="Compact"/>
            </w:pPr>
            <w:r>
              <w:t xml:space="preserve">Obligation specs, policy-as-code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MCPlane</w:t>
            </w:r>
          </w:p>
        </w:tc>
        <w:tc>
          <w:tcPr/>
          <w:p>
            <w:pPr>
              <w:pStyle w:val="Compact"/>
            </w:pPr>
            <w:r>
              <w:t xml:space="preserve">Agent response envelope, detail tiers,</w:t>
            </w:r>
            <w:r>
              <w:t xml:space="preserve"> </w:t>
            </w:r>
            <w:r>
              <w:rPr>
                <w:rStyle w:val="VerbatimChar"/>
              </w:rPr>
              <w:t xml:space="preserve">next[]</w:t>
            </w:r>
            <w:r>
              <w:t xml:space="preserve"> </w:t>
            </w:r>
            <w:r>
              <w:t xml:space="preserve">hints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Utilities.Adoption</w:t>
            </w:r>
          </w:p>
        </w:tc>
        <w:tc>
          <w:tcPr/>
          <w:p>
            <w:pPr>
              <w:pStyle w:val="Compact"/>
            </w:pPr>
            <w:r>
              <w:t xml:space="preserve">Planet pin scanner → alliance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5" w:name="command-plane-углублённо"/>
    <w:p>
      <w:pPr>
        <w:pStyle w:val="Heading2"/>
      </w:pPr>
      <w:r>
        <w:t xml:space="preserve">8. Command plane — углублённо</w:t>
      </w:r>
    </w:p>
    <w:p>
      <w:pPr>
        <w:pStyle w:val="FirstParagraph"/>
      </w:pPr>
      <w:r>
        <w:t xml:space="preserve">Паттерн:</w:t>
      </w:r>
      <w:r>
        <w:t xml:space="preserve"> </w:t>
      </w:r>
      <w:hyperlink r:id="rId50">
        <w:r>
          <w:rPr>
            <w:rStyle w:val="Hyperlink"/>
          </w:rPr>
          <w:t xml:space="preserve">GUIDERS-ADR-0009 — Catalog · Registry · Command · Surface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Catalog                    Registry                 Command</w:t>
      </w:r>
      <w:r>
        <w:br/>
      </w:r>
      <w:r>
        <w:rPr>
          <w:rStyle w:val="VerbatimChar"/>
        </w:rPr>
        <w:t xml:space="preserve">  (discoverability)          (executor lookup)        (один эффект)</w:t>
      </w:r>
      <w:r>
        <w:br/>
      </w:r>
      <w:r>
        <w:rPr>
          <w:rStyle w:val="VerbatimChar"/>
        </w:rPr>
        <w:t xml:space="preserve">       │                          │                        │</w:t>
      </w:r>
      <w:r>
        <w:br/>
      </w:r>
      <w:r>
        <w:rPr>
          <w:rStyle w:val="VerbatimChar"/>
        </w:rPr>
        <w:t xml:space="preserve">  SlashCommandDescriptor    PlatformCommandRegistry   IPlatformCommand</w:t>
      </w:r>
      <w:r>
        <w:br/>
      </w:r>
      <w:r>
        <w:rPr>
          <w:rStyle w:val="VerbatimChar"/>
        </w:rPr>
        <w:t xml:space="preserve">  SlashCatalogIndex         EditorCommandRegistry     PlatformCommand</w:t>
      </w:r>
      <w:r>
        <w:br/>
      </w:r>
      <w:r>
        <w:rPr>
          <w:rStyle w:val="VerbatimChar"/>
        </w:rPr>
        <w:t xml:space="preserve">  capabilities.commands[]   Forge CommandCatalog</w:t>
      </w:r>
      <w:r>
        <w:br/>
      </w:r>
      <w:r>
        <w:rPr>
          <w:rStyle w:val="VerbatimChar"/>
        </w:rPr>
        <w:t xml:space="preserve">       │                          │                        │</w:t>
      </w:r>
      <w:r>
        <w:br/>
      </w:r>
      <w:r>
        <w:rPr>
          <w:rStyle w:val="VerbatimChar"/>
        </w:rPr>
        <w:t xml:space="preserve">       └──────── path / id ───────┴──── commandId ────────┘</w:t>
      </w:r>
      <w:r>
        <w:br/>
      </w:r>
      <w:r>
        <w:rPr>
          <w:rStyle w:val="VerbatimChar"/>
        </w:rPr>
        <w:t xml:space="preserve">                                    ▲</w:t>
      </w:r>
      <w:r>
        <w:br/>
      </w:r>
      <w:r>
        <w:rPr>
          <w:rStyle w:val="VerbatimChar"/>
        </w:rPr>
        <w:t xml:space="preserve">              Surfaces: slash · CCL · palette · hotkey · MCP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473"/>
        <w:gridCol w:w="2762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Паттерн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Platform SSOT</w:t>
            </w:r>
          </w:p>
        </w:tc>
        <w:tc>
          <w:tcPr/>
          <w:p>
            <w:pPr>
              <w:pStyle w:val="Compact"/>
            </w:pPr>
            <w:r>
              <w:t xml:space="preserve">НЕ делает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Что видит пользователь; как найти по path?</w:t>
            </w:r>
          </w:p>
        </w:tc>
        <w:tc>
          <w:tcPr/>
          <w:p>
            <w:pPr>
              <w:pStyle w:val="Compact"/>
            </w:pPr>
            <w:r>
              <w:t xml:space="preserve">Index, resolver, visitor</w:t>
            </w:r>
          </w:p>
        </w:tc>
        <w:tc>
          <w:tcPr/>
          <w:p>
            <w:pPr>
              <w:pStyle w:val="Compact"/>
            </w:pPr>
            <w:r>
              <w:t xml:space="preserve">Execute, buffer edits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По</w:t>
            </w:r>
            <w:r>
              <w:t xml:space="preserve"> </w:t>
            </w:r>
            <w:r>
              <w:rPr>
                <w:rStyle w:val="VerbatimChar"/>
              </w:rPr>
              <w:t xml:space="preserve">commandId</w:t>
            </w:r>
            <w:r>
              <w:t xml:space="preserve"> </w:t>
            </w:r>
            <w:r>
              <w:t xml:space="preserve">— какой executor?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PlatformCommandRegistry&lt;T&gt;</w:t>
            </w:r>
          </w:p>
        </w:tc>
        <w:tc>
          <w:tcPr/>
          <w:p>
            <w:pPr>
              <w:pStyle w:val="Compact"/>
            </w:pPr>
            <w:r>
              <w:t xml:space="preserve">Autocomplete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Один эффект — один</w:t>
            </w:r>
            <w:r>
              <w:t xml:space="preserve"> </w:t>
            </w:r>
            <w:r>
              <w:rPr>
                <w:rStyle w:val="VerbatimChar"/>
              </w:rPr>
              <w:t xml:space="preserve">Execute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IPlatformCommand&lt;T&gt;</w:t>
            </w:r>
          </w:p>
        </w:tc>
        <w:tc>
          <w:tcPr/>
          <w:p>
            <w:pPr>
              <w:pStyle w:val="Compact"/>
            </w:pPr>
            <w:r>
              <w:t xml:space="preserve">Parse slash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Откуда человек вызвал?</w:t>
            </w:r>
          </w:p>
        </w:tc>
        <w:tc>
          <w:tcPr/>
          <w:p>
            <w:pPr>
              <w:pStyle w:val="Compact"/>
            </w:pPr>
            <w:r>
              <w:t xml:space="preserve">— (product)</w:t>
            </w:r>
          </w:p>
        </w:tc>
        <w:tc>
          <w:tcPr/>
          <w:p>
            <w:pPr>
              <w:pStyle w:val="Compact"/>
            </w:pPr>
            <w:r>
              <w:t xml:space="preserve">Собственную business logic</w:t>
            </w:r>
          </w:p>
        </w:tc>
      </w:tr>
    </w:tbl>
    <w:p>
      <w:pPr>
        <w:pStyle w:val="BodyText"/>
      </w:pPr>
      <w:r>
        <w:rPr>
          <w:b/>
          <w:bCs/>
        </w:rPr>
        <w:t xml:space="preserve">Wire rule:</w:t>
      </w:r>
      <w:r>
        <w:t xml:space="preserve"> </w:t>
      </w:r>
      <w:r>
        <w:t xml:space="preserve">catalog entry несёт</w:t>
      </w:r>
      <w:r>
        <w:t xml:space="preserve"> </w:t>
      </w:r>
      <w:r>
        <w:rPr>
          <w:rStyle w:val="VerbatimChar"/>
        </w:rPr>
        <w:t xml:space="preserve">CommandId</w:t>
      </w:r>
      <w:r>
        <w:t xml:space="preserve"> </w:t>
      </w:r>
      <w:r>
        <w:t xml:space="preserve">→ surface резолвит path (catalog) → registry → command.</w:t>
      </w:r>
    </w:p>
    <w:bookmarkStart w:id="51" w:name="catalog-merge-flow"/>
    <w:p>
      <w:pPr>
        <w:pStyle w:val="Heading3"/>
      </w:pPr>
      <w:r>
        <w:t xml:space="preserve">8.1 Catalog merge flow</w:t>
      </w:r>
    </w:p>
    <w:p>
      <w:pPr>
        <w:pStyle w:val="SourceCode"/>
      </w:pPr>
      <w:r>
        <w:rPr>
          <w:rStyle w:val="VerbatimChar"/>
        </w:rPr>
        <w:t xml:space="preserve">Forge capabilities overlay ──┐</w:t>
      </w:r>
      <w:r>
        <w:br/>
      </w:r>
      <w:r>
        <w:rPr>
          <w:rStyle w:val="VerbatimChar"/>
        </w:rPr>
        <w:t xml:space="preserve">CIDE intent-catalog.toml ──┼──► SlashCatalogIndex.Merge ──► SlashLineResolver</w:t>
      </w:r>
      <w:r>
        <w:br/>
      </w:r>
      <w:r>
        <w:rPr>
          <w:rStyle w:val="VerbatimChar"/>
        </w:rPr>
        <w:t xml:space="preserve">DashSpec embedded TOML ────┤                                      │</w:t>
      </w:r>
      <w:r>
        <w:br/>
      </w:r>
      <w:r>
        <w:rPr>
          <w:rStyle w:val="VerbatimChar"/>
        </w:rPr>
        <w:t xml:space="preserve">Product DB delegate ───────┘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completion + guidance</w:t>
      </w:r>
    </w:p>
    <w:p>
      <w:pPr>
        <w:pStyle w:val="FirstParagraph"/>
      </w:pPr>
      <w:r>
        <w:t xml:space="preserve">Merge policies (</w:t>
      </w:r>
      <w:hyperlink r:id="rId35">
        <w:r>
          <w:rPr>
            <w:rStyle w:val="Hyperlink"/>
          </w:rPr>
          <w:t xml:space="preserve">ADR-0030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Домен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Правило коллизий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 catalog</w:t>
            </w:r>
          </w:p>
        </w:tc>
        <w:tc>
          <w:tcPr/>
          <w:p>
            <w:pPr>
              <w:pStyle w:val="Compact"/>
            </w:pPr>
            <w:r>
              <w:t xml:space="preserve">ShipFirst</w:t>
            </w:r>
          </w:p>
        </w:tc>
        <w:tc>
          <w:tcPr/>
          <w:p>
            <w:pPr>
              <w:pStyle w:val="Compact"/>
            </w:pPr>
            <w:r>
              <w:t xml:space="preserve">TryAdd — ship 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Binding catalog</w:t>
            </w:r>
          </w:p>
        </w:tc>
        <w:tc>
          <w:tcPr/>
          <w:p>
            <w:pPr>
              <w:pStyle w:val="Compact"/>
            </w:pPr>
            <w:r>
              <w:t xml:space="preserve">OverlayWins</w:t>
            </w:r>
          </w:p>
        </w:tc>
        <w:tc>
          <w:tcPr/>
          <w:p>
            <w:pPr>
              <w:pStyle w:val="Compact"/>
            </w:pPr>
            <w:r>
              <w:t xml:space="preserve">overlay перезаписывает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fields</w:t>
            </w:r>
          </w:p>
        </w:tc>
        <w:tc>
          <w:tcPr/>
          <w:p>
            <w:pPr>
              <w:pStyle w:val="Compact"/>
            </w:pPr>
            <w:r>
              <w:t xml:space="preserve">FieldOverlay</w:t>
            </w:r>
          </w:p>
        </w:tc>
        <w:tc>
          <w:tcPr/>
          <w:p>
            <w:pPr>
              <w:pStyle w:val="Compact"/>
            </w:pPr>
            <w:r>
              <w:t xml:space="preserve">overlay non-null wins</w:t>
            </w:r>
          </w:p>
        </w:tc>
      </w:tr>
    </w:tbl>
    <w:bookmarkEnd w:id="51"/>
    <w:bookmarkStart w:id="52" w:name="минимальный-third-party-embed"/>
    <w:p>
      <w:pPr>
        <w:pStyle w:val="Heading3"/>
      </w:pPr>
      <w:r>
        <w:t xml:space="preserve">8.2 Минимальный third-party embed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catalog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SlashCatalogComposer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CommandSources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"commands.toml"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RegistryCatalogBuilder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ToCommandSource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myRegistry</w:t>
      </w:r>
      <w:r>
        <w:rPr>
          <w:rStyle w:val="OperatorTok"/>
        </w:rPr>
        <w:t xml:space="preserve">));</w:t>
      </w:r>
      <w:r>
        <w:br/>
      </w:r>
      <w:r>
        <w:rPr>
          <w:rStyle w:val="CommentTok"/>
        </w:rPr>
        <w:t xml:space="preserve">// Твой execute endpoint, твой UI — federation не владеет wire.</w:t>
      </w:r>
    </w:p>
    <w:bookmarkEnd w:id="52"/>
    <w:bookmarkStart w:id="54" w:name="режимы-arg-completion"/>
    <w:p>
      <w:pPr>
        <w:pStyle w:val="Heading3"/>
      </w:pPr>
      <w:r>
        <w:t xml:space="preserve">8.3 Режимы arg completion</w:t>
      </w:r>
    </w:p>
    <w:p>
      <w:pPr>
        <w:pStyle w:val="FirstParagraph"/>
      </w:pPr>
      <w:r>
        <w:t xml:space="preserve">По</w:t>
      </w:r>
      <w:r>
        <w:t xml:space="preserve"> </w:t>
      </w:r>
      <w:hyperlink r:id="rId53">
        <w:r>
          <w:rPr>
            <w:rStyle w:val="Hyperlink"/>
          </w:rPr>
          <w:t xml:space="preserve">ADR-0012</w:t>
        </w:r>
      </w:hyperlink>
      <w:r>
        <w:t xml:space="preserve"> </w:t>
      </w:r>
      <w:r>
        <w:t xml:space="preserve">и</w:t>
      </w:r>
      <w:r>
        <w:t xml:space="preserve"> </w:t>
      </w:r>
      <w:hyperlink r:id="rId39">
        <w:r>
          <w:rPr>
            <w:rStyle w:val="Hyperlink"/>
          </w:rPr>
          <w:t xml:space="preserve">ADR-0035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08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Когда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Picker</w:t>
            </w:r>
          </w:p>
        </w:tc>
        <w:tc>
          <w:tcPr/>
          <w:p>
            <w:pPr>
              <w:pStyle w:val="Compact"/>
            </w:pPr>
            <w:r>
              <w:t xml:space="preserve">Closed enum / preset values</w:t>
            </w:r>
          </w:p>
        </w:tc>
        <w:tc>
          <w:tcPr/>
          <w:p>
            <w:pPr>
              <w:pStyle w:val="Compact"/>
            </w:pPr>
            <w:r>
              <w:t xml:space="preserve">Tab → wire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</w:t>
            </w:r>
          </w:p>
        </w:tc>
        <w:tc>
          <w:tcPr/>
          <w:p>
            <w:pPr>
              <w:pStyle w:val="Compact"/>
            </w:pPr>
            <w:r>
              <w:t xml:space="preserve">Structured typed values (date, range)</w:t>
            </w:r>
          </w:p>
        </w:tc>
        <w:tc>
          <w:tcPr/>
          <w:p>
            <w:pPr>
              <w:pStyle w:val="Compact"/>
            </w:pPr>
            <w:r>
              <w:t xml:space="preserve">Guided segment 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FreeText</w:t>
            </w:r>
          </w:p>
        </w:tc>
        <w:tc>
          <w:tcPr/>
          <w:p>
            <w:pPr>
              <w:pStyle w:val="Compact"/>
            </w:pPr>
            <w:r>
              <w:t xml:space="preserve">Escape hatch</w:t>
            </w:r>
          </w:p>
        </w:tc>
        <w:tc>
          <w:tcPr/>
          <w:p>
            <w:pPr>
              <w:pStyle w:val="Compact"/>
            </w:pPr>
            <w:r>
              <w:t xml:space="preserve">Ввод wire по</w:t>
            </w:r>
            <w:r>
              <w:t xml:space="preserve"> </w:t>
            </w:r>
            <w:r>
              <w:rPr>
                <w:rStyle w:val="VerbatimChar"/>
              </w:rPr>
              <w:t xml:space="preserve">ArgHint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Строка complete</w:t>
            </w:r>
          </w:p>
        </w:tc>
        <w:tc>
          <w:tcPr/>
          <w:p>
            <w:pPr>
              <w:pStyle w:val="Compact"/>
            </w:pPr>
            <w:r>
              <w:t xml:space="preserve">Execute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Value constructors</w:t>
      </w:r>
      <w:r>
        <w:t xml:space="preserve"> </w:t>
      </w:r>
      <w:r>
        <w:t xml:space="preserve">образуют</w:t>
      </w:r>
      <w:r>
        <w:t xml:space="preserve"> </w:t>
      </w:r>
      <w:r>
        <w:rPr>
          <w:b/>
          <w:bCs/>
        </w:rPr>
        <w:t xml:space="preserve">composite tree</w:t>
      </w:r>
      <w:r>
        <w:t xml:space="preserve"> </w:t>
      </w:r>
      <w:r>
        <w:t xml:space="preserve">— Range → Date(from) → Year/Month/Day. Free text всегда доступен как sibling.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механики-invocation"/>
    <w:p>
      <w:pPr>
        <w:pStyle w:val="Heading2"/>
      </w:pPr>
      <w:r>
        <w:t xml:space="preserve">9. Механики invocation</w:t>
      </w:r>
    </w:p>
    <w:p>
      <w:pPr>
        <w:pStyle w:val="FirstParagraph"/>
      </w:pPr>
      <w:r>
        <w:t xml:space="preserve">Три distinct input mechanics (</w:t>
      </w:r>
      <w:hyperlink r:id="rId56">
        <w:r>
          <w:rPr>
            <w:rStyle w:val="Hyperlink"/>
          </w:rPr>
          <w:t xml:space="preserve">ADR-0015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3201"/>
        <w:gridCol w:w="3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</w:pPr>
            <w:r>
              <w:t xml:space="preserve">Ввод пользователя</w:t>
            </w:r>
          </w:p>
        </w:tc>
        <w:tc>
          <w:tcPr/>
          <w:p>
            <w:pPr>
              <w:pStyle w:val="Compact"/>
            </w:pPr>
            <w:r>
              <w:t xml:space="preserve">Platform package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/docs adr 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CommandPlane.Slash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&lt;Ctrl+K&gt;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(+ optional tail)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CommandPlane.Melody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Ctrl+Q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commandId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CommandPlane.Binding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Не четвёртая механика:</w:t>
      </w:r>
      <w:r>
        <w:t xml:space="preserve"> </w:t>
      </w:r>
      <w:r>
        <w:t xml:space="preserve">palette prefix</w:t>
      </w:r>
      <w:r>
        <w:t xml:space="preserve"> </w:t>
      </w:r>
      <w:r>
        <w:rPr>
          <w:rStyle w:val="VerbatimChar"/>
          <w:b/>
          <w:bCs/>
        </w:rPr>
        <w:t xml:space="preserve">c:</w:t>
      </w:r>
      <w:r>
        <w:t xml:space="preserve"> </w:t>
      </w:r>
      <w:r>
        <w:t xml:space="preserve">= discoverability peel (browse melody catalog) — не melody execution.</w:t>
      </w:r>
    </w:p>
    <w:bookmarkStart w:id="57" w:name="музыкальная-метафора"/>
    <w:p>
      <w:pPr>
        <w:pStyle w:val="Heading3"/>
      </w:pPr>
      <w:r>
        <w:t xml:space="preserve">9.1 Музыкальная метафора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Музыка</w:t>
            </w:r>
          </w:p>
        </w:tc>
        <w:tc>
          <w:tcPr/>
          <w:p>
            <w:pPr>
              <w:pStyle w:val="Compact"/>
            </w:pPr>
            <w:r>
              <w:t xml:space="preserve">Invocation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Одна клавиша после chord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Chord</w:t>
            </w:r>
          </w:p>
        </w:tc>
        <w:tc>
          <w:tcPr/>
          <w:p>
            <w:pPr>
              <w:pStyle w:val="Compact"/>
            </w:pPr>
            <w:r>
              <w:t xml:space="preserve">Одновременные клавиши или chord root gesture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Melody</w:t>
            </w:r>
          </w:p>
        </w:tc>
        <w:tc>
          <w:tcPr/>
          <w:p>
            <w:pPr>
              <w:pStyle w:val="Compact"/>
            </w:pPr>
            <w:r>
              <w:t xml:space="preserve">Последовательная линия после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Articulation</w:t>
            </w:r>
          </w:p>
        </w:tc>
        <w:tc>
          <w:tcPr/>
          <w:p>
            <w:pPr>
              <w:pStyle w:val="Compact"/>
            </w:pPr>
            <w:r>
              <w:t xml:space="preserve">ByNote vs ByChord на шаг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 on the wall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</w:t>
            </w:r>
            <w:r>
              <w:t xml:space="preserve"> </w:t>
            </w:r>
            <w:r>
              <w:t xml:space="preserve">в palette</w:t>
            </w:r>
          </w:p>
        </w:tc>
      </w:tr>
    </w:tbl>
    <w:p>
      <w:pPr>
        <w:pStyle w:val="BodyText"/>
      </w:pPr>
      <w:r>
        <w:t xml:space="preserve">Один</w:t>
      </w:r>
      <w:r>
        <w:t xml:space="preserve"> </w:t>
      </w:r>
      <w:r>
        <w:rPr>
          <w:rStyle w:val="VerbatimChar"/>
        </w:rPr>
        <w:t xml:space="preserve">commandId</w:t>
      </w:r>
      <w:r>
        <w:t xml:space="preserve">; mechanics — как ты</w:t>
      </w:r>
      <w:r>
        <w:t xml:space="preserve"> </w:t>
      </w:r>
      <w:r>
        <w:rPr>
          <w:b/>
          <w:bCs/>
        </w:rPr>
        <w:t xml:space="preserve">играешь</w:t>
      </w:r>
      <w:r>
        <w:t xml:space="preserve"> </w:t>
      </w:r>
      <w:r>
        <w:t xml:space="preserve">команду.</w:t>
      </w:r>
    </w:p>
    <w:bookmarkEnd w:id="57"/>
    <w:bookmarkStart w:id="59" w:name="invocationengage-glossary"/>
    <w:p>
      <w:pPr>
        <w:pStyle w:val="Heading3"/>
      </w:pPr>
      <w:r>
        <w:t xml:space="preserve">9.2 InvocationEngage glossary</w:t>
      </w:r>
    </w:p>
    <w:p>
      <w:pPr>
        <w:pStyle w:val="FirstParagraph"/>
      </w:pPr>
      <w:r>
        <w:t xml:space="preserve">Planet cues до mechanics (</w:t>
      </w:r>
      <w:hyperlink r:id="rId58">
        <w:r>
          <w:rPr>
            <w:rStyle w:val="Hyperlink"/>
          </w:rPr>
          <w:t xml:space="preserve">ADR-0036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Sigil</w:t>
            </w:r>
          </w:p>
        </w:tc>
        <w:tc>
          <w:tcPr/>
          <w:p>
            <w:pPr>
              <w:pStyle w:val="Compact"/>
            </w:pPr>
            <w:r>
              <w:t xml:space="preserve">Text engage cue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DiscoverabilityPrefix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</w:t>
            </w:r>
            <w:r>
              <w:t xml:space="preserve"> </w:t>
            </w:r>
            <w:r>
              <w:t xml:space="preserve">в palette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ChordRoot</w:t>
            </w:r>
          </w:p>
        </w:tc>
        <w:tc>
          <w:tcPr/>
          <w:p>
            <w:pPr>
              <w:pStyle w:val="Compact"/>
            </w:pPr>
            <w:r>
              <w:t xml:space="preserve">Gesture, который arms melody lane</w:t>
            </w:r>
          </w:p>
        </w:tc>
      </w:tr>
    </w:tbl>
    <w:p>
      <w:pPr>
        <w:pStyle w:val="BodyText"/>
      </w:pPr>
      <w:r>
        <w:t xml:space="preserve">Platform resolve начинается после strip/peel/tunnel — engage не Core type.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discoverability-visual-command-tree"/>
    <w:p>
      <w:pPr>
        <w:pStyle w:val="Heading2"/>
      </w:pPr>
      <w:r>
        <w:t xml:space="preserve">10. Discoverability — Visual Command Tree</w:t>
      </w:r>
    </w:p>
    <w:p>
      <w:pPr>
        <w:pStyle w:val="FirstParagraph"/>
      </w:pPr>
      <w:hyperlink r:id="rId61">
        <w:r>
          <w:rPr>
            <w:rStyle w:val="Hyperlink"/>
          </w:rPr>
          <w:t xml:space="preserve">GUIDERS-ADR-0024</w:t>
        </w:r>
      </w:hyperlink>
      <w:r>
        <w:t xml:space="preserve"> </w:t>
      </w:r>
      <w:r>
        <w:t xml:space="preserve">обобщает melody</w:t>
      </w:r>
      <w:r>
        <w:t xml:space="preserve"> </w:t>
      </w:r>
      <w:r>
        <w:rPr>
          <w:b/>
          <w:bCs/>
        </w:rPr>
        <w:t xml:space="preserve">Visual Chord Tree</w:t>
      </w:r>
      <w:r>
        <w:t xml:space="preserve"> </w:t>
      </w:r>
      <w:r>
        <w:t xml:space="preserve">на все engages.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3494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Engage</w:t>
            </w:r>
          </w:p>
        </w:tc>
        <w:tc>
          <w:tcPr/>
          <w:p>
            <w:pPr>
              <w:pStyle w:val="Compact"/>
            </w:pPr>
            <w:r>
              <w:t xml:space="preserve">Capture state</w:t>
            </w:r>
          </w:p>
        </w:tc>
        <w:tc>
          <w:tcPr/>
          <w:p>
            <w:pPr>
              <w:pStyle w:val="Compact"/>
            </w:pPr>
            <w:r>
              <w:t xml:space="preserve">Projector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Melody chord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MelodyCaptureStack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MelodyChordTreeProjector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 / CCL</w:t>
            </w:r>
          </w:p>
        </w:tc>
        <w:tc>
          <w:tcPr/>
          <w:p>
            <w:pPr>
              <w:pStyle w:val="Compact"/>
            </w:pPr>
            <w:r>
              <w:t xml:space="preserve">typed line +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SlashVisualCommandTreeProjector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SlashConstructorSession</w:t>
            </w:r>
          </w:p>
        </w:tc>
        <w:tc>
          <w:tcPr/>
          <w:p>
            <w:pPr>
              <w:pStyle w:val="Compact"/>
            </w:pPr>
            <w:r>
              <w:t xml:space="preserve">slash projector (</w:t>
            </w:r>
            <w:r>
              <w:rPr>
                <w:rStyle w:val="VerbatimChar"/>
              </w:rPr>
              <w:t xml:space="preserve">EngageKind = Constructor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Shared DTO:</w:t>
      </w:r>
      <w:r>
        <w:t xml:space="preserve"> </w:t>
      </w:r>
      <w:r>
        <w:rPr>
          <w:rStyle w:val="VerbatimChar"/>
        </w:rPr>
        <w:t xml:space="preserve">VisualCommandTreeProjection</w:t>
      </w:r>
      <w:r>
        <w:t xml:space="preserve"> </w:t>
      </w:r>
      <w:r>
        <w:t xml:space="preserve">— breadcrumb, placeholder, next hops, view mode (Minimal / Neighborhood / Full).</w:t>
      </w:r>
    </w:p>
    <w:p>
      <w:pPr>
        <w:pStyle w:val="BodyText"/>
      </w:pPr>
      <w:r>
        <w:rPr>
          <w:b/>
          <w:bCs/>
        </w:rPr>
        <w:t xml:space="preserve">Discoverability stack: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Когда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Muscle memory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Command Tree</w:t>
            </w:r>
          </w:p>
        </w:tc>
        <w:tc>
          <w:tcPr/>
          <w:p>
            <w:pPr>
              <w:pStyle w:val="Compact"/>
            </w:pPr>
            <w:r>
              <w:t xml:space="preserve">in-session capture</w:t>
            </w:r>
          </w:p>
        </w:tc>
        <w:tc>
          <w:tcPr/>
          <w:p>
            <w:pPr>
              <w:pStyle w:val="Compact"/>
            </w:pPr>
            <w:r>
              <w:t xml:space="preserve">trail + table +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peel</w:t>
            </w:r>
          </w:p>
        </w:tc>
        <w:tc>
          <w:tcPr/>
          <w:p>
            <w:pPr>
              <w:pStyle w:val="Compact"/>
            </w:pPr>
            <w:r>
              <w:t xml:space="preserve">out-of-band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</w:t>
            </w:r>
            <w:r>
              <w:t xml:space="preserve">, Ctrl+K palette</w:t>
            </w:r>
          </w:p>
        </w:tc>
      </w:tr>
    </w:tbl>
    <w:p>
      <w:pPr>
        <w:pStyle w:val="BodyText"/>
      </w:pPr>
      <w:r>
        <w:t xml:space="preserve">DashSpec CCL сегодня рендерит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w:r>
        <w:t xml:space="preserve">неявно (trail +</w:t>
      </w:r>
      <w:r>
        <w:t xml:space="preserve"> </w:t>
      </w:r>
      <w:r>
        <w:rPr>
          <w:rStyle w:val="VerbatimChar"/>
        </w:rPr>
        <w:t xml:space="preserve">SlashInputGuidance</w:t>
      </w:r>
      <w:r>
        <w:t xml:space="preserve"> </w:t>
      </w:r>
      <w:r>
        <w:t xml:space="preserve">+ suggestion table).</w:t>
      </w:r>
    </w:p>
    <w:p>
      <w:r>
        <w:pict>
          <v:rect style="width:0;height:1.5pt" o:hralign="center" o:hrstd="t" o:hr="t"/>
        </w:pict>
      </w:r>
    </w:p>
    <w:bookmarkEnd w:id="62"/>
    <w:bookmarkStart w:id="64" w:name="agent-ingress-mcplane"/>
    <w:p>
      <w:pPr>
        <w:pStyle w:val="Heading2"/>
      </w:pPr>
      <w:r>
        <w:t xml:space="preserve">11. Agent ingress — MCPlane</w:t>
      </w:r>
    </w:p>
    <w:p>
      <w:pPr>
        <w:pStyle w:val="FirstParagraph"/>
      </w:pPr>
      <w:hyperlink r:id="rId63">
        <w:r>
          <w:rPr>
            <w:rStyle w:val="Hyperlink"/>
          </w:rPr>
          <w:t xml:space="preserve">GUIDERS-ADR-0020</w:t>
        </w:r>
      </w:hyperlink>
      <w:r>
        <w:t xml:space="preserve"> </w:t>
      </w:r>
      <w:r>
        <w:t xml:space="preserve">— sibling plane к CommandPlane, не внутри него.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CommandPlane</w:t>
            </w:r>
          </w:p>
        </w:tc>
        <w:tc>
          <w:tcPr/>
          <w:p>
            <w:pPr>
              <w:pStyle w:val="Compact"/>
            </w:pPr>
            <w:r>
              <w:t xml:space="preserve">Какая команда? Как резолвить?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MCPlane</w:t>
            </w:r>
          </w:p>
        </w:tc>
        <w:tc>
          <w:tcPr/>
          <w:p>
            <w:pPr>
              <w:pStyle w:val="Compact"/>
            </w:pPr>
            <w:r>
              <w:t xml:space="preserve">Что агент</w:t>
            </w:r>
            <w:r>
              <w:t xml:space="preserve"> </w:t>
            </w:r>
            <w:r>
              <w:rPr>
                <w:b/>
                <w:bCs/>
              </w:rPr>
              <w:t xml:space="preserve">видит</w:t>
            </w:r>
            <w:r>
              <w:t xml:space="preserve"> </w:t>
            </w:r>
            <w:r>
              <w:t xml:space="preserve">обратно? Как expand? Что</w:t>
            </w:r>
            <w:r>
              <w:t xml:space="preserve"> </w:t>
            </w:r>
            <w:r>
              <w:rPr>
                <w:b/>
                <w:bCs/>
              </w:rPr>
              <w:t xml:space="preserve">next</w:t>
            </w:r>
            <w:r>
              <w:t xml:space="preserve">?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Заметки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response envelope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IntentOutcome</w:t>
            </w:r>
            <w:r>
              <w:t xml:space="preserve">, pulse, reason 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 tiers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</w:t>
            </w:r>
            <w:r>
              <w:t xml:space="preserve"> </w:t>
            </w:r>
            <w:r>
              <w:t xml:space="preserve">(default) ·</w:t>
            </w:r>
            <w:r>
              <w:t xml:space="preserve"> </w:t>
            </w:r>
            <w:r>
              <w:rPr>
                <w:rStyle w:val="VerbatimChar"/>
              </w:rPr>
              <w:t xml:space="preserve">slim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— explicit opt-in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next[]</w:t>
            </w:r>
            <w:r>
              <w:t xml:space="preserve"> </w:t>
            </w:r>
            <w:r>
              <w:t xml:space="preserve">hints</w:t>
            </w:r>
          </w:p>
        </w:tc>
        <w:tc>
          <w:tcPr/>
          <w:p>
            <w:pPr>
              <w:pStyle w:val="Compact"/>
            </w:pPr>
            <w:r>
              <w:t xml:space="preserve">Только suggestions — не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Pulse truncation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PulseFormat</w:t>
            </w:r>
            <w:r>
              <w:t xml:space="preserve"> </w:t>
            </w:r>
            <w:r>
              <w:t xml:space="preserve">(~240 chars 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projection</w:t>
            </w:r>
          </w:p>
        </w:tc>
        <w:tc>
          <w:tcPr/>
          <w:p>
            <w:pPr>
              <w:pStyle w:val="Compact"/>
            </w:pPr>
            <w:r>
              <w:t xml:space="preserve">Agent slice из</w:t>
            </w:r>
            <w:r>
              <w:t xml:space="preserve"> </w:t>
            </w:r>
            <w:r>
              <w:rPr>
                <w:rStyle w:val="VerbatimChar"/>
              </w:rPr>
              <w:t xml:space="preserve">ICatalogVisitor</w:t>
            </w:r>
          </w:p>
        </w:tc>
      </w:tr>
    </w:tbl>
    <w:p>
      <w:pPr>
        <w:pStyle w:val="BodyText"/>
      </w:pPr>
      <w:r>
        <w:t xml:space="preserve">MCP tool implementation остаётся в</w:t>
      </w:r>
      <w:r>
        <w:t xml:space="preserve"> </w:t>
      </w:r>
      <w:r>
        <w:rPr>
          <w:b/>
          <w:bCs/>
        </w:rPr>
        <w:t xml:space="preserve">product</w:t>
      </w:r>
      <w:r>
        <w:t xml:space="preserve">. MCPlane держит response contract + projection rules.</w:t>
      </w:r>
    </w:p>
    <w:p>
      <w:r>
        <w:pict>
          <v:rect style="width:0;height:1.5pt" o:hralign="center" o:hrstd="t" o:hr="t"/>
        </w:pict>
      </w:r>
    </w:p>
    <w:bookmarkEnd w:id="64"/>
    <w:bookmarkStart w:id="67" w:name="cockpit-и-routing"/>
    <w:p>
      <w:pPr>
        <w:pStyle w:val="Heading2"/>
      </w:pPr>
      <w:r>
        <w:t xml:space="preserve">12. Cockpit и routing</w:t>
      </w:r>
    </w:p>
    <w:bookmarkStart w:id="65" w:name="cockpit-1"/>
    <w:p>
      <w:pPr>
        <w:pStyle w:val="Heading3"/>
      </w:pPr>
      <w:r>
        <w:t xml:space="preserve">12.1 Cockpit</w:t>
      </w:r>
    </w:p>
    <w:p>
      <w:pPr>
        <w:pStyle w:val="FirstParagraph"/>
      </w:pPr>
      <w:r>
        <w:t xml:space="preserve">Headless channel/CCU contracts для aviation mental model (</w:t>
      </w:r>
      <w:hyperlink r:id="rId25">
        <w:r>
          <w:rPr>
            <w:rStyle w:val="Hyperlink"/>
          </w:rPr>
          <w:t xml:space="preserve">ADR-0007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DataBus</w:t>
      </w:r>
      <w:r>
        <w:t xml:space="preserve"> </w:t>
      </w:r>
      <w:r>
        <w:t xml:space="preserve">— build, test, debug, git, ide host events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Channels</w:t>
      </w:r>
      <w:r>
        <w:t xml:space="preserve"> </w:t>
      </w:r>
      <w:r>
        <w:t xml:space="preserve">— IdeHealth, EnvReady fold kits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Transport</w:t>
      </w:r>
      <w:r>
        <w:t xml:space="preserve"> </w:t>
      </w:r>
      <w:r>
        <w:t xml:space="preserve">— bounded ingress bus для agent/human events</w:t>
      </w:r>
    </w:p>
    <w:p>
      <w:pPr>
        <w:pStyle w:val="FirstParagraph"/>
      </w:pPr>
      <w:r>
        <w:t xml:space="preserve">Consumers: CIDE, cdp-mcp (</w:t>
      </w:r>
      <w:r>
        <w:rPr>
          <w:rStyle w:val="VerbatimChar"/>
        </w:rPr>
        <w:t xml:space="preserve">cdp_ide_health</w:t>
      </w:r>
      <w:r>
        <w:t xml:space="preserve">), Glass channel bind.</w:t>
      </w:r>
    </w:p>
    <w:bookmarkEnd w:id="65"/>
    <w:bookmarkStart w:id="66" w:name="routing"/>
    <w:p>
      <w:pPr>
        <w:pStyle w:val="Heading3"/>
      </w:pPr>
      <w:r>
        <w:t xml:space="preserve">12.2 Routing</w:t>
      </w:r>
    </w:p>
    <w:p>
      <w:pPr>
        <w:pStyle w:val="FirstParagraph"/>
      </w:pPr>
      <w:r>
        <w:rPr>
          <w:rStyle w:val="VerbatimChar"/>
        </w:rPr>
        <w:t xml:space="preserve">IIntentOrgan&lt;TRoute,TOutcome&gt;</w:t>
      </w:r>
      <w:r>
        <w:t xml:space="preserve"> </w:t>
      </w:r>
      <w:r>
        <w:t xml:space="preserve">— neutral intent dispatch seam. Citizen organs в cdp-mcp implement; platform определяет только contract.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вспомогательные-семейства"/>
    <w:p>
      <w:pPr>
        <w:pStyle w:val="Heading2"/>
      </w:pPr>
      <w:r>
        <w:t xml:space="preserve">13. Вспомогательные семейства</w:t>
      </w:r>
    </w:p>
    <w:bookmarkStart w:id="68" w:name="configurations-1"/>
    <w:p>
      <w:pPr>
        <w:pStyle w:val="Heading3"/>
      </w:pPr>
      <w:r>
        <w:t xml:space="preserve">13.1 Configurations</w:t>
      </w:r>
    </w:p>
    <w:p>
      <w:pPr>
        <w:pStyle w:val="FirstParagraph"/>
      </w:pPr>
      <w:r>
        <w:t xml:space="preserve">Layered project/workspace config с source transports — navigation presets, workspace overlays.</w:t>
      </w:r>
    </w:p>
    <w:bookmarkEnd w:id="68"/>
    <w:bookmarkStart w:id="70" w:name="language-anchors"/>
    <w:p>
      <w:pPr>
        <w:pStyle w:val="Heading3"/>
      </w:pPr>
      <w:r>
        <w:t xml:space="preserve">13.2 Language &amp; anchors</w:t>
      </w:r>
    </w:p>
    <w:p>
      <w:pPr>
        <w:pStyle w:val="FirstParagraph"/>
      </w:pPr>
      <w:r>
        <w:t xml:space="preserve">XML/C# anchor resolution для CSX lift, doc correspondence, navigation wire parsing (</w:t>
      </w:r>
      <w:hyperlink r:id="rId69">
        <w:r>
          <w:rPr>
            <w:rStyle w:val="Hyperlink"/>
          </w:rPr>
          <w:t xml:space="preserve">ADR-0034</w:t>
        </w:r>
      </w:hyperlink>
      <w:r>
        <w:t xml:space="preserve">).</w:t>
      </w:r>
    </w:p>
    <w:bookmarkEnd w:id="70"/>
    <w:bookmarkStart w:id="72" w:name="policy-as-readable-code"/>
    <w:p>
      <w:pPr>
        <w:pStyle w:val="Heading3"/>
      </w:pPr>
      <w:r>
        <w:t xml:space="preserve">13.3 Policy-as-readable-code</w:t>
      </w:r>
    </w:p>
    <w:p>
      <w:pPr>
        <w:pStyle w:val="FirstParagraph"/>
      </w:pPr>
      <w:r>
        <w:t xml:space="preserve">Overlay profiles как TOML/JSON specs (</w:t>
      </w:r>
      <w:hyperlink r:id="rId71">
        <w:r>
          <w:rPr>
            <w:rStyle w:val="Hyperlink"/>
          </w:rPr>
          <w:t xml:space="preserve">ADR-0031</w:t>
        </w:r>
      </w:hyperlink>
      <w:r>
        <w:t xml:space="preserve">) — consumed Conformance family.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conformance-hyperlane"/>
    <w:p>
      <w:pPr>
        <w:pStyle w:val="Heading2"/>
      </w:pPr>
      <w:r>
        <w:t xml:space="preserve">14. Conformance hyperlane</w:t>
      </w:r>
    </w:p>
    <w:p>
      <w:pPr>
        <w:pStyle w:val="FirstParagraph"/>
      </w:pPr>
      <w:r>
        <w:t xml:space="preserve">Bootstrap specs в</w:t>
      </w:r>
      <w:r>
        <w:t xml:space="preserve"> </w:t>
      </w:r>
      <w:hyperlink r:id="rId74">
        <w:r>
          <w:rPr>
            <w:rStyle w:val="VerbatimChar"/>
          </w:rPr>
          <w:t xml:space="preserve">docs/conformance/</w:t>
        </w:r>
      </w:hyperlink>
      <w:r>
        <w:t xml:space="preserve">; target sibling repo</w:t>
      </w:r>
      <w:r>
        <w:t xml:space="preserve"> </w:t>
      </w:r>
      <w:r>
        <w:rPr>
          <w:rStyle w:val="VerbatimChar"/>
        </w:rPr>
        <w:t xml:space="preserve">aiguiders-conformance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ADR-0019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20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Область spec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slash-line-resolve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slash-arg-completion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command-slash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argument-kv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invocation-parity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MCPlane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pulse-default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next-hints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code-explore-scene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slash-ship-first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binding-overlay-wins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workspace-field-overlay</w:t>
            </w:r>
          </w:p>
        </w:tc>
      </w:tr>
    </w:tbl>
    <w:p>
      <w:pPr>
        <w:pStyle w:val="BodyText"/>
      </w:pPr>
      <w:r>
        <w:rPr>
          <w:b/>
          <w:bCs/>
        </w:rPr>
        <w:t xml:space="preserve">Join pattern:</w:t>
      </w:r>
      <w:r>
        <w:t xml:space="preserve"> </w:t>
      </w:r>
      <w:r>
        <w:t xml:space="preserve">adopt schema → native adapter → pass vectors → product ADR.</w:t>
      </w:r>
    </w:p>
    <w:p>
      <w:r>
        <w:pict>
          <v:rect style="width:0;height:1.5pt" o:hralign="center" o:hrstd="t" o:hr="t"/>
        </w:pict>
      </w:r>
    </w:p>
    <w:bookmarkEnd w:id="76"/>
    <w:bookmarkStart w:id="80" w:name="quarry-waves-и-roadmap"/>
    <w:p>
      <w:pPr>
        <w:pStyle w:val="Heading2"/>
      </w:pPr>
      <w:r>
        <w:t xml:space="preserve">15. Quarry waves и roadmap</w:t>
      </w:r>
    </w:p>
    <w:p>
      <w:pPr>
        <w:pStyle w:val="FirstParagraph"/>
      </w:pPr>
      <w:r>
        <w:t xml:space="preserve">По</w:t>
      </w:r>
      <w:r>
        <w:t xml:space="preserve"> </w:t>
      </w:r>
      <w:hyperlink r:id="rId77">
        <w:r>
          <w:rPr>
            <w:rStyle w:val="Hyperlink"/>
          </w:rPr>
          <w:t xml:space="preserve">GUIDERS-ADR-0010</w:t>
        </w:r>
      </w:hyperlink>
      <w:r>
        <w:t xml:space="preserve"> </w:t>
      </w:r>
      <w:r>
        <w:t xml:space="preserve">и</w:t>
      </w:r>
      <w:r>
        <w:t xml:space="preserve"> </w:t>
      </w:r>
      <w:hyperlink r:id="rId78">
        <w:r>
          <w:rPr>
            <w:rStyle w:val="Hyperlink"/>
          </w:rPr>
          <w:t xml:space="preserve">GUIDERS-ROADMAP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Wave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Cockpit DataBus / IdeHealth</w:t>
            </w:r>
          </w:p>
        </w:tc>
        <w:tc>
          <w:tcPr/>
          <w:p>
            <w:pPr>
              <w:pStyle w:val="Compact"/>
            </w:pPr>
            <w:r>
              <w:t xml:space="preserve">✓ shipped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CommandPlane descriptors, ArgTail, index, resolver</w:t>
            </w:r>
          </w:p>
        </w:tc>
        <w:tc>
          <w:tcPr/>
          <w:p>
            <w:pPr>
              <w:pStyle w:val="Compact"/>
            </w:pPr>
            <w:r>
              <w:t xml:space="preserve">✓ shipped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W2b</w:t>
            </w:r>
          </w:p>
        </w:tc>
        <w:tc>
          <w:tcPr/>
          <w:p>
            <w:pPr>
              <w:pStyle w:val="Compact"/>
            </w:pPr>
            <w:r>
              <w:t xml:space="preserve">Editor</w:t>
            </w:r>
            <w:r>
              <w:t xml:space="preserve"> </w:t>
            </w:r>
            <w:r>
              <w:rPr>
                <w:rStyle w:val="VerbatimChar"/>
              </w:rPr>
              <w:t xml:space="preserve">IPlatformCommand</w:t>
            </w:r>
            <w:r>
              <w:t xml:space="preserve"> </w:t>
            </w:r>
            <w:r>
              <w:t xml:space="preserve">+ registry</w:t>
            </w:r>
          </w:p>
        </w:tc>
        <w:tc>
          <w:tcPr/>
          <w:p>
            <w:pPr>
              <w:pStyle w:val="Compact"/>
            </w:pPr>
            <w:r>
              <w:t xml:space="preserve">✓ shipped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W2c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ICatalogVisitor</w:t>
            </w:r>
            <w:r>
              <w:t xml:space="preserve">, registry catalog builder</w:t>
            </w:r>
          </w:p>
        </w:tc>
        <w:tc>
          <w:tcPr/>
          <w:p>
            <w:pPr>
              <w:pStyle w:val="Compact"/>
            </w:pPr>
            <w:r>
              <w:t xml:space="preserve">✓ shipped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W2e</w:t>
            </w:r>
          </w:p>
        </w:tc>
        <w:tc>
          <w:tcPr/>
          <w:p>
            <w:pPr>
              <w:pStyle w:val="Compact"/>
            </w:pPr>
            <w:r>
              <w:t xml:space="preserve">InputNotation → Notations, Melody</w:t>
            </w:r>
          </w:p>
        </w:tc>
        <w:tc>
          <w:tcPr/>
          <w:p>
            <w:pPr>
              <w:pStyle w:val="Compact"/>
            </w:pPr>
            <w:r>
              <w:t xml:space="preserve">✓ shipped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W2f</w:t>
            </w:r>
          </w:p>
        </w:tc>
        <w:tc>
          <w:tcPr/>
          <w:p>
            <w:pPr>
              <w:pStyle w:val="Compact"/>
            </w:pPr>
            <w:r>
              <w:t xml:space="preserve">CommandPlane / Slash split</w:t>
            </w:r>
          </w:p>
        </w:tc>
        <w:tc>
          <w:tcPr/>
          <w:p>
            <w:pPr>
              <w:pStyle w:val="Compact"/>
            </w:pPr>
            <w:r>
              <w:t xml:space="preserve">✓ shipped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W2x</w:t>
            </w:r>
          </w:p>
        </w:tc>
        <w:tc>
          <w:tcPr/>
          <w:p>
            <w:pPr>
              <w:pStyle w:val="Compact"/>
            </w:pPr>
            <w:r>
              <w:t xml:space="preserve">Sources, Combinations, Documentation, Navigation, VCT, Constructors</w:t>
            </w:r>
          </w:p>
        </w:tc>
        <w:tc>
          <w:tcPr/>
          <w:p>
            <w:pPr>
              <w:pStyle w:val="Compact"/>
            </w:pPr>
            <w:r>
              <w:t xml:space="preserve">✓ in progress / shipped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W2d</w:t>
            </w:r>
          </w:p>
        </w:tc>
        <w:tc>
          <w:tcPr/>
          <w:p>
            <w:pPr>
              <w:pStyle w:val="Compact"/>
            </w:pPr>
            <w:r>
              <w:t xml:space="preserve">Forge domain →</w:t>
            </w:r>
            <w:r>
              <w:t xml:space="preserve"> </w:t>
            </w:r>
            <w:r>
              <w:rPr>
                <w:rStyle w:val="VerbatimChar"/>
              </w:rPr>
              <w:t xml:space="preserve">IPlatformCommand&lt;ForgeCommandContext&gt;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W3+</w:t>
            </w:r>
          </w:p>
        </w:tc>
        <w:tc>
          <w:tcPr/>
          <w:p>
            <w:pPr>
              <w:pStyle w:val="Compact"/>
            </w:pPr>
            <w:r>
              <w:t xml:space="preserve">Desk latch, full Correspondence native ports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p>
      <w:pPr>
        <w:pStyle w:val="BodyText"/>
      </w:pPr>
      <w:r>
        <w:t xml:space="preserve">Живой backlog:</w:t>
      </w:r>
      <w:r>
        <w:t xml:space="preserve"> </w:t>
      </w:r>
      <w:hyperlink r:id="rId78">
        <w:r>
          <w:rPr>
            <w:rStyle w:val="Hyperlink"/>
          </w:rPr>
          <w:t xml:space="preserve">GUIDERS-ROADMAP.md</w:t>
        </w:r>
      </w:hyperlink>
      <w:r>
        <w:t xml:space="preserve"> </w:t>
      </w:r>
      <w:r>
        <w:t xml:space="preserve">· friction:</w:t>
      </w:r>
      <w:r>
        <w:t xml:space="preserve"> </w:t>
      </w:r>
      <w:hyperlink r:id="rId79">
        <w:r>
          <w:rPr>
            <w:rStyle w:val="Hyperlink"/>
          </w:rPr>
          <w:t xml:space="preserve">GUIDERS-pain-inventory.md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80"/>
    <w:bookmarkStart w:id="83" w:name="как-присоединиться-к-федерации"/>
    <w:p>
      <w:pPr>
        <w:pStyle w:val="Heading2"/>
      </w:pPr>
      <w:r>
        <w:t xml:space="preserve">16. Как присоединиться к федерации</w:t>
      </w:r>
    </w:p>
    <w:p>
      <w:pPr>
        <w:pStyle w:val="FirstParagraph"/>
      </w:pPr>
      <w:r>
        <w:t xml:space="preserve">Добровольно, тестируемо (</w:t>
      </w:r>
      <w:hyperlink r:id="rId81">
        <w:r>
          <w:rPr>
            <w:rStyle w:val="Hyperlink"/>
          </w:rPr>
          <w:t xml:space="preserve">Constitution § How to join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Adopt</w:t>
      </w:r>
      <w:r>
        <w:t xml:space="preserve"> </w:t>
      </w:r>
      <w:r>
        <w:t xml:space="preserve">relevant hyperlane package или schema.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Implement</w:t>
      </w:r>
      <w:r>
        <w:t xml:space="preserve"> </w:t>
      </w:r>
      <w:r>
        <w:t xml:space="preserve">native adapter в своём stack (без mandatory UI framework).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conformance — contract tests, journey smoke, semver pin.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</w:t>
      </w:r>
      <w:r>
        <w:t xml:space="preserve"> </w:t>
      </w:r>
      <w:r>
        <w:t xml:space="preserve">wiring в product ADR; link platform ADRs.</w:t>
      </w:r>
    </w:p>
    <w:p>
      <w:pPr>
        <w:pStyle w:val="FirstParagraph"/>
      </w:pPr>
      <w:r>
        <w:t xml:space="preserve">Не требуется DOI paths, Forge или наша product line. Flat paths и свой</w:t>
      </w:r>
      <w:r>
        <w:t xml:space="preserve"> </w:t>
      </w:r>
      <w:r>
        <w:rPr>
          <w:rStyle w:val="VerbatimChar"/>
        </w:rPr>
        <w:t xml:space="preserve">commandId</w:t>
      </w:r>
      <w:r>
        <w:t xml:space="preserve"> </w:t>
      </w:r>
      <w:r>
        <w:t xml:space="preserve">space — valid.</w:t>
      </w:r>
    </w:p>
    <w:bookmarkStart w:id="82" w:name="слои-для-integrators"/>
    <w:p>
      <w:pPr>
        <w:pStyle w:val="Heading3"/>
      </w:pPr>
      <w:r>
        <w:t xml:space="preserve">16.1 Слои для integrators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Federation шипит</w:t>
            </w:r>
          </w:p>
        </w:tc>
        <w:tc>
          <w:tcPr/>
          <w:p>
            <w:pPr>
              <w:pStyle w:val="Compact"/>
            </w:pPr>
            <w:r>
              <w:t xml:space="preserve">Планета реализует natively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IR, schemas,</w:t>
            </w:r>
            <w:r>
              <w:t xml:space="preserve"> </w:t>
            </w:r>
            <w:r>
              <w:rPr>
                <w:rStyle w:val="VerbatimChar"/>
              </w:rPr>
              <w:t xml:space="preserve">commandId</w:t>
            </w:r>
            <w:r>
              <w:t xml:space="preserve">, catalog shape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Signage</w:t>
            </w:r>
          </w:p>
        </w:tc>
        <w:tc>
          <w:tcPr/>
          <w:p>
            <w:pPr>
              <w:pStyle w:val="Compact"/>
            </w:pPr>
            <w:r>
              <w:t xml:space="preserve">conformance specs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quarry</w:t>
            </w:r>
          </w:p>
        </w:tc>
        <w:tc>
          <w:tcPr/>
          <w:p>
            <w:pPr>
              <w:pStyle w:val="Compact"/>
            </w:pPr>
            <w:r>
              <w:t xml:space="preserve">.NET packages (embassy)</w:t>
            </w:r>
          </w:p>
        </w:tc>
        <w:tc>
          <w:tcPr/>
          <w:p>
            <w:pPr>
              <w:pStyle w:val="Compact"/>
            </w:pPr>
            <w:r>
              <w:t xml:space="preserve">may pin 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 → IR</w:t>
            </w:r>
          </w:p>
        </w:tc>
        <w:tc>
          <w:tcPr/>
          <w:p>
            <w:pPr>
              <w:pStyle w:val="Compact"/>
            </w:pPr>
            <w:r>
              <w:t xml:space="preserve">spec + reference parser</w:t>
            </w:r>
          </w:p>
        </w:tc>
        <w:tc>
          <w:tcPr/>
          <w:p>
            <w:pPr>
              <w:pStyle w:val="Compact"/>
            </w:pPr>
            <w:r>
              <w:t xml:space="preserve">port в TS/Kotlin/…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 → input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key match, OS shortcuts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WPF, Blazor, extension host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4" w:name="reference-missions-и-потребители"/>
    <w:p>
      <w:pPr>
        <w:pStyle w:val="Heading2"/>
      </w:pPr>
      <w:r>
        <w:t xml:space="preserve">17. Reference missions и потребители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32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Планета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Platform hyperlanes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agent-forge</w:t>
            </w:r>
          </w:p>
        </w:tc>
        <w:tc>
          <w:tcPr/>
          <w:p>
            <w:pPr>
              <w:pStyle w:val="Compact"/>
            </w:pPr>
            <w:r>
              <w:t xml:space="preserve">Embassy — MCP, capabilities, plugin host</w:t>
            </w:r>
          </w:p>
        </w:tc>
        <w:tc>
          <w:tcPr/>
          <w:p>
            <w:pPr>
              <w:pStyle w:val="Compact"/>
            </w:pPr>
            <w:r>
              <w:t xml:space="preserve">CommandPlane, MCPlane, Notations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cascade-ide</w:t>
            </w:r>
          </w:p>
        </w:tc>
        <w:tc>
          <w:tcPr/>
          <w:p>
            <w:pPr>
              <w:pStyle w:val="Compact"/>
            </w:pPr>
            <w:r>
              <w:t xml:space="preserve">Quarry → distill mechanics</w:t>
            </w:r>
          </w:p>
        </w:tc>
        <w:tc>
          <w:tcPr/>
          <w:p>
            <w:pPr>
              <w:pStyle w:val="Compact"/>
            </w:pPr>
            <w:r>
              <w:t xml:space="preserve">Slash, Melody, Binding, Cockpit, Notations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cdp-mcp</w:t>
            </w:r>
          </w:p>
        </w:tc>
        <w:tc>
          <w:tcPr/>
          <w:p>
            <w:pPr>
              <w:pStyle w:val="Compact"/>
            </w:pPr>
            <w:r>
              <w:t xml:space="preserve">Agent habitat</w:t>
            </w:r>
          </w:p>
        </w:tc>
        <w:tc>
          <w:tcPr/>
          <w:p>
            <w:pPr>
              <w:pStyle w:val="Compact"/>
            </w:pPr>
            <w:r>
              <w:t xml:space="preserve">Cockpit, Routing, Navigation (informative dogfood)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Glass</w:t>
            </w:r>
          </w:p>
        </w:tc>
        <w:tc>
          <w:tcPr/>
          <w:p>
            <w:pPr>
              <w:pStyle w:val="Compact"/>
            </w:pPr>
            <w:r>
              <w:t xml:space="preserve">WPF cockpit projection</w:t>
            </w:r>
          </w:p>
        </w:tc>
        <w:tc>
          <w:tcPr/>
          <w:p>
            <w:pPr>
              <w:pStyle w:val="Compact"/>
            </w:pPr>
            <w:r>
              <w:t xml:space="preserve">Cockpit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dash-spec</w:t>
            </w:r>
          </w:p>
        </w:tc>
        <w:tc>
          <w:tcPr/>
          <w:p>
            <w:pPr>
              <w:pStyle w:val="Compact"/>
            </w:pPr>
            <w:r>
              <w:t xml:space="preserve">Dashboard CCL adapter</w:t>
            </w:r>
          </w:p>
        </w:tc>
        <w:tc>
          <w:tcPr/>
          <w:p>
            <w:pPr>
              <w:pStyle w:val="Compact"/>
            </w:pPr>
            <w:r>
              <w:t xml:space="preserve">CommandPlane.Slash, constructors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Third party</w:t>
            </w:r>
          </w:p>
        </w:tc>
        <w:tc>
          <w:tcPr/>
          <w:p>
            <w:pPr>
              <w:pStyle w:val="Compact"/>
            </w:pPr>
            <w:r>
              <w:t xml:space="preserve">Любой stack</w:t>
            </w:r>
          </w:p>
        </w:tc>
        <w:tc>
          <w:tcPr/>
          <w:p>
            <w:pPr>
              <w:pStyle w:val="Compact"/>
            </w:pPr>
            <w:r>
              <w:t xml:space="preserve">Pin NuGet или port conformance vectors</w:t>
            </w:r>
          </w:p>
        </w:tc>
      </w:tr>
    </w:tbl>
    <w:p>
      <w:pPr>
        <w:pStyle w:val="BodyText"/>
      </w:pPr>
      <w:r>
        <w:t xml:space="preserve">Sibling repos (не в platform monorepo):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guiders-ui-platform</w:t>
            </w:r>
          </w:p>
        </w:tc>
        <w:tc>
          <w:tcPr/>
          <w:p>
            <w:pPr>
              <w:pStyle w:val="Compact"/>
            </w:pPr>
            <w:r>
              <w:t xml:space="preserve">Tokens, Agent AX, UI adapters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guiders-core</w:t>
            </w:r>
          </w:p>
        </w:tc>
        <w:tc>
          <w:tcPr/>
          <w:p>
            <w:pPr>
              <w:pStyle w:val="Compact"/>
            </w:pPr>
            <w:r>
              <w:t xml:space="preserve">Shared backend organs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guiders-plugin-host</w:t>
            </w:r>
          </w:p>
        </w:tc>
        <w:tc>
          <w:tcPr/>
          <w:p>
            <w:pPr>
              <w:pStyle w:val="Compact"/>
            </w:pPr>
            <w:r>
              <w:t xml:space="preserve">ALC plugin transport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agent-notes</w:t>
            </w:r>
          </w:p>
        </w:tc>
        <w:tc>
          <w:tcPr/>
          <w:p>
            <w:pPr>
              <w:pStyle w:val="Compact"/>
            </w:pPr>
            <w:r>
              <w:t xml:space="preserve">Operator KB, handoff canon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8" w:name="индекс-adr"/>
    <w:p>
      <w:pPr>
        <w:pStyle w:val="Heading2"/>
      </w:pPr>
      <w:r>
        <w:t xml:space="preserve">18. Индекс ADR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0001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Граница platform</w:t>
            </w:r>
          </w:p>
        </w:tc>
      </w:tr>
      <w:tr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0003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SSOT quarry map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0006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Confederation charter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0007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Aviation mental model</w:t>
            </w:r>
          </w:p>
        </w:tc>
      </w:tr>
      <w:tr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0009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Catalog · Registry · Command · Surface</w:t>
            </w:r>
          </w:p>
        </w:tc>
      </w:tr>
      <w:tr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0010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Platform mechanics</w:t>
            </w:r>
          </w:p>
        </w:tc>
      </w:tr>
      <w:tr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0012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Arg picker completion</w:t>
            </w:r>
          </w:p>
        </w:tc>
      </w:tr>
      <w:tr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0015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Slash · Melody · Binding</w:t>
            </w: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0020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MCPlane (draft)</w:t>
            </w:r>
          </w:p>
        </w:tc>
      </w:tr>
      <w:tr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0021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Notations quarry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0024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Visual Command Tree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0030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Combinations family</w:t>
            </w:r>
          </w:p>
        </w:tc>
      </w:tr>
      <w:tr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0033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Navigation scenes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0035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Value constructors</w:t>
            </w: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0036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InvocationEngage glossary</w:t>
            </w:r>
          </w:p>
        </w:tc>
      </w:tr>
    </w:tbl>
    <w:p>
      <w:pPr>
        <w:pStyle w:val="BodyText"/>
      </w:pPr>
      <w:r>
        <w:t xml:space="preserve">Полный список:</w:t>
      </w:r>
      <w:r>
        <w:t xml:space="preserve"> </w:t>
      </w:r>
      <w:hyperlink r:id="rId87">
        <w:r>
          <w:rPr>
            <w:rStyle w:val="VerbatimChar"/>
          </w:rPr>
          <w:t xml:space="preserve">docs/adr/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89" w:name="глоссарий"/>
    <w:p>
      <w:pPr>
        <w:pStyle w:val="Heading2"/>
      </w:pPr>
      <w:r>
        <w:t xml:space="preserve">19. Глоссарий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Mechanic</w:t>
            </w:r>
          </w:p>
        </w:tc>
        <w:tc>
          <w:tcPr/>
          <w:p>
            <w:pPr>
              <w:pStyle w:val="Compact"/>
            </w:pPr>
            <w:r>
              <w:t xml:space="preserve">Headless testable unit: contract + implementation + identity +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Hyperlane</w:t>
            </w:r>
          </w:p>
        </w:tc>
        <w:tc>
          <w:tcPr/>
          <w:p>
            <w:pPr>
              <w:pStyle w:val="Compact"/>
            </w:pPr>
            <w:r>
              <w:t xml:space="preserve">Версионированный federation protocol (NuGet, schema, MCP surface)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Planet</w:t>
            </w:r>
          </w:p>
        </w:tc>
        <w:tc>
          <w:tcPr/>
          <w:p>
            <w:pPr>
              <w:pStyle w:val="Compact"/>
            </w:pPr>
            <w:r>
              <w:t xml:space="preserve">Суверенный product 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Embassy</w:t>
            </w:r>
          </w:p>
        </w:tc>
        <w:tc>
          <w:tcPr/>
          <w:p>
            <w:pPr>
              <w:pStyle w:val="Compact"/>
            </w:pPr>
            <w:r>
              <w:t xml:space="preserve">Reference consumer, не capital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Quarry</w:t>
            </w:r>
          </w:p>
        </w:tc>
        <w:tc>
          <w:tcPr/>
          <w:p>
            <w:pPr>
              <w:pStyle w:val="Compact"/>
            </w:pPr>
            <w:r>
              <w:t xml:space="preserve">Извлечение mechanics из legacy product code в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ArgTail</w:t>
            </w:r>
          </w:p>
        </w:tc>
        <w:tc>
          <w:tcPr/>
          <w:p>
            <w:pPr>
              <w:pStyle w:val="Compact"/>
            </w:pPr>
            <w:r>
              <w:t xml:space="preserve">Slash arg phase policy (picker, constructor, free 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commandId</w:t>
            </w:r>
          </w:p>
        </w:tc>
        <w:tc>
          <w:tcPr/>
          <w:p>
            <w:pPr>
              <w:pStyle w:val="Compact"/>
            </w:pPr>
            <w:r>
              <w:t xml:space="preserve">Stable executor key в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Command Tree</w:t>
            </w:r>
          </w:p>
        </w:tc>
        <w:tc>
          <w:tcPr/>
          <w:p>
            <w:pPr>
              <w:pStyle w:val="Compact"/>
            </w:pPr>
            <w:r>
              <w:t xml:space="preserve">Headless capture-stack projection для discoverability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Conformance vector</w:t>
            </w:r>
          </w:p>
        </w:tc>
        <w:tc>
          <w:tcPr/>
          <w:p>
            <w:pPr>
              <w:pStyle w:val="Compact"/>
            </w:pPr>
            <w:r>
              <w:t xml:space="preserve">Testable spec instance, доказывающий hyperlane compatibility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поддержка-документа"/>
    <w:p>
      <w:pPr>
        <w:pStyle w:val="Heading2"/>
      </w:pPr>
      <w:r>
        <w:t xml:space="preserve">Поддержка документа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Новое семейство пакетов</w:t>
            </w:r>
          </w:p>
        </w:tc>
        <w:tc>
          <w:tcPr/>
          <w:p>
            <w:pPr>
              <w:pStyle w:val="Compact"/>
            </w:pPr>
            <w:r>
              <w:t xml:space="preserve">Обновить §7 + индекс ADR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semver</w:t>
            </w:r>
          </w:p>
        </w:tc>
        <w:tc>
          <w:tcPr/>
          <w:p>
            <w:pPr>
              <w:pStyle w:val="Compact"/>
            </w:pPr>
            <w:r>
              <w:t xml:space="preserve">Обновить версию в шапке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Новый hyperlane</w:t>
            </w:r>
          </w:p>
        </w:tc>
        <w:tc>
          <w:tcPr/>
          <w:p>
            <w:pPr>
              <w:pStyle w:val="Compact"/>
            </w:pPr>
            <w:r>
              <w:t xml:space="preserve">Обновить §6 + cross-link в Constitution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Ежеквартально</w:t>
            </w:r>
          </w:p>
        </w:tc>
        <w:tc>
          <w:tcPr/>
          <w:p>
            <w:pPr>
              <w:pStyle w:val="Compact"/>
            </w:pPr>
            <w:r>
              <w:t xml:space="preserve">Regenerate</w:t>
            </w:r>
            <w:r>
              <w:t xml:space="preserve"> </w:t>
            </w:r>
            <w:r>
              <w:rPr>
                <w:rStyle w:val="VerbatimChar"/>
              </w:rPr>
              <w:t xml:space="preserve">ADOPTION-ALLIANCE.generated.md</w:t>
            </w:r>
            <w:r>
              <w:t xml:space="preserve">; проверить docx export</w:t>
            </w:r>
          </w:p>
        </w:tc>
      </w:tr>
    </w:tbl>
    <w:p>
      <w:pPr>
        <w:pStyle w:val="BodyText"/>
      </w:pPr>
      <w:r>
        <w:t xml:space="preserve">Regenerate DOCX (RU):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docs/GUIDERS-PLATFORM-ARCHITECTURE-HUB.ru.md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docs/GUIDERS-PLATFORM-ARCHITECTURE-HUB.ru.docx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lang=ru-RU</w:t>
      </w:r>
    </w:p>
    <w:p>
      <w:pPr>
        <w:pStyle w:val="FirstParagraph"/>
      </w:pPr>
      <w:r>
        <w:t xml:space="preserve">Regenerate DOCX (EN):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docs/GUIDERS-PLATFORM-ARCHITECTURE-HUB.md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docs/GUIDERS-PLATFORM-ARCHITECTURE-HUB.docx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lang=en-US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Unified planets: one mechanics layer, many atmospheres.</w:t>
      </w:r>
    </w:p>
    <w:p>
      <w:pPr>
        <w:pStyle w:val="BodyText"/>
      </w:pPr>
      <w:r>
        <w:rPr>
          <w:i/>
          <w:iCs/>
        </w:rPr>
        <w:t xml:space="preserve">Единые планеты: один слой механики, много атмосфер.</w:t>
      </w:r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README.md" TargetMode="External" /><Relationship Type="http://schemas.openxmlformats.org/officeDocument/2006/relationships/hyperlink" Id="rId20" Target="../tools/AdoptionReport" TargetMode="External" /><Relationship Type="http://schemas.openxmlformats.org/officeDocument/2006/relationships/hyperlink" Id="rId21" Target="./ADOPTION-ALLIANCE.generated.md" TargetMode="External" /><Relationship Type="http://schemas.openxmlformats.org/officeDocument/2006/relationships/hyperlink" Id="rId11" Target="./GUIDERS-FEDERATION-CONSTITUTION.md" TargetMode="External" /><Relationship Type="http://schemas.openxmlformats.org/officeDocument/2006/relationships/hyperlink" Id="rId81" Target="./GUIDERS-FEDERATION-CONSTITUTION.md#how-to-join-voluntary-testable" TargetMode="External" /><Relationship Type="http://schemas.openxmlformats.org/officeDocument/2006/relationships/hyperlink" Id="rId10" Target="./GUIDERS-PLATFORM-ARCHITECTURE-HUB.md" TargetMode="External" /><Relationship Type="http://schemas.openxmlformats.org/officeDocument/2006/relationships/hyperlink" Id="rId9" Target="./GUIDERS-PLATFORM-ARCHITECTURE-HUB.ru.docx" TargetMode="External" /><Relationship Type="http://schemas.openxmlformats.org/officeDocument/2006/relationships/hyperlink" Id="rId78" Target="./GUIDERS-ROADMAP.md" TargetMode="External" /><Relationship Type="http://schemas.openxmlformats.org/officeDocument/2006/relationships/hyperlink" Id="rId79" Target="./GUIDERS-pain-inventory.md" TargetMode="External" /><Relationship Type="http://schemas.openxmlformats.org/officeDocument/2006/relationships/hyperlink" Id="rId87" Target="./adr/" TargetMode="External" /><Relationship Type="http://schemas.openxmlformats.org/officeDocument/2006/relationships/hyperlink" Id="rId28" Target="./adr/GUIDERS-ADR-0001-platform-boundary.md" TargetMode="External" /><Relationship Type="http://schemas.openxmlformats.org/officeDocument/2006/relationships/hyperlink" Id="rId85" Target="./adr/GUIDERS-ADR-0003-platform-ssot-quarry.md" TargetMode="External" /><Relationship Type="http://schemas.openxmlformats.org/officeDocument/2006/relationships/hyperlink" Id="rId12" Target="./adr/GUIDERS-ADR-0006-confederation-charter.md" TargetMode="External" /><Relationship Type="http://schemas.openxmlformats.org/officeDocument/2006/relationships/hyperlink" Id="rId25" Target="./adr/GUIDERS-ADR-0007-aviation-mental-model.md" TargetMode="External" /><Relationship Type="http://schemas.openxmlformats.org/officeDocument/2006/relationships/hyperlink" Id="rId50" Target="./adr/GUIDERS-ADR-0009-command-surface-pattern.md" TargetMode="External" /><Relationship Type="http://schemas.openxmlformats.org/officeDocument/2006/relationships/hyperlink" Id="rId77" Target="./adr/GUIDERS-ADR-0010-platform-mechanics.md" TargetMode="External" /><Relationship Type="http://schemas.openxmlformats.org/officeDocument/2006/relationships/hyperlink" Id="rId53" Target="./adr/GUIDERS-ADR-0012-arg-picker-completion.md" TargetMode="External" /><Relationship Type="http://schemas.openxmlformats.org/officeDocument/2006/relationships/hyperlink" Id="rId56" Target="./adr/GUIDERS-ADR-0015-invocation-mechanics-slash-melody-binding.md" TargetMode="External" /><Relationship Type="http://schemas.openxmlformats.org/officeDocument/2006/relationships/hyperlink" Id="rId75" Target="./adr/GUIDERS-ADR-0019-conformance-hyperlane-monorepo.md" TargetMode="External" /><Relationship Type="http://schemas.openxmlformats.org/officeDocument/2006/relationships/hyperlink" Id="rId63" Target="./adr/GUIDERS-ADR-0020-mcplane-agent-ingress.md" TargetMode="External" /><Relationship Type="http://schemas.openxmlformats.org/officeDocument/2006/relationships/hyperlink" Id="rId86" Target="./adr/GUIDERS-ADR-0021-notations-quarry-family.md" TargetMode="External" /><Relationship Type="http://schemas.openxmlformats.org/officeDocument/2006/relationships/hyperlink" Id="rId26" Target="./adr/GUIDERS-ADR-0023-case-workbench-heritage.md" TargetMode="External" /><Relationship Type="http://schemas.openxmlformats.org/officeDocument/2006/relationships/hyperlink" Id="rId61" Target="./adr/GUIDERS-ADR-0024-visual-command-tree-capture-stack.md" TargetMode="External" /><Relationship Type="http://schemas.openxmlformats.org/officeDocument/2006/relationships/hyperlink" Id="rId37" Target="./adr/GUIDERS-ADR-0026-notations-bracket-branch.md" TargetMode="External" /><Relationship Type="http://schemas.openxmlformats.org/officeDocument/2006/relationships/hyperlink" Id="rId42" Target="./adr/GUIDERS-ADR-0028-documentation-guild-correspondence-family.md" TargetMode="External" /><Relationship Type="http://schemas.openxmlformats.org/officeDocument/2006/relationships/hyperlink" Id="rId35" Target="./adr/GUIDERS-ADR-0030-combinations-family.md" TargetMode="External" /><Relationship Type="http://schemas.openxmlformats.org/officeDocument/2006/relationships/hyperlink" Id="rId71" Target="./adr/GUIDERS-ADR-0031-policy-as-readable-code-overlay-profiles.md" TargetMode="External" /><Relationship Type="http://schemas.openxmlformats.org/officeDocument/2006/relationships/hyperlink" Id="rId44" Target="./adr/GUIDERS-ADR-0033-navigation-family-semantic-scenes.md" TargetMode="External" /><Relationship Type="http://schemas.openxmlformats.org/officeDocument/2006/relationships/hyperlink" Id="rId69" Target="./adr/GUIDERS-ADR-0034-csx-lift-navigation-config-xml-anchors.md" TargetMode="External" /><Relationship Type="http://schemas.openxmlformats.org/officeDocument/2006/relationships/hyperlink" Id="rId39" Target="./adr/GUIDERS-ADR-0035-slash-value-constructors.md" TargetMode="External" /><Relationship Type="http://schemas.openxmlformats.org/officeDocument/2006/relationships/hyperlink" Id="rId58" Target="./adr/GUIDERS-ADR-0036-invocation-engage-glossary.md" TargetMode="External" /><Relationship Type="http://schemas.openxmlformats.org/officeDocument/2006/relationships/hyperlink" Id="rId74" Target="./conformance/README.md" TargetMode="External" /><Relationship Type="http://schemas.openxmlformats.org/officeDocument/2006/relationships/hyperlink" Id="rId33" Target="https://www.nuget.org/packages?q=AIGuiders.Plat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README.md" TargetMode="External" /><Relationship Type="http://schemas.openxmlformats.org/officeDocument/2006/relationships/hyperlink" Id="rId20" Target="../tools/AdoptionReport" TargetMode="External" /><Relationship Type="http://schemas.openxmlformats.org/officeDocument/2006/relationships/hyperlink" Id="rId21" Target="./ADOPTION-ALLIANCE.generated.md" TargetMode="External" /><Relationship Type="http://schemas.openxmlformats.org/officeDocument/2006/relationships/hyperlink" Id="rId11" Target="./GUIDERS-FEDERATION-CONSTITUTION.md" TargetMode="External" /><Relationship Type="http://schemas.openxmlformats.org/officeDocument/2006/relationships/hyperlink" Id="rId81" Target="./GUIDERS-FEDERATION-CONSTITUTION.md#how-to-join-voluntary-testable" TargetMode="External" /><Relationship Type="http://schemas.openxmlformats.org/officeDocument/2006/relationships/hyperlink" Id="rId10" Target="./GUIDERS-PLATFORM-ARCHITECTURE-HUB.md" TargetMode="External" /><Relationship Type="http://schemas.openxmlformats.org/officeDocument/2006/relationships/hyperlink" Id="rId9" Target="./GUIDERS-PLATFORM-ARCHITECTURE-HUB.ru.docx" TargetMode="External" /><Relationship Type="http://schemas.openxmlformats.org/officeDocument/2006/relationships/hyperlink" Id="rId78" Target="./GUIDERS-ROADMAP.md" TargetMode="External" /><Relationship Type="http://schemas.openxmlformats.org/officeDocument/2006/relationships/hyperlink" Id="rId79" Target="./GUIDERS-pain-inventory.md" TargetMode="External" /><Relationship Type="http://schemas.openxmlformats.org/officeDocument/2006/relationships/hyperlink" Id="rId87" Target="./adr/" TargetMode="External" /><Relationship Type="http://schemas.openxmlformats.org/officeDocument/2006/relationships/hyperlink" Id="rId28" Target="./adr/GUIDERS-ADR-0001-platform-boundary.md" TargetMode="External" /><Relationship Type="http://schemas.openxmlformats.org/officeDocument/2006/relationships/hyperlink" Id="rId85" Target="./adr/GUIDERS-ADR-0003-platform-ssot-quarry.md" TargetMode="External" /><Relationship Type="http://schemas.openxmlformats.org/officeDocument/2006/relationships/hyperlink" Id="rId12" Target="./adr/GUIDERS-ADR-0006-confederation-charter.md" TargetMode="External" /><Relationship Type="http://schemas.openxmlformats.org/officeDocument/2006/relationships/hyperlink" Id="rId25" Target="./adr/GUIDERS-ADR-0007-aviation-mental-model.md" TargetMode="External" /><Relationship Type="http://schemas.openxmlformats.org/officeDocument/2006/relationships/hyperlink" Id="rId50" Target="./adr/GUIDERS-ADR-0009-command-surface-pattern.md" TargetMode="External" /><Relationship Type="http://schemas.openxmlformats.org/officeDocument/2006/relationships/hyperlink" Id="rId77" Target="./adr/GUIDERS-ADR-0010-platform-mechanics.md" TargetMode="External" /><Relationship Type="http://schemas.openxmlformats.org/officeDocument/2006/relationships/hyperlink" Id="rId53" Target="./adr/GUIDERS-ADR-0012-arg-picker-completion.md" TargetMode="External" /><Relationship Type="http://schemas.openxmlformats.org/officeDocument/2006/relationships/hyperlink" Id="rId56" Target="./adr/GUIDERS-ADR-0015-invocation-mechanics-slash-melody-binding.md" TargetMode="External" /><Relationship Type="http://schemas.openxmlformats.org/officeDocument/2006/relationships/hyperlink" Id="rId75" Target="./adr/GUIDERS-ADR-0019-conformance-hyperlane-monorepo.md" TargetMode="External" /><Relationship Type="http://schemas.openxmlformats.org/officeDocument/2006/relationships/hyperlink" Id="rId63" Target="./adr/GUIDERS-ADR-0020-mcplane-agent-ingress.md" TargetMode="External" /><Relationship Type="http://schemas.openxmlformats.org/officeDocument/2006/relationships/hyperlink" Id="rId86" Target="./adr/GUIDERS-ADR-0021-notations-quarry-family.md" TargetMode="External" /><Relationship Type="http://schemas.openxmlformats.org/officeDocument/2006/relationships/hyperlink" Id="rId26" Target="./adr/GUIDERS-ADR-0023-case-workbench-heritage.md" TargetMode="External" /><Relationship Type="http://schemas.openxmlformats.org/officeDocument/2006/relationships/hyperlink" Id="rId61" Target="./adr/GUIDERS-ADR-0024-visual-command-tree-capture-stack.md" TargetMode="External" /><Relationship Type="http://schemas.openxmlformats.org/officeDocument/2006/relationships/hyperlink" Id="rId37" Target="./adr/GUIDERS-ADR-0026-notations-bracket-branch.md" TargetMode="External" /><Relationship Type="http://schemas.openxmlformats.org/officeDocument/2006/relationships/hyperlink" Id="rId42" Target="./adr/GUIDERS-ADR-0028-documentation-guild-correspondence-family.md" TargetMode="External" /><Relationship Type="http://schemas.openxmlformats.org/officeDocument/2006/relationships/hyperlink" Id="rId35" Target="./adr/GUIDERS-ADR-0030-combinations-family.md" TargetMode="External" /><Relationship Type="http://schemas.openxmlformats.org/officeDocument/2006/relationships/hyperlink" Id="rId71" Target="./adr/GUIDERS-ADR-0031-policy-as-readable-code-overlay-profiles.md" TargetMode="External" /><Relationship Type="http://schemas.openxmlformats.org/officeDocument/2006/relationships/hyperlink" Id="rId44" Target="./adr/GUIDERS-ADR-0033-navigation-family-semantic-scenes.md" TargetMode="External" /><Relationship Type="http://schemas.openxmlformats.org/officeDocument/2006/relationships/hyperlink" Id="rId69" Target="./adr/GUIDERS-ADR-0034-csx-lift-navigation-config-xml-anchors.md" TargetMode="External" /><Relationship Type="http://schemas.openxmlformats.org/officeDocument/2006/relationships/hyperlink" Id="rId39" Target="./adr/GUIDERS-ADR-0035-slash-value-constructors.md" TargetMode="External" /><Relationship Type="http://schemas.openxmlformats.org/officeDocument/2006/relationships/hyperlink" Id="rId58" Target="./adr/GUIDERS-ADR-0036-invocation-engage-glossary.md" TargetMode="External" /><Relationship Type="http://schemas.openxmlformats.org/officeDocument/2006/relationships/hyperlink" Id="rId74" Target="./conformance/README.md" TargetMode="External" /><Relationship Type="http://schemas.openxmlformats.org/officeDocument/2006/relationships/hyperlink" Id="rId33" Target="https://www.nuget.org/packages?q=AIGuiders.Plat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2026-08-31T06:20:53Z</dcterms:created>
  <dcterms:modified xsi:type="dcterms:W3CDTF">2026-08-31T06:20:53Z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