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Kompleksowa Analiza Porównawcza Modeli Uczenia Maszynowego w Diagnozie Raka Piersi na Podstawie Mammografii: Wskaźniki Wydajności, Radiomika i Rekomendacje Kandydatów</w:t>
      </w:r>
    </w:p>
    <w:p w:rsidR="00000000" w:rsidDel="00000000" w:rsidP="00000000" w:rsidRDefault="00000000" w:rsidRPr="00000000" w14:paraId="00000002">
      <w:pPr>
        <w:rPr/>
      </w:pPr>
      <w:r w:rsidDel="00000000" w:rsidR="00000000" w:rsidRPr="00000000">
        <w:rPr>
          <w:rtl w:val="0"/>
        </w:rPr>
        <w:t xml:space="preserve">1. Wprowadzenie i Kontekst Kliniczny Systemów Wspomagania Diagnozy (CAD)</w:t>
      </w:r>
    </w:p>
    <w:p w:rsidR="00000000" w:rsidDel="00000000" w:rsidP="00000000" w:rsidRDefault="00000000" w:rsidRPr="00000000" w14:paraId="00000003">
      <w:pPr>
        <w:rPr/>
      </w:pPr>
      <w:r w:rsidDel="00000000" w:rsidR="00000000" w:rsidRPr="00000000">
        <w:rPr>
          <w:rtl w:val="0"/>
        </w:rPr>
        <w:t xml:space="preserve">1.1. Wyzwania Diagnostyczne Mammografii i Rola Sztucznej Inteligencji</w:t>
      </w:r>
    </w:p>
    <w:p w:rsidR="00000000" w:rsidDel="00000000" w:rsidP="00000000" w:rsidRDefault="00000000" w:rsidRPr="00000000" w14:paraId="00000004">
      <w:pPr>
        <w:rPr/>
      </w:pPr>
      <w:r w:rsidDel="00000000" w:rsidR="00000000" w:rsidRPr="00000000">
        <w:rPr>
          <w:rtl w:val="0"/>
        </w:rPr>
        <w:t xml:space="preserve">Badania przesiewowe w kierunku raka piersi, zazwyczaj opierające się na mammografii, stanowią podstawowe narzędzie wczesnego wykrywania. Tradycyjne metody oceny, choć niezbędne, są obarczone istotnymi wyzwaniami. W praktyce klinicznej często obserwuje się wysoki odsetek wyników fałszywie dodatnich (FP), co prowadzi do konieczności przeprowadzania niepotrzebnych, kosztownych i stresujących dla pacjentek badań kontrolnych lub inwazyjnych biopsji, mimo iż wiele zmian ostatecznie okazuje się łagodnych.[1] Równie niepokojący jest problem wyników fałszywie ujemnych (FN), które opóźniają prawidłową diagnozę, znacząco pogarszając rokowania.</w:t>
      </w:r>
    </w:p>
    <w:p w:rsidR="00000000" w:rsidDel="00000000" w:rsidP="00000000" w:rsidRDefault="00000000" w:rsidRPr="00000000" w14:paraId="00000005">
      <w:pPr>
        <w:rPr/>
      </w:pPr>
      <w:r w:rsidDel="00000000" w:rsidR="00000000" w:rsidRPr="00000000">
        <w:rPr>
          <w:rtl w:val="0"/>
        </w:rPr>
        <w:t xml:space="preserve">Systemy wspomagania diagnozy (Computer-Aided Diagnosis – CAD) oparte na sztucznej inteligencji (AI) są wdrażane w celu standaryzacji procesu diagnostycznego, minimalizacji błędów ludzkich oraz poprawy dokładności. Zastosowanie głębokiego uczenia (Deep Learning) w analizie mammogramów pozwala na automatyczne wykrywanie i segmentację guzów oraz identyfikację ich granic z dokładnością sięgającą nawet 98%.[1] Modele AI zdolne są również do wyodrębniania złożonych cech radiomicznych i morfologicznych, co umożliwia predykcję podtypów molekularnych z dokładnością do 88% na podstawie samych obrazów.[1]</w:t>
      </w:r>
    </w:p>
    <w:p w:rsidR="00000000" w:rsidDel="00000000" w:rsidP="00000000" w:rsidRDefault="00000000" w:rsidRPr="00000000" w14:paraId="00000006">
      <w:pPr>
        <w:rPr/>
      </w:pPr>
      <w:r w:rsidDel="00000000" w:rsidR="00000000" w:rsidRPr="00000000">
        <w:rPr>
          <w:rtl w:val="0"/>
        </w:rPr>
        <w:t xml:space="preserve">1.2. Definicja Klasyfikacji o Wysokiej Stawce i Priorytety Metryk</w:t>
      </w:r>
    </w:p>
    <w:p w:rsidR="00000000" w:rsidDel="00000000" w:rsidP="00000000" w:rsidRDefault="00000000" w:rsidRPr="00000000" w14:paraId="00000007">
      <w:pPr>
        <w:rPr/>
      </w:pPr>
      <w:r w:rsidDel="00000000" w:rsidR="00000000" w:rsidRPr="00000000">
        <w:rPr>
          <w:rtl w:val="0"/>
        </w:rPr>
        <w:t xml:space="preserve">Diagnostyka onkologiczna stanowi klasyfikację o najwyższej stawce klinicznej. W kontekście raka piersi, błąd typu II, czyli fałszywy negatyw (FN), polegający na przeoczeniu nowotworu złośliwego, niesie za sobą najpoważniejsze konsekwencje dla pacjenta. Z tego względu, w ocenie systemów ML w medycynie, klasyczna trafność (Accuracy) przestaje być miarą wystarczającą.[2]</w:t>
      </w:r>
    </w:p>
    <w:p w:rsidR="00000000" w:rsidDel="00000000" w:rsidP="00000000" w:rsidRDefault="00000000" w:rsidRPr="00000000" w14:paraId="00000008">
      <w:pPr>
        <w:rPr/>
      </w:pPr>
      <w:r w:rsidDel="00000000" w:rsidR="00000000" w:rsidRPr="00000000">
        <w:rPr>
          <w:rtl w:val="0"/>
        </w:rPr>
        <w:t xml:space="preserve">Wysoka trafność modelu może być myląca, zwłaszcza w przypadku niezbalansowanych zbiorów danych. Klasyfikator osiągający 90% trafności może w rzeczywistości nie wykrywać żadnych przypadków pozytywnych, jeśli klasa negatywna dominuje.[2] Dlatego w diagnostyce onkologicznej, priorytetem staje się maksymalizacja wskaźników bezpośrednio związanych z bezpieczeństwem pacjenta, takich jak Czułość (Sensitivity) oraz ogólna zdolność dyskryminacyjna, mierzona Polem Pod Krzywą ROC (AUC). Celem jest stworzenie modelu, który charakteryzuje się bardzo niskim wskaźnikiem FN, akceptując przy tym pewien, kontrolowany wzrost Fałszywych Pozytywów, które prowadzą co najwyżej do niepotrzebnych, ale nie krytycznych z punktu widzenia przeżycia pacjenta, dalszych badań.[2]</w:t>
      </w:r>
    </w:p>
    <w:p w:rsidR="00000000" w:rsidDel="00000000" w:rsidP="00000000" w:rsidRDefault="00000000" w:rsidRPr="00000000" w14:paraId="00000009">
      <w:pPr>
        <w:rPr/>
      </w:pPr>
      <w:r w:rsidDel="00000000" w:rsidR="00000000" w:rsidRPr="00000000">
        <w:rPr>
          <w:rtl w:val="0"/>
        </w:rPr>
        <w:t xml:space="preserve">2. Przegląd Metod Klasyfikacji i Proces Analizy Danych Mammograficznych</w:t>
      </w:r>
    </w:p>
    <w:p w:rsidR="00000000" w:rsidDel="00000000" w:rsidP="00000000" w:rsidRDefault="00000000" w:rsidRPr="00000000" w14:paraId="0000000A">
      <w:pPr>
        <w:rPr/>
      </w:pPr>
      <w:r w:rsidDel="00000000" w:rsidR="00000000" w:rsidRPr="00000000">
        <w:rPr>
          <w:rtl w:val="0"/>
        </w:rPr>
        <w:t xml:space="preserve">2.1. Klasyfikacja Algorytmów ML w Radiologii</w:t>
      </w:r>
    </w:p>
    <w:p w:rsidR="00000000" w:rsidDel="00000000" w:rsidP="00000000" w:rsidRDefault="00000000" w:rsidRPr="00000000" w14:paraId="0000000B">
      <w:pPr>
        <w:rPr/>
      </w:pPr>
      <w:r w:rsidDel="00000000" w:rsidR="00000000" w:rsidRPr="00000000">
        <w:rPr>
          <w:rtl w:val="0"/>
        </w:rPr>
        <w:t xml:space="preserve">W diagnostyce raka piersi wykorzystuje się dwie główne kategorie algorytmów uczenia maszynowego: modele klasyczne (ML) i modele głębokiego uczenia (DL).</w:t>
      </w:r>
    </w:p>
    <w:p w:rsidR="00000000" w:rsidDel="00000000" w:rsidP="00000000" w:rsidRDefault="00000000" w:rsidRPr="00000000" w14:paraId="0000000C">
      <w:pPr>
        <w:rPr/>
      </w:pPr>
      <w:r w:rsidDel="00000000" w:rsidR="00000000" w:rsidRPr="00000000">
        <w:rPr>
          <w:rtl w:val="0"/>
        </w:rPr>
        <w:t xml:space="preserve">1. </w:t>
      </w:r>
      <w:r w:rsidDel="00000000" w:rsidR="00000000" w:rsidRPr="00000000">
        <w:rPr>
          <w:b w:val="1"/>
          <w:bCs w:val="1"/>
          <w:rtl w:val="0"/>
        </w:rPr>
        <w:t xml:space="preserve">Modele Klasyczne (Tradycyjne ML):</w:t>
      </w:r>
      <w:r w:rsidDel="00000000" w:rsidR="00000000" w:rsidRPr="00000000">
        <w:rPr>
          <w:rtl w:val="0"/>
        </w:rPr>
        <w:t xml:space="preserve"> Algorytmy te są stosowane do klasyfikacji wektorów cech, które zostały wcześniej wyekstrahowane z obrazów metodami radiomicznymi. Najczęściej stosowane w literaturze to: Maszyny Wektorów Nośnych (SVM), Lasy Losowe (RF), Regresja Logistyczna (LR), K-Najbliżsi Sąsiedzi (KNN) oraz Drzewa Decyzyjne.[3, 4, 5] Badania potwierdzają ich wysoką skuteczność w analizie atrybutowej, przy czym SVM osiągnął w jednym z nich 98.2456% trafności na podstawie atrybutów fizycznych.[3]</w:t>
      </w:r>
    </w:p>
    <w:p w:rsidR="00000000" w:rsidDel="00000000" w:rsidP="00000000" w:rsidRDefault="00000000" w:rsidRPr="00000000" w14:paraId="0000000D">
      <w:pPr>
        <w:rPr/>
      </w:pPr>
      <w:r w:rsidDel="00000000" w:rsidR="00000000" w:rsidRPr="00000000">
        <w:rPr>
          <w:rtl w:val="0"/>
        </w:rPr>
        <w:t xml:space="preserve">2. </w:t>
      </w:r>
      <w:r w:rsidDel="00000000" w:rsidR="00000000" w:rsidRPr="00000000">
        <w:rPr>
          <w:b w:val="1"/>
          <w:bCs w:val="1"/>
          <w:rtl w:val="0"/>
        </w:rPr>
        <w:t xml:space="preserve">Modele Głębokiego Uczenia (DL):</w:t>
      </w:r>
      <w:r w:rsidDel="00000000" w:rsidR="00000000" w:rsidRPr="00000000">
        <w:rPr>
          <w:rtl w:val="0"/>
        </w:rPr>
        <w:t xml:space="preserve"> Obejmują one sieci konwolucyjne (CNN) i są standardem w analizie surowego obrazu (podejście </w:t>
      </w:r>
      <w:r w:rsidDel="00000000" w:rsidR="00000000" w:rsidRPr="00000000">
        <w:rPr>
          <w:i w:val="1"/>
          <w:iCs w:val="1"/>
          <w:rtl w:val="0"/>
        </w:rPr>
        <w:t xml:space="preserve">end-to-end</w:t>
      </w:r>
      <w:r w:rsidDel="00000000" w:rsidR="00000000" w:rsidRPr="00000000">
        <w:rPr>
          <w:rtl w:val="0"/>
        </w:rPr>
        <w:t xml:space="preserve">). CNN automatycznie uczą się hierarchicznych cech dyskryminacyjnych. Warianty takie jak U-Net są wykorzystywane do automatycznej segmentacji obszaru piersi, osiągając wysoką dokładność (np. 99.33%).[6] Architektury pre-trenowane, jak AlexNet, VGG, czy ResNet, są często adaptowane (Transfer Learning) do zadań klasyfikacji raka piersi, osiągając najlepsze wyniki na modelu VGG16.[4]</w:t>
      </w:r>
    </w:p>
    <w:p w:rsidR="00000000" w:rsidDel="00000000" w:rsidP="00000000" w:rsidRDefault="00000000" w:rsidRPr="00000000" w14:paraId="0000000E">
      <w:pPr>
        <w:rPr/>
      </w:pPr>
      <w:r w:rsidDel="00000000" w:rsidR="00000000" w:rsidRPr="00000000">
        <w:rPr>
          <w:rtl w:val="0"/>
        </w:rPr>
        <w:t xml:space="preserve">2.2. Proces Analizy Danych: Radiomika i Cechy Dyskryminacyjne</w:t>
      </w:r>
    </w:p>
    <w:p w:rsidR="00000000" w:rsidDel="00000000" w:rsidP="00000000" w:rsidRDefault="00000000" w:rsidRPr="00000000" w14:paraId="0000000F">
      <w:pPr>
        <w:rPr/>
      </w:pPr>
      <w:r w:rsidDel="00000000" w:rsidR="00000000" w:rsidRPr="00000000">
        <w:rPr>
          <w:rtl w:val="0"/>
        </w:rPr>
        <w:t xml:space="preserve">Dla modeli klasycznych (LR, SVM, RF), proces analizy danych opiera się na </w:t>
      </w:r>
      <w:r w:rsidDel="00000000" w:rsidR="00000000" w:rsidRPr="00000000">
        <w:rPr>
          <w:b w:val="1"/>
          <w:bCs w:val="1"/>
          <w:rtl w:val="0"/>
        </w:rPr>
        <w:t xml:space="preserve">radiomice</w:t>
      </w:r>
      <w:r w:rsidDel="00000000" w:rsidR="00000000" w:rsidRPr="00000000">
        <w:rPr>
          <w:rtl w:val="0"/>
        </w:rPr>
        <w:t xml:space="preserve">, czyli ekstrakcji liczbowych cech ilościowych z obrazów medycznych. Te cechy stanowią wektor wejściowy dla klasyfikatora i mają na celu uchwycenie fenotypu guza. Cechy te kategoryzuje się na [4]:</w:t>
      </w:r>
    </w:p>
    <w:p w:rsidR="00000000" w:rsidDel="00000000" w:rsidP="00000000" w:rsidRDefault="00000000" w:rsidRPr="00000000" w14:paraId="00000010">
      <w:pPr>
        <w:rPr/>
      </w:pPr>
      <w:r w:rsidDel="00000000" w:rsidR="00000000" w:rsidRPr="00000000">
        <w:rPr>
          <w:rtl w:val="0"/>
        </w:rPr>
        <w:t xml:space="preserve">1. </w:t>
      </w:r>
      <w:r w:rsidDel="00000000" w:rsidR="00000000" w:rsidRPr="00000000">
        <w:rPr>
          <w:b w:val="1"/>
          <w:bCs w:val="1"/>
          <w:rtl w:val="0"/>
        </w:rPr>
        <w:t xml:space="preserve">Cechy Wyglądu/Intensywności (Appearance Features):</w:t>
      </w:r>
      <w:r w:rsidDel="00000000" w:rsidR="00000000" w:rsidRPr="00000000">
        <w:rPr>
          <w:rtl w:val="0"/>
        </w:rPr>
        <w:t xml:space="preserve"> Obejmują średnią, wariancję, medianę intensywności pikseli w obszarze zainteresowania (ROI).</w:t>
      </w:r>
    </w:p>
    <w:p w:rsidR="00000000" w:rsidDel="00000000" w:rsidP="00000000" w:rsidRDefault="00000000" w:rsidRPr="00000000" w14:paraId="00000011">
      <w:pPr>
        <w:rPr/>
      </w:pPr>
      <w:r w:rsidDel="00000000" w:rsidR="00000000" w:rsidRPr="00000000">
        <w:rPr>
          <w:rtl w:val="0"/>
        </w:rPr>
        <w:t xml:space="preserve">2. </w:t>
      </w:r>
      <w:r w:rsidDel="00000000" w:rsidR="00000000" w:rsidRPr="00000000">
        <w:rPr>
          <w:b w:val="1"/>
          <w:bCs w:val="1"/>
          <w:rtl w:val="0"/>
        </w:rPr>
        <w:t xml:space="preserve">Cechy Tekstury (Texture Features):</w:t>
      </w:r>
      <w:r w:rsidDel="00000000" w:rsidR="00000000" w:rsidRPr="00000000">
        <w:rPr>
          <w:rtl w:val="0"/>
        </w:rPr>
        <w:t xml:space="preserve"> Opisują relacje przestrzenne między pikselami (np. na podstawie macierzy GLCM). W badaniach z wykorzystaniem radiomiki (CEM) cechy teksturalne, takie jak MAD, VARIANCE, i LRLGE, były wykorzystywane do treningu modeli DT i NNET, osiągając ACC do 0.77 i AUC do 0.83.[5]</w:t>
      </w:r>
    </w:p>
    <w:p w:rsidR="00000000" w:rsidDel="00000000" w:rsidP="00000000" w:rsidRDefault="00000000" w:rsidRPr="00000000" w14:paraId="00000012">
      <w:pPr>
        <w:rPr/>
      </w:pPr>
      <w:r w:rsidDel="00000000" w:rsidR="00000000" w:rsidRPr="00000000">
        <w:rPr>
          <w:rtl w:val="0"/>
        </w:rPr>
        <w:t xml:space="preserve">3. </w:t>
      </w:r>
      <w:r w:rsidDel="00000000" w:rsidR="00000000" w:rsidRPr="00000000">
        <w:rPr>
          <w:b w:val="1"/>
          <w:bCs w:val="1"/>
          <w:rtl w:val="0"/>
        </w:rPr>
        <w:t xml:space="preserve">Cechy Geometryczne/Kształtu (Shape Features):</w:t>
      </w:r>
      <w:r w:rsidDel="00000000" w:rsidR="00000000" w:rsidRPr="00000000">
        <w:rPr>
          <w:rtl w:val="0"/>
        </w:rPr>
        <w:t xml:space="preserve"> Opisują morfologię zmiany. Są to krytyczne cechy, które radiolodzy wykorzystują do rozróżniania zmian łagodnych (zwykle owalne lub okrągłe) od złośliwych (zwykle nieregularne lub spikulowane).[4]</w:t>
      </w:r>
    </w:p>
    <w:p w:rsidR="00000000" w:rsidDel="00000000" w:rsidP="00000000" w:rsidRDefault="00000000" w:rsidRPr="00000000" w14:paraId="00000013">
      <w:pPr>
        <w:rPr/>
      </w:pPr>
      <w:r w:rsidDel="00000000" w:rsidR="00000000" w:rsidRPr="00000000">
        <w:rPr>
          <w:rtl w:val="0"/>
        </w:rPr>
        <w:t xml:space="preserve">Wybór algorytmu jest ściśle powiązany ze strategią ekstrakcji cech. Istnieje wyraźna różnica w wydajności w zależności od formatu danych: CNN dominują w analizie surowego obrazu (do 99.67% ACC) [6], podczas gdy SVM może dominować w analizie ręcznie lub automatycznie ekstrahowanych cech atrybutowych (do 98.2456% ACC).[3] Zatem, jeśli projekt skupia się na interpretowalnej radiomice (często stosowanej przy mniejszych zbiorach danych), modele klasyczne są optymalne. Jeśli celem jest osiągnięcie maksymalnej wydajności predykcyjnej na dużej skali obrazów, konieczne jest zastosowanie CNN.</w:t>
      </w:r>
    </w:p>
    <w:p w:rsidR="00000000" w:rsidDel="00000000" w:rsidP="00000000" w:rsidRDefault="00000000" w:rsidRPr="00000000" w14:paraId="00000014">
      <w:pPr>
        <w:rPr/>
      </w:pPr>
      <w:r w:rsidDel="00000000" w:rsidR="00000000" w:rsidRPr="00000000">
        <w:rPr>
          <w:rtl w:val="0"/>
        </w:rPr>
        <w:t xml:space="preserve">3. Charakterystyka Klasyfikatorów Tradycyjnych (LR, SVM, RF): Wady, Zalety i Scenariusze Użycia</w:t>
      </w:r>
    </w:p>
    <w:p w:rsidR="00000000" w:rsidDel="00000000" w:rsidP="00000000" w:rsidRDefault="00000000" w:rsidRPr="00000000" w14:paraId="00000015">
      <w:pPr>
        <w:rPr/>
      </w:pPr>
      <w:r w:rsidDel="00000000" w:rsidR="00000000" w:rsidRPr="00000000">
        <w:rPr>
          <w:rtl w:val="0"/>
        </w:rPr>
        <w:t xml:space="preserve">W ocenie przydatności klasycznych modeli uczenia maszynowego w diagnostyce mammograficznej, kluczowe jest zrozumienie ich inherentnych ograniczeń i mocnych stron w kontekście medycznym, gdzie wymagana jest nie tylko trafność, ale także interpretabilność.</w:t>
      </w:r>
    </w:p>
    <w:p w:rsidR="00000000" w:rsidDel="00000000" w:rsidP="00000000" w:rsidRDefault="00000000" w:rsidRPr="00000000" w14:paraId="00000016">
      <w:pPr>
        <w:rPr/>
      </w:pPr>
      <w:r w:rsidDel="00000000" w:rsidR="00000000" w:rsidRPr="00000000">
        <w:rPr>
          <w:rtl w:val="0"/>
        </w:rPr>
        <w:t xml:space="preserve">3.1. Regresja Logistyczna (LR)</w:t>
      </w:r>
    </w:p>
    <w:p w:rsidR="00000000" w:rsidDel="00000000" w:rsidP="00000000" w:rsidRDefault="00000000" w:rsidRPr="00000000" w14:paraId="00000017">
      <w:pPr>
        <w:rPr/>
      </w:pPr>
      <w:r w:rsidDel="00000000" w:rsidR="00000000" w:rsidRPr="00000000">
        <w:rPr>
          <w:rtl w:val="0"/>
        </w:rPr>
        <w:t xml:space="preserve">Regresja Logistyczna jest ceniona za swoją prostotę i wysoką interpretabilność, co jest kluczowe dla akceptacji klinicznej. Wyprowadza skorelowane prawdopodobieństwa klas, co ułatwia przejrzystość decyzji dla specjalistów.[7] Wymaga stosunkowo niewielu danych i dobrze radzi sobie, gdy relacje między cechami a diagnozą są w przybliżeniu liniowe.[7] Możliwość zastosowania regularyzacji (L1/L2) pomaga w redukcji ryzyka przeuczenia. W kontekście diagnostyki, LR jest w stanie utrzymać zrównoważoną wydajność, osiągając czułość 87.70% i swoistość 87.05% w jednym z badań.[8]</w:t>
      </w:r>
    </w:p>
    <w:p w:rsidR="00000000" w:rsidDel="00000000" w:rsidP="00000000" w:rsidRDefault="00000000" w:rsidRPr="00000000" w14:paraId="00000018">
      <w:pPr>
        <w:rPr/>
      </w:pPr>
      <w:r w:rsidDel="00000000" w:rsidR="00000000" w:rsidRPr="00000000">
        <w:rPr>
          <w:rtl w:val="0"/>
        </w:rPr>
        <w:t xml:space="preserve">Głównym ograniczeniem LR jest założenie liniowe, przez co model radzi sobie słabo w przypadku złożonych, nieliniowych interakcji cech, a jego wydajność predykcyjna osiąga plateau w skomplikowanych scenariuszach.[7, 9] LR jest najlepszym wyborem dla </w:t>
      </w:r>
      <w:r w:rsidDel="00000000" w:rsidR="00000000" w:rsidRPr="00000000">
        <w:rPr>
          <w:b w:val="1"/>
          <w:bCs w:val="1"/>
          <w:rtl w:val="0"/>
        </w:rPr>
        <w:t xml:space="preserve">bardzo małych zbiorów danych</w:t>
      </w:r>
      <w:r w:rsidDel="00000000" w:rsidR="00000000" w:rsidRPr="00000000">
        <w:rPr>
          <w:rtl w:val="0"/>
        </w:rPr>
        <w:t xml:space="preserve"> (poniżej 100 próbek) oraz jako model bazowy, gdy priorytetem jest zrozumiałość.</w:t>
      </w:r>
    </w:p>
    <w:p w:rsidR="00000000" w:rsidDel="00000000" w:rsidP="00000000" w:rsidRDefault="00000000" w:rsidRPr="00000000" w14:paraId="00000019">
      <w:pPr>
        <w:rPr/>
      </w:pPr>
      <w:r w:rsidDel="00000000" w:rsidR="00000000" w:rsidRPr="00000000">
        <w:rPr>
          <w:rtl w:val="0"/>
        </w:rPr>
        <w:t xml:space="preserve">3.2. Maszyny Wektorów Nośnych (SVM)</w:t>
      </w:r>
    </w:p>
    <w:p w:rsidR="00000000" w:rsidDel="00000000" w:rsidP="00000000" w:rsidRDefault="00000000" w:rsidRPr="00000000" w14:paraId="0000001A">
      <w:pPr>
        <w:rPr/>
      </w:pPr>
      <w:r w:rsidDel="00000000" w:rsidR="00000000" w:rsidRPr="00000000">
        <w:rPr>
          <w:rtl w:val="0"/>
        </w:rPr>
        <w:t xml:space="preserve">SVM są algorytmami efektywnymi w przestrzeniach wysokowymiarowych, nawet gdy liczba cech przekracza liczbę próbek.[7] Dzięki zastosowaniu </w:t>
      </w:r>
      <w:r w:rsidDel="00000000" w:rsidR="00000000" w:rsidRPr="00000000">
        <w:rPr>
          <w:i w:val="1"/>
          <w:iCs w:val="1"/>
          <w:rtl w:val="0"/>
        </w:rPr>
        <w:t xml:space="preserve">Kernel Trick</w:t>
      </w:r>
      <w:r w:rsidDel="00000000" w:rsidR="00000000" w:rsidRPr="00000000">
        <w:rPr>
          <w:rtl w:val="0"/>
        </w:rPr>
        <w:t xml:space="preserve">, mogą skutecznie modelować skomplikowane, nieliniowe relacje w danych atrybutowych bez jawnej transformacji.[7] Wykazano, że SVM jest najskuteczniejszy w klasyfikacji raka piersi na podstawie cech fizycznych w zestawie danych UCI, osiągając 98.2456% trafności.[3]</w:t>
      </w:r>
    </w:p>
    <w:p w:rsidR="00000000" w:rsidDel="00000000" w:rsidP="00000000" w:rsidRDefault="00000000" w:rsidRPr="00000000" w14:paraId="0000001B">
      <w:pPr>
        <w:rPr/>
      </w:pPr>
      <w:r w:rsidDel="00000000" w:rsidR="00000000" w:rsidRPr="00000000">
        <w:rPr>
          <w:rtl w:val="0"/>
        </w:rPr>
        <w:t xml:space="preserve">Mimo imponującej trafności na danych atrybutowych, SVM ma swoje wady. Trening może być kosztowny obliczeniowo na dużych zbiorach danych, a wynikowy model jest trudniejszy do interpretacji niż modele liniowe.[7] Co więcej, jest wrażliwy na staranne dostrojenie hiperparametrów, takich jak C i γ. W niektórych badaniach opartych na radiomice, choć SVM osiągnął najwyższą czułość (98.57%), jego swoistość była niska (59.55%), co skutkowało niższą ogólną trafnością (79.02%).[8] Ten kompromis ma jednak głębokie znaczenie kliniczne: ekstremalnie wysoka czułość oznacza, że model niemal nie generuje Fałszywych Negatywów. Sprawia to, że SVM jest idealnym kandydatem na narzędzie wstępnego </w:t>
      </w:r>
      <w:r w:rsidDel="00000000" w:rsidR="00000000" w:rsidRPr="00000000">
        <w:rPr>
          <w:b w:val="1"/>
          <w:bCs w:val="1"/>
          <w:rtl w:val="0"/>
        </w:rPr>
        <w:t xml:space="preserve">triage (CADe)</w:t>
      </w:r>
      <w:r w:rsidDel="00000000" w:rsidR="00000000" w:rsidRPr="00000000">
        <w:rPr>
          <w:rtl w:val="0"/>
        </w:rPr>
        <w:t xml:space="preserve">, gdzie klinicznym priorytetem jest stworzenie bardzo wrażliwego filtra, który wyłapie niemal wszystkie zmiany złośliwe, kierując podejrzane przypadki na dalszą diagnostykę, nawet kosztem zwiększenia liczby niepotrzebnych skierowań na biopsję. SVM jest optymalny dla </w:t>
      </w:r>
      <w:r w:rsidDel="00000000" w:rsidR="00000000" w:rsidRPr="00000000">
        <w:rPr>
          <w:b w:val="1"/>
          <w:bCs w:val="1"/>
          <w:rtl w:val="0"/>
        </w:rPr>
        <w:t xml:space="preserve">małych i średnich zbiorów danych</w:t>
      </w:r>
      <w:r w:rsidDel="00000000" w:rsidR="00000000" w:rsidRPr="00000000">
        <w:rPr>
          <w:rtl w:val="0"/>
        </w:rPr>
        <w:t xml:space="preserve"> z nieliniowymi granicami decyzyjnymi.[7]</w:t>
      </w:r>
    </w:p>
    <w:p w:rsidR="00000000" w:rsidDel="00000000" w:rsidP="00000000" w:rsidRDefault="00000000" w:rsidRPr="00000000" w14:paraId="0000001C">
      <w:pPr>
        <w:rPr/>
      </w:pPr>
      <w:r w:rsidDel="00000000" w:rsidR="00000000" w:rsidRPr="00000000">
        <w:rPr>
          <w:rtl w:val="0"/>
        </w:rPr>
        <w:t xml:space="preserve">3.3. Lasy Losowe (Random Forest – RF)</w:t>
      </w:r>
    </w:p>
    <w:p w:rsidR="00000000" w:rsidDel="00000000" w:rsidP="00000000" w:rsidRDefault="00000000" w:rsidRPr="00000000" w14:paraId="0000001D">
      <w:pPr>
        <w:rPr/>
      </w:pPr>
      <w:r w:rsidDel="00000000" w:rsidR="00000000" w:rsidRPr="00000000">
        <w:rPr>
          <w:rtl w:val="0"/>
        </w:rPr>
        <w:t xml:space="preserve">Lasy Losowe to robustne metody zespołowe (ensemble), które naturalnie modelują złożone, nieliniowe granice decyzyjne, przewyższając LR w skomplikowanych przypadkach.[7, 9] Dzięki wykorzystaniu agregacji wielu drzew decyzyjnych, RF znacząco redukuje ryzyko przeuczenia w porównaniu do pojedynczych drzew. Ponadto, RF oferuje wskaźniki ważności cech, dostarczając pewnego poziomu interpretabilności, czego brakuje w przypadku złożonego SVM.[7]</w:t>
      </w:r>
    </w:p>
    <w:p w:rsidR="00000000" w:rsidDel="00000000" w:rsidP="00000000" w:rsidRDefault="00000000" w:rsidRPr="00000000" w14:paraId="0000001E">
      <w:pPr>
        <w:rPr/>
      </w:pPr>
      <w:r w:rsidDel="00000000" w:rsidR="00000000" w:rsidRPr="00000000">
        <w:rPr>
          <w:rtl w:val="0"/>
        </w:rPr>
        <w:t xml:space="preserve">W porównaniach metryk diagnostycznych, RF często wykazuje superiorną, zrównoważoną wydajność. W badaniach predykcyjnych osiągnął silne AUC na poziomie 94.78%, wykazując stabilność i wysoką zdolność dyskryminacyjną.[8] Model ten staje się ryzykowny dla bardzo małych zbiorów (poniżej 100 próbek) ze względu na potencjalne ryzyko przeuczenia.[7] RF zaczyna dominować w wydajności dla </w:t>
      </w:r>
      <w:r w:rsidDel="00000000" w:rsidR="00000000" w:rsidRPr="00000000">
        <w:rPr>
          <w:b w:val="1"/>
          <w:bCs w:val="1"/>
          <w:rtl w:val="0"/>
        </w:rPr>
        <w:t xml:space="preserve">nieco większych małych zbiorów danych</w:t>
      </w:r>
      <w:r w:rsidDel="00000000" w:rsidR="00000000" w:rsidRPr="00000000">
        <w:rPr>
          <w:rtl w:val="0"/>
        </w:rPr>
        <w:t xml:space="preserve"> (powyżej 500 próbek), oferując najlepszą kombinację odporności na szum i silnej predykcji.[7]</w:t>
      </w:r>
    </w:p>
    <w:p w:rsidR="00000000" w:rsidDel="00000000" w:rsidP="00000000" w:rsidRDefault="00000000" w:rsidRPr="00000000" w14:paraId="0000001F">
      <w:pPr>
        <w:rPr/>
      </w:pPr>
      <w:r w:rsidDel="00000000" w:rsidR="00000000" w:rsidRPr="00000000">
        <w:rPr>
          <w:rtl w:val="0"/>
        </w:rPr>
        <w:t xml:space="preserve">Poniższa tabela syntetyzuje charakterystyki trzech analizowanych algorytmów w kontekście diagnostyki medycznej:</w:t>
      </w:r>
    </w:p>
    <w:p w:rsidR="00000000" w:rsidDel="00000000" w:rsidP="00000000" w:rsidRDefault="00000000" w:rsidRPr="00000000" w14:paraId="00000020">
      <w:pPr>
        <w:rPr/>
      </w:pPr>
      <w:r w:rsidDel="00000000" w:rsidR="00000000" w:rsidRPr="00000000">
        <w:rPr>
          <w:rtl w:val="0"/>
        </w:rPr>
        <w:t xml:space="preserve">Tabela 1: Porównanie Charakterystyki Klasyfikatorów Tradycyjnych w Kontekście Diagnostyki Medycznej</w:t>
      </w:r>
    </w:p>
    <w:tbl>
      <w:tblPr>
        <w:tblStyle w:val="Table1"/>
        <w:tblW w:w="9360.000000000002" w:type="dxa"/>
        <w:jc w:val="left"/>
        <w:tblLayout w:type="fixed"/>
        <w:tblLook w:val="0600"/>
      </w:tblPr>
      <w:tblGrid>
        <w:gridCol w:w="2558.814512008176"/>
        <w:gridCol w:w="2458.3750638732754"/>
        <w:gridCol w:w="2128.3597342871744"/>
        <w:gridCol w:w="2214.450689831375"/>
        <w:tblGridChange w:id="0">
          <w:tblGrid>
            <w:gridCol w:w="2558.814512008176"/>
            <w:gridCol w:w="2458.3750638732754"/>
            <w:gridCol w:w="2128.3597342871744"/>
            <w:gridCol w:w="2214.450689831375"/>
          </w:tblGrid>
        </w:tblGridChange>
      </w:tblGrid>
      <w:tr>
        <w:trPr>
          <w:cantSplit w:val="0"/>
          <w:trHeight w:val="14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Cecha</w:t>
            </w:r>
          </w:p>
        </w:tc>
        <w:tc>
          <w:tcP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Regresja Logistyczna (LR)</w:t>
            </w:r>
          </w:p>
        </w:tc>
        <w:tc>
          <w:tcP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Maszyny Wektorów Nośnych (SVM)</w:t>
            </w:r>
          </w:p>
        </w:tc>
        <w:tc>
          <w:tcP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Lasy Losowe (Random Forest - RF)</w:t>
            </w:r>
          </w:p>
        </w:tc>
      </w:tr>
      <w:tr>
        <w:trPr>
          <w:cantSplit w:val="0"/>
          <w:trHeight w:val="17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Interpretabilność</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Wysoka (Transparentność) [7]</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Niska (Zależna od jądra) [7]</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Średnia (Użyteczność metryki Ważności Cech) [7]</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Złożoność Wzorców</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Liniowe, proste [7]</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Nieliniowe, wysoki wymiar [7]</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Złożone, nieliniowe [9]</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Optymalny Rozmiar Zbioru</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Bardzo małe (&lt;100 próbek) [7]</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Małe do Średnich [7]</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Średnie do Dużych (&gt;500 próbek) [7]</w:t>
            </w:r>
          </w:p>
        </w:tc>
      </w:tr>
      <w:tr>
        <w:trPr>
          <w:cantSplit w:val="0"/>
          <w:trHeight w:val="14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Kluczowa Zaleta Empiryczna</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Zrównoważona Se/Sp [8]</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Najwyższa ACC na cechach atrybutowych (98.24%) [3]</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Najwyższe, zrównoważone AUC (94.78%+) [8]</w:t>
            </w:r>
          </w:p>
        </w:tc>
      </w:tr>
    </w:tbl>
    <w:p w:rsidR="00000000" w:rsidDel="00000000" w:rsidP="00000000" w:rsidRDefault="00000000" w:rsidRPr="00000000" w14:paraId="00000035">
      <w:pPr>
        <w:rPr/>
      </w:pPr>
      <w:r w:rsidDel="00000000" w:rsidR="00000000" w:rsidRPr="00000000">
        <w:rPr>
          <w:rtl w:val="0"/>
        </w:rPr>
        <w:t xml:space="preserve">4. Metody Analizy Wyników Klasyfikatorów w Diagnostyce o Wysokiej Stawce</w:t>
      </w:r>
    </w:p>
    <w:p w:rsidR="00000000" w:rsidDel="00000000" w:rsidP="00000000" w:rsidRDefault="00000000" w:rsidRPr="00000000" w14:paraId="00000036">
      <w:pPr>
        <w:rPr/>
      </w:pPr>
      <w:r w:rsidDel="00000000" w:rsidR="00000000" w:rsidRPr="00000000">
        <w:rPr>
          <w:rtl w:val="0"/>
        </w:rPr>
        <w:t xml:space="preserve">Ocena jakości modelu predykcyjnego w diagnostyce medycznej wymaga zastosowania miar wykraczających poza prostą trafność, koncentrując się na minimalizacji krytycznych błędów.</w:t>
      </w:r>
    </w:p>
    <w:p w:rsidR="00000000" w:rsidDel="00000000" w:rsidP="00000000" w:rsidRDefault="00000000" w:rsidRPr="00000000" w14:paraId="00000037">
      <w:pPr>
        <w:rPr/>
      </w:pPr>
      <w:r w:rsidDel="00000000" w:rsidR="00000000" w:rsidRPr="00000000">
        <w:rPr>
          <w:rtl w:val="0"/>
        </w:rPr>
        <w:t xml:space="preserve">4.1. Analiza Macierzy Pomyłek i Ograniczenia Trafności</w:t>
      </w:r>
    </w:p>
    <w:p w:rsidR="00000000" w:rsidDel="00000000" w:rsidP="00000000" w:rsidRDefault="00000000" w:rsidRPr="00000000" w14:paraId="00000038">
      <w:pPr>
        <w:rPr/>
      </w:pPr>
      <w:r w:rsidDel="00000000" w:rsidR="00000000" w:rsidRPr="00000000">
        <w:rPr>
          <w:rtl w:val="0"/>
        </w:rPr>
        <w:t xml:space="preserve">Podstawą oceny jest </w:t>
      </w:r>
      <w:r w:rsidDel="00000000" w:rsidR="00000000" w:rsidRPr="00000000">
        <w:rPr>
          <w:b w:val="1"/>
          <w:bCs w:val="1"/>
          <w:rtl w:val="0"/>
        </w:rPr>
        <w:t xml:space="preserve">Macierz Pomyłek</w:t>
      </w:r>
      <w:r w:rsidDel="00000000" w:rsidR="00000000" w:rsidRPr="00000000">
        <w:rPr>
          <w:rtl w:val="0"/>
        </w:rPr>
        <w:t xml:space="preserve">, która zestawienia rzeczywiste wartości Y (choroba: 1, brak choroby: 0) z przewidywanymi wartościami Y^.[2]</w:t>
      </w:r>
    </w:p>
    <w:p w:rsidR="00000000" w:rsidDel="00000000" w:rsidP="00000000" w:rsidRDefault="00000000" w:rsidRPr="00000000" w14:paraId="00000039">
      <w:pPr>
        <w:rPr/>
      </w:pPr>
      <w:r w:rsidDel="00000000" w:rsidR="00000000" w:rsidRPr="00000000">
        <w:rPr>
          <w:rtl w:val="0"/>
        </w:rPr>
        <w:t xml:space="preserve">W medycynie, kluczowe są:</w:t>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Fałszywie Negatywne (FN):</w:t>
      </w:r>
      <w:r w:rsidDel="00000000" w:rsidR="00000000" w:rsidRPr="00000000">
        <w:rPr>
          <w:rtl w:val="0"/>
        </w:rPr>
        <w:t xml:space="preserve"> Model przewiduje brak choroby (Y^=0), ale pacjent faktycznie jest chory (Y=1). Ten błąd jest najpoważniejszy w onkologii.</w:t>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Fałszywie Pozytywne (FP):</w:t>
      </w:r>
      <w:r w:rsidDel="00000000" w:rsidR="00000000" w:rsidRPr="00000000">
        <w:rPr>
          <w:rtl w:val="0"/>
        </w:rPr>
        <w:t xml:space="preserve"> Model przewiduje chorobę (Y^=1), ale pacjent jest zdrowy (Y=0). Błąd ten prowadzi do niepotrzebnych badań kontrolnych i biopsji.[1, 2]</w:t>
      </w:r>
    </w:p>
    <w:p w:rsidR="00000000" w:rsidDel="00000000" w:rsidP="00000000" w:rsidRDefault="00000000" w:rsidRPr="00000000" w14:paraId="0000003C">
      <w:pPr>
        <w:rPr/>
      </w:pPr>
      <w:r w:rsidDel="00000000" w:rsidR="00000000" w:rsidRPr="00000000">
        <w:rPr>
          <w:rtl w:val="0"/>
        </w:rPr>
        <w:t xml:space="preserve">Jak już wspomniano, trafność (Accuracy) – stosunek poprawnych klasyfikacji do całkowitej liczby próbek – jest niewystarczająca. Przy niezbalansowanych danych (np. 90 zdrowych na 10 chorych), model zawsze przewidujący brak choroby osiągnie 90% trafności, lecz jego jakość diagnostyczna jest zerowa (wszystkie 10 chorych stanowią FN).[2] Wnioskuje się, że Trafność musi być uzupełniona metrykami specyficznymi dla obu klas.</w:t>
      </w:r>
    </w:p>
    <w:p w:rsidR="00000000" w:rsidDel="00000000" w:rsidP="00000000" w:rsidRDefault="00000000" w:rsidRPr="00000000" w14:paraId="0000003D">
      <w:pPr>
        <w:rPr/>
      </w:pPr>
      <w:r w:rsidDel="00000000" w:rsidR="00000000" w:rsidRPr="00000000">
        <w:rPr>
          <w:rtl w:val="0"/>
        </w:rPr>
        <w:t xml:space="preserve">4.2. Kluczowe Metryki Diagnostyczne: Czułość i Swoistość</w:t>
      </w:r>
    </w:p>
    <w:p w:rsidR="00000000" w:rsidDel="00000000" w:rsidP="00000000" w:rsidRDefault="00000000" w:rsidRPr="00000000" w14:paraId="0000003E">
      <w:pPr>
        <w:rPr/>
      </w:pPr>
      <w:r w:rsidDel="00000000" w:rsidR="00000000" w:rsidRPr="00000000">
        <w:rPr>
          <w:rtl w:val="0"/>
        </w:rPr>
        <w:t xml:space="preserve">Dla oceny klinicznej stosuje się Czułość i Swoistość, które bazują na Macierzy Pomyłek:</w:t>
      </w:r>
    </w:p>
    <w:p w:rsidR="00000000" w:rsidDel="00000000" w:rsidP="00000000" w:rsidRDefault="00000000" w:rsidRPr="00000000" w14:paraId="0000003F">
      <w:pPr>
        <w:rPr/>
      </w:pPr>
      <w:r w:rsidDel="00000000" w:rsidR="00000000" w:rsidRPr="00000000">
        <w:rPr>
          <w:rtl w:val="0"/>
        </w:rPr>
        <w:t xml:space="preserve">1. </w:t>
      </w:r>
      <w:r w:rsidDel="00000000" w:rsidR="00000000" w:rsidRPr="00000000">
        <w:rPr>
          <w:b w:val="1"/>
          <w:bCs w:val="1"/>
          <w:rtl w:val="0"/>
        </w:rPr>
        <w:t xml:space="preserve">Czułość (Sensitivity, Recall, True Positive Rate – TPR):</w:t>
      </w:r>
      <w:r w:rsidDel="00000000" w:rsidR="00000000" w:rsidRPr="00000000">
        <w:rPr>
          <w:rtl w:val="0"/>
        </w:rPr>
        <w:t xml:space="preserve"> Określa zdolność modelu do prawidłowego identyfikowania klasy pozytywnej (złośliwej). Klinicznie miara ta musi być maksymalizowana, aby zminimalizować FN. Sensitivity=TP+FNTP​ [2]</w:t>
      </w:r>
    </w:p>
    <w:p w:rsidR="00000000" w:rsidDel="00000000" w:rsidP="00000000" w:rsidRDefault="00000000" w:rsidRPr="00000000" w14:paraId="00000040">
      <w:pPr>
        <w:rPr/>
      </w:pPr>
      <w:r w:rsidDel="00000000" w:rsidR="00000000" w:rsidRPr="00000000">
        <w:rPr>
          <w:rtl w:val="0"/>
        </w:rPr>
        <w:t xml:space="preserve">2. </w:t>
      </w:r>
      <w:r w:rsidDel="00000000" w:rsidR="00000000" w:rsidRPr="00000000">
        <w:rPr>
          <w:b w:val="1"/>
          <w:bCs w:val="1"/>
          <w:rtl w:val="0"/>
        </w:rPr>
        <w:t xml:space="preserve">Swoistość (Specificity, True Negative Rate – TNR):</w:t>
      </w:r>
      <w:r w:rsidDel="00000000" w:rsidR="00000000" w:rsidRPr="00000000">
        <w:rPr>
          <w:rtl w:val="0"/>
        </w:rPr>
        <w:t xml:space="preserve"> Określa zdolność modelu do prawidłowego odrzucania klasy negatywnej (łagodnej). Ma kluczowe znaczenie w ograniczaniu liczby niepotrzebnych badań.[2] Specificity=TN+FPTN​ [2]</w:t>
      </w:r>
    </w:p>
    <w:p w:rsidR="00000000" w:rsidDel="00000000" w:rsidP="00000000" w:rsidRDefault="00000000" w:rsidRPr="00000000" w14:paraId="00000041">
      <w:pPr>
        <w:rPr/>
      </w:pPr>
      <w:r w:rsidDel="00000000" w:rsidR="00000000" w:rsidRPr="00000000">
        <w:rPr>
          <w:rtl w:val="0"/>
        </w:rPr>
        <w:t xml:space="preserve">Poniższa tabela podsumowuje znaczenie kliniczne głównych wyników klasyfikacji binarnej.</w:t>
      </w:r>
    </w:p>
    <w:p w:rsidR="00000000" w:rsidDel="00000000" w:rsidP="00000000" w:rsidRDefault="00000000" w:rsidRPr="00000000" w14:paraId="00000042">
      <w:pPr>
        <w:rPr/>
      </w:pPr>
      <w:r w:rsidDel="00000000" w:rsidR="00000000" w:rsidRPr="00000000">
        <w:rPr>
          <w:rtl w:val="0"/>
        </w:rPr>
        <w:t xml:space="preserve">Tabela 2: Podstawowe Metryki Oceny Klasyfikatorów Binarnych w Diagnozie Medycznej</w:t>
      </w:r>
    </w:p>
    <w:tbl>
      <w:tblPr>
        <w:tblStyle w:val="Table2"/>
        <w:tblW w:w="9360.0" w:type="dxa"/>
        <w:jc w:val="left"/>
        <w:tblLayout w:type="fixed"/>
        <w:tblLook w:val="0600"/>
      </w:tblPr>
      <w:tblGrid>
        <w:gridCol w:w="1743.6233367451382"/>
        <w:gridCol w:w="2404.6673490276357"/>
        <w:gridCol w:w="2390.296827021494"/>
        <w:gridCol w:w="2821.412487205732"/>
        <w:tblGridChange w:id="0">
          <w:tblGrid>
            <w:gridCol w:w="1743.6233367451382"/>
            <w:gridCol w:w="2404.6673490276357"/>
            <w:gridCol w:w="2390.296827021494"/>
            <w:gridCol w:w="2821.412487205732"/>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Metryka</w:t>
            </w:r>
          </w:p>
        </w:tc>
        <w:tc>
          <w:tcP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Definicja</w:t>
            </w:r>
          </w:p>
        </w:tc>
        <w:tc>
          <w:tcPr>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Znaczenie Kliniczne</w:t>
            </w:r>
          </w:p>
        </w:tc>
        <w:tc>
          <w:tcP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Kontekst Błędu</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TP (True Positive)</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Poprawna diagnoza raka</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Pacjentka chora poprawnie zdiagnozowana</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Sukces</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FN (False Negative)</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Nieprawidłowa diagnoza braku raka</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Chora uznana za zdrową</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Błąd Typu II (Najpoważniejszy)</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FP (False Positive)</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Nieprawidłowa diagnoza raka</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Zdrowa uznana za chorą</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Błąd Typu I (Prowadzi do niepotrzebnych badań) [1]</w:t>
            </w:r>
          </w:p>
        </w:tc>
      </w:tr>
      <w:tr>
        <w:trPr>
          <w:cantSplit w:val="0"/>
          <w:trHeight w:val="14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Trafność (Accuracy)</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CałosˊcˊTP+TN​</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Procent poprawnych klasyfikacji ogółem</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Niewystarczająca miara jakości [2]</w:t>
            </w:r>
          </w:p>
        </w:tc>
      </w:tr>
    </w:tbl>
    <w:p w:rsidR="00000000" w:rsidDel="00000000" w:rsidP="00000000" w:rsidRDefault="00000000" w:rsidRPr="00000000" w14:paraId="00000057">
      <w:pPr>
        <w:rPr/>
      </w:pPr>
      <w:r w:rsidDel="00000000" w:rsidR="00000000" w:rsidRPr="00000000">
        <w:rPr>
          <w:rtl w:val="0"/>
        </w:rPr>
        <w:t xml:space="preserve">4.3. Analiza Krzywych ROC i AUC</w:t>
      </w:r>
    </w:p>
    <w:p w:rsidR="00000000" w:rsidDel="00000000" w:rsidP="00000000" w:rsidRDefault="00000000" w:rsidRPr="00000000" w14:paraId="00000058">
      <w:pPr>
        <w:rPr/>
      </w:pPr>
      <w:r w:rsidDel="00000000" w:rsidR="00000000" w:rsidRPr="00000000">
        <w:rPr>
          <w:rtl w:val="0"/>
        </w:rPr>
        <w:t xml:space="preserve">Krzywa </w:t>
      </w:r>
      <w:r w:rsidDel="00000000" w:rsidR="00000000" w:rsidRPr="00000000">
        <w:rPr>
          <w:b w:val="1"/>
          <w:bCs w:val="1"/>
          <w:rtl w:val="0"/>
        </w:rPr>
        <w:t xml:space="preserve">Receiver Operating Characteristic (ROC)</w:t>
      </w:r>
      <w:r w:rsidDel="00000000" w:rsidR="00000000" w:rsidRPr="00000000">
        <w:rPr>
          <w:rtl w:val="0"/>
        </w:rPr>
        <w:t xml:space="preserve"> jest standardowym narzędziem wizualnej i ilościowej oceny jakości klasyfikatora. Krzywa ta jest wykresem Czułości (TPR) na osi Y względem Wskaźnika Fałszywie Pozytywnego (FPR = 1−Specificity) na osi X, dla wszystkich możliwych progów odcięcia.[2] Analiza krzywej ROC pozwala na zidentyfikowanie optymalnego punktu odcięcia, który stanowi najlepszy kompromis pomiędzy Czułością a Swoistością, w zależności od wymagań klinicznych (np. za pomocą Indeksu Youdena, który maksymalizuje sumę Czułości i Swoistości).[2]</w:t>
      </w:r>
    </w:p>
    <w:p w:rsidR="00000000" w:rsidDel="00000000" w:rsidP="00000000" w:rsidRDefault="00000000" w:rsidRPr="00000000" w14:paraId="00000059">
      <w:pPr>
        <w:rPr/>
      </w:pPr>
      <w:r w:rsidDel="00000000" w:rsidR="00000000" w:rsidRPr="00000000">
        <w:rPr>
          <w:b w:val="1"/>
          <w:bCs w:val="1"/>
          <w:rtl w:val="0"/>
        </w:rPr>
        <w:t xml:space="preserve">Pole Pod Krzywą (Area Under the Curve – AUC)</w:t>
      </w:r>
      <w:r w:rsidDel="00000000" w:rsidR="00000000" w:rsidRPr="00000000">
        <w:rPr>
          <w:rtl w:val="0"/>
        </w:rPr>
        <w:t xml:space="preserve"> jest najważniejszą metryką porównawczą w literaturze naukowej.[8, 10, 11] AUC reprezentuje prawdopodobieństwo, że losowo wybrana obserwacja z klasy pozytywnej będzie miała wyższą wartość predyktora niż losowo wybrana obserwacja z klasy negatywnej. Wartość AUC, niezależna od konkretnego progu klasyfikacji, stanowi miarę ogólnej zdolności dyskryminacyjnej modelu. Classifier o doskonałej wydajności osiąga AUC bliskie 1.0.</w:t>
      </w:r>
    </w:p>
    <w:p w:rsidR="00000000" w:rsidDel="00000000" w:rsidP="00000000" w:rsidRDefault="00000000" w:rsidRPr="00000000" w14:paraId="0000005A">
      <w:pPr>
        <w:rPr/>
      </w:pPr>
      <w:r w:rsidDel="00000000" w:rsidR="00000000" w:rsidRPr="00000000">
        <w:rPr>
          <w:rtl w:val="0"/>
        </w:rPr>
        <w:t xml:space="preserve">5. Analiza Porównawcza Podejść z Literatury i Wyniki Empiryczne</w:t>
      </w:r>
    </w:p>
    <w:p w:rsidR="00000000" w:rsidDel="00000000" w:rsidP="00000000" w:rsidRDefault="00000000" w:rsidRPr="00000000" w14:paraId="0000005B">
      <w:pPr>
        <w:rPr/>
      </w:pPr>
      <w:r w:rsidDel="00000000" w:rsidR="00000000" w:rsidRPr="00000000">
        <w:rPr>
          <w:rtl w:val="0"/>
        </w:rPr>
        <w:t xml:space="preserve">5.1. Studium Przypadku: Tradycyjne ML na Danych Atrybutowych</w:t>
      </w:r>
    </w:p>
    <w:p w:rsidR="00000000" w:rsidDel="00000000" w:rsidP="00000000" w:rsidRDefault="00000000" w:rsidRPr="00000000" w14:paraId="0000005C">
      <w:pPr>
        <w:rPr/>
      </w:pPr>
      <w:r w:rsidDel="00000000" w:rsidR="00000000" w:rsidRPr="00000000">
        <w:rPr>
          <w:rtl w:val="0"/>
        </w:rPr>
        <w:t xml:space="preserve">W badaniach wykorzystujących ustrukturyzowane zbiory danych oparte na atrybutach fizycznych (np. UCI Breast Cancer dataset), tradycyjne algorytmy ML wykazały wyjątkowo wysoką wydajność. Badanie porównujące dziesięć algorytmów wykazało, że </w:t>
      </w:r>
      <w:r w:rsidDel="00000000" w:rsidR="00000000" w:rsidRPr="00000000">
        <w:rPr>
          <w:b w:val="1"/>
          <w:bCs w:val="1"/>
          <w:rtl w:val="0"/>
        </w:rPr>
        <w:t xml:space="preserve">Support Vector Machine (SVM)</w:t>
      </w:r>
      <w:r w:rsidDel="00000000" w:rsidR="00000000" w:rsidRPr="00000000">
        <w:rPr>
          <w:rtl w:val="0"/>
        </w:rPr>
        <w:t xml:space="preserve"> osiągnął najwyższą trafność, wynoszącą </w:t>
      </w:r>
      <w:r w:rsidDel="00000000" w:rsidR="00000000" w:rsidRPr="00000000">
        <w:rPr>
          <w:b w:val="1"/>
          <w:bCs w:val="1"/>
          <w:rtl w:val="0"/>
        </w:rPr>
        <w:t xml:space="preserve">98.2456%</w:t>
      </w:r>
      <w:r w:rsidDel="00000000" w:rsidR="00000000" w:rsidRPr="00000000">
        <w:rPr>
          <w:rtl w:val="0"/>
        </w:rPr>
        <w:t xml:space="preserve">.[3] Regresja Logistyczna (LR) i Klasyfikator Lasów Losowych (RF) również osiągnęły wysokie wyniki, odpowiednio 97.368% i 96.4912%, jednak zostały nieznacznie wyprzedzone przez SVM.[3]</w:t>
      </w:r>
    </w:p>
    <w:p w:rsidR="00000000" w:rsidDel="00000000" w:rsidP="00000000" w:rsidRDefault="00000000" w:rsidRPr="00000000" w14:paraId="0000005D">
      <w:pPr>
        <w:rPr/>
      </w:pPr>
      <w:r w:rsidDel="00000000" w:rsidR="00000000" w:rsidRPr="00000000">
        <w:rPr>
          <w:rtl w:val="0"/>
        </w:rPr>
        <w:t xml:space="preserve">Te wyniki podkreślają, że w przypadku danych wejściowych w postaci dobrze wyselekcjonowanych, numerycznych atrybutów fizycznych lub radiomicznych, potencjał klasyfikacyjny SVM jest wyjątkowo wysoki. Wnioskuje się, że zdolność SVM do zarządzania złożonymi relacjami w przestrzeni cech wysokowymiarowych przyczynia się do jego superiornej wydajności w tym kontekście.</w:t>
      </w:r>
    </w:p>
    <w:p w:rsidR="00000000" w:rsidDel="00000000" w:rsidP="00000000" w:rsidRDefault="00000000" w:rsidRPr="00000000" w14:paraId="0000005E">
      <w:pPr>
        <w:rPr/>
      </w:pPr>
      <w:r w:rsidDel="00000000" w:rsidR="00000000" w:rsidRPr="00000000">
        <w:rPr>
          <w:rtl w:val="0"/>
        </w:rPr>
        <w:t xml:space="preserve">5.2. Porównanie Wydajności Zrównoważonej (AUC, Se, Sp)</w:t>
      </w:r>
    </w:p>
    <w:p w:rsidR="00000000" w:rsidDel="00000000" w:rsidP="00000000" w:rsidRDefault="00000000" w:rsidRPr="00000000" w14:paraId="0000005F">
      <w:pPr>
        <w:rPr/>
      </w:pPr>
      <w:r w:rsidDel="00000000" w:rsidR="00000000" w:rsidRPr="00000000">
        <w:rPr>
          <w:rtl w:val="0"/>
        </w:rPr>
        <w:t xml:space="preserve">Wydajność modeli zmienia się, gdy analiza koncentruje się na radiomice i dąży do zrównoważenia Czułości i Swoistości (maksymalizacja AUC). W jednym z badań porównujących różne modele, </w:t>
      </w:r>
      <w:r w:rsidDel="00000000" w:rsidR="00000000" w:rsidRPr="00000000">
        <w:rPr>
          <w:b w:val="1"/>
          <w:bCs w:val="1"/>
          <w:rtl w:val="0"/>
        </w:rPr>
        <w:t xml:space="preserve">Random Forest (RF)</w:t>
      </w:r>
      <w:r w:rsidDel="00000000" w:rsidR="00000000" w:rsidRPr="00000000">
        <w:rPr>
          <w:rtl w:val="0"/>
        </w:rPr>
        <w:t xml:space="preserve"> wykazał silne, zrównoważone wyniki, osiągając AUC na poziomie </w:t>
      </w:r>
      <w:r w:rsidDel="00000000" w:rsidR="00000000" w:rsidRPr="00000000">
        <w:rPr>
          <w:b w:val="1"/>
          <w:bCs w:val="1"/>
          <w:rtl w:val="0"/>
        </w:rPr>
        <w:t xml:space="preserve">94.78%</w:t>
      </w:r>
      <w:r w:rsidDel="00000000" w:rsidR="00000000" w:rsidRPr="00000000">
        <w:rPr>
          <w:rtl w:val="0"/>
        </w:rPr>
        <w:t xml:space="preserve">, zrównując się z wynikami Gradient Boosted Trees (AUC 94.61%).[8]</w:t>
      </w:r>
    </w:p>
    <w:p w:rsidR="00000000" w:rsidDel="00000000" w:rsidP="00000000" w:rsidRDefault="00000000" w:rsidRPr="00000000" w14:paraId="00000060">
      <w:pPr>
        <w:rPr/>
      </w:pPr>
      <w:r w:rsidDel="00000000" w:rsidR="00000000" w:rsidRPr="00000000">
        <w:rPr>
          <w:rtl w:val="0"/>
        </w:rPr>
        <w:t xml:space="preserve">W tym samym kontekście, SVM zaprezentował unikalny profil wydajności. Choć jego ogólna trafność wyniosła 79.02%, SVM osiągnął wyjątkowo wysoką czułość </w:t>
      </w:r>
      <w:r w:rsidDel="00000000" w:rsidR="00000000" w:rsidRPr="00000000">
        <w:rPr>
          <w:b w:val="1"/>
          <w:bCs w:val="1"/>
          <w:rtl w:val="0"/>
        </w:rPr>
        <w:t xml:space="preserve">98.57%</w:t>
      </w:r>
      <w:r w:rsidDel="00000000" w:rsidR="00000000" w:rsidRPr="00000000">
        <w:rPr>
          <w:rtl w:val="0"/>
        </w:rPr>
        <w:t xml:space="preserve">, przy znacznie niższej swoistości (59.55%).[8] Ta dramatyczna dysproporcja w wydajności modelu (w porównaniu do 98.24% ACC w innych badaniach [3]) najprawdopodobniej wynika z odmiennej natury zbioru danych (radiomiczne vs. atrybuty fizyczne) oraz z zastosowanej strategii optymalizacji progu odcięcia, która była celowo przesunięta w kierunku minimalizacji Fałszywych Negatywów, nawet kosztem Swoistości. Tak dostrojony SVM, ze względu na niemal stuprocentową pewność wykrycia choroby, staje się narzędziem o nieocenionej wartości dla wstępnego przesiewu, gdzie bezpieczeństwo jest priorytetem. Random Forest i algorytmy boostingowe wykazują większą stabilność, konsekwentnie osiągając wysokie, zrównoważone AUC, co czyni je bardziej uniwersalnymi w ocenie ogólnej dyskryminacji.</w:t>
      </w:r>
    </w:p>
    <w:p w:rsidR="00000000" w:rsidDel="00000000" w:rsidP="00000000" w:rsidRDefault="00000000" w:rsidRPr="00000000" w14:paraId="00000061">
      <w:pPr>
        <w:rPr/>
      </w:pPr>
      <w:r w:rsidDel="00000000" w:rsidR="00000000" w:rsidRPr="00000000">
        <w:rPr>
          <w:rtl w:val="0"/>
        </w:rPr>
        <w:t xml:space="preserve">5.3. Kandydat Dominujący: Głębokie Uczenie (CNN)</w:t>
      </w:r>
    </w:p>
    <w:p w:rsidR="00000000" w:rsidDel="00000000" w:rsidP="00000000" w:rsidRDefault="00000000" w:rsidRPr="00000000" w14:paraId="00000062">
      <w:pPr>
        <w:rPr/>
      </w:pPr>
      <w:r w:rsidDel="00000000" w:rsidR="00000000" w:rsidRPr="00000000">
        <w:rPr>
          <w:rtl w:val="0"/>
        </w:rPr>
        <w:t xml:space="preserve">Mimo wybitnych wyników tradycyjnych klasyfikatorów na danych atrybutowych, w kontekście analizy surowych obrazów mammograficznych, </w:t>
      </w:r>
      <w:r w:rsidDel="00000000" w:rsidR="00000000" w:rsidRPr="00000000">
        <w:rPr>
          <w:b w:val="1"/>
          <w:bCs w:val="1"/>
          <w:rtl w:val="0"/>
        </w:rPr>
        <w:t xml:space="preserve">Konwolucyjne Sieci Neuronowe (CNN)</w:t>
      </w:r>
      <w:r w:rsidDel="00000000" w:rsidR="00000000" w:rsidRPr="00000000">
        <w:rPr>
          <w:rtl w:val="0"/>
        </w:rPr>
        <w:t xml:space="preserve"> pozostają wiodącym modelem (State-of-the-Art – SOTA). CNN osiągają obecnie najwyższą trafność, sięgającą </w:t>
      </w:r>
      <w:r w:rsidDel="00000000" w:rsidR="00000000" w:rsidRPr="00000000">
        <w:rPr>
          <w:b w:val="1"/>
          <w:bCs w:val="1"/>
          <w:rtl w:val="0"/>
        </w:rPr>
        <w:t xml:space="preserve">99.67%</w:t>
      </w:r>
      <w:r w:rsidDel="00000000" w:rsidR="00000000" w:rsidRPr="00000000">
        <w:rPr>
          <w:rtl w:val="0"/>
        </w:rPr>
        <w:t xml:space="preserve"> w klasyfikacji zmian złośliwych na dużych zbiorach obrazowych.[6]</w:t>
      </w:r>
    </w:p>
    <w:p w:rsidR="00000000" w:rsidDel="00000000" w:rsidP="00000000" w:rsidRDefault="00000000" w:rsidRPr="00000000" w14:paraId="00000063">
      <w:pPr>
        <w:rPr/>
      </w:pPr>
      <w:r w:rsidDel="00000000" w:rsidR="00000000" w:rsidRPr="00000000">
        <w:rPr>
          <w:rtl w:val="0"/>
        </w:rPr>
        <w:t xml:space="preserve">CNN są w stanie przewyższyć modele klasyczne, ponieważ automatycznie wyodrębniają najbardziej dyskryminacyjne cechy (teksturalne, gradientowe i geometryczne) bezpośrednio z pikseli, co jest procesem bardziej wydajnym i mniej podatnym na błędy niż ręczna ekstrakcja cech radiomicznych. Po optymalizacji i wykorzystaniu cech (np. fuzji cech), modele te osiągnęły dokładność 95.4% i 99.7% na publicznie dostępnych zbiorach CBIS-DDSM i INbreast, co potwierdza ich status jako modeli referencyjnych w projektach zorientowanych na maksymalną wydajność.[12]</w:t>
      </w:r>
    </w:p>
    <w:p w:rsidR="00000000" w:rsidDel="00000000" w:rsidP="00000000" w:rsidRDefault="00000000" w:rsidRPr="00000000" w14:paraId="00000064">
      <w:pPr>
        <w:rPr/>
      </w:pPr>
      <w:r w:rsidDel="00000000" w:rsidR="00000000" w:rsidRPr="00000000">
        <w:rPr>
          <w:rtl w:val="0"/>
        </w:rPr>
        <w:t xml:space="preserve">Poniższa tabela zestawienia kluczowe wyniki porównawcze z literatury:</w:t>
      </w:r>
    </w:p>
    <w:p w:rsidR="00000000" w:rsidDel="00000000" w:rsidP="00000000" w:rsidRDefault="00000000" w:rsidRPr="00000000" w14:paraId="00000065">
      <w:pPr>
        <w:rPr/>
      </w:pPr>
      <w:r w:rsidDel="00000000" w:rsidR="00000000" w:rsidRPr="00000000">
        <w:rPr>
          <w:rtl w:val="0"/>
        </w:rPr>
        <w:t xml:space="preserve">Tabela 3: Wybrane Wyniki Empiryczne Klasyfikatorów ML w Diagnozie Raka Piersi na Podstawie Literatury Naukowej</w:t>
      </w:r>
    </w:p>
    <w:tbl>
      <w:tblPr>
        <w:tblStyle w:val="Table3"/>
        <w:tblW w:w="9360.0" w:type="dxa"/>
        <w:jc w:val="left"/>
        <w:tblLayout w:type="fixed"/>
        <w:tblLook w:val="0600"/>
      </w:tblPr>
      <w:tblGrid>
        <w:gridCol w:w="1585.4222222222222"/>
        <w:gridCol w:w="1557.6888888888889"/>
        <w:gridCol w:w="1363.5555555555557"/>
        <w:gridCol w:w="1058.4888888888888"/>
        <w:gridCol w:w="1238.7555555555555"/>
        <w:gridCol w:w="2556.088888888889"/>
        <w:tblGridChange w:id="0">
          <w:tblGrid>
            <w:gridCol w:w="1585.4222222222222"/>
            <w:gridCol w:w="1557.6888888888889"/>
            <w:gridCol w:w="1363.5555555555557"/>
            <w:gridCol w:w="1058.4888888888888"/>
            <w:gridCol w:w="1238.7555555555555"/>
            <w:gridCol w:w="2556.088888888889"/>
          </w:tblGrid>
        </w:tblGridChange>
      </w:tblGrid>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Badanie/Zbiór Danych</w:t>
            </w:r>
          </w:p>
        </w:tc>
        <w:tc>
          <w:tcP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Trafność (ACC)</w:t>
            </w:r>
          </w:p>
        </w:tc>
        <w:tc>
          <w:tcP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AUC</w:t>
            </w:r>
          </w:p>
        </w:tc>
        <w:tc>
          <w:tcP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Czułość (Sen)</w:t>
            </w:r>
          </w:p>
        </w:tc>
        <w:tc>
          <w:tcP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Kluczowe Wnioski</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UCI ML Breast Cancer [3]</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SVM</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98.24%</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Lider ACC na danych atrybutowych.</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Kaggle Images [6]</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CNN</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99.67%</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Lider ACC na surowych obrazach.</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Radiomika [8]</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Random Forest</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87.39%</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94.78%</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Zrównoważona, wysoka zdolność dyskryminacyjna.</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Radiomika [8]</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SVM</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79.02%</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98.57%</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Ekstremalnie wysoka czułość (idealne dla triage).</w:t>
            </w:r>
          </w:p>
        </w:tc>
      </w:tr>
      <w:tr>
        <w:trPr>
          <w:cantSplit w:val="0"/>
          <w:trHeight w:val="11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Radiomika [8]</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Logistic Regression</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87.70%</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Najwyższa interpretabilność przy solidnej Se/Sp.</w:t>
            </w:r>
          </w:p>
        </w:tc>
      </w:tr>
    </w:tbl>
    <w:p w:rsidR="00000000" w:rsidDel="00000000" w:rsidP="00000000" w:rsidRDefault="00000000" w:rsidRPr="00000000" w14:paraId="0000008A">
      <w:pPr>
        <w:rPr/>
      </w:pPr>
      <w:r w:rsidDel="00000000" w:rsidR="00000000" w:rsidRPr="00000000">
        <w:rPr>
          <w:rtl w:val="0"/>
        </w:rPr>
        <w:t xml:space="preserve">6. Rola Cech Kształtu (Shape Features) i Ich Analiza Przez Klasyfikatory</w:t>
      </w:r>
    </w:p>
    <w:p w:rsidR="00000000" w:rsidDel="00000000" w:rsidP="00000000" w:rsidRDefault="00000000" w:rsidRPr="00000000" w14:paraId="0000008B">
      <w:pPr>
        <w:rPr/>
      </w:pPr>
      <w:r w:rsidDel="00000000" w:rsidR="00000000" w:rsidRPr="00000000">
        <w:rPr>
          <w:rtl w:val="0"/>
        </w:rPr>
        <w:t xml:space="preserve">6.1. Ekstrakcja i Klasyfikacja Cech Morfologicznych</w:t>
      </w:r>
    </w:p>
    <w:p w:rsidR="00000000" w:rsidDel="00000000" w:rsidP="00000000" w:rsidRDefault="00000000" w:rsidRPr="00000000" w14:paraId="0000008C">
      <w:pPr>
        <w:rPr/>
      </w:pPr>
      <w:r w:rsidDel="00000000" w:rsidR="00000000" w:rsidRPr="00000000">
        <w:rPr>
          <w:rtl w:val="0"/>
        </w:rPr>
        <w:t xml:space="preserve">Cechy kształtu (geometryczne) są podstawowym wskaźnikiem diagnostycznym w ocenie mammograficznej, ponieważ morfologia zmiany silnie koreluje z jej złośliwością. Zmiany złośliwe często charakteryzują się nieregularnymi, spikulowanymi konturami, podczas gdy zmiany łagodne są zazwyczaj owalne lub okrągłe.[4]</w:t>
      </w:r>
    </w:p>
    <w:p w:rsidR="00000000" w:rsidDel="00000000" w:rsidP="00000000" w:rsidRDefault="00000000" w:rsidRPr="00000000" w14:paraId="0000008D">
      <w:pPr>
        <w:rPr/>
      </w:pPr>
      <w:r w:rsidDel="00000000" w:rsidR="00000000" w:rsidRPr="00000000">
        <w:rPr>
          <w:rtl w:val="0"/>
        </w:rPr>
        <w:t xml:space="preserve">W tradycyjnym podejściu radiomicznym, analiza cech kształtu wymaga precyzyjnej segmentacji guza (za pomocą algorytmów takich jak U-Net [6] lub innych technik). Po segmentacji, obliczane są wskaźniki geometryczne, które stanowią wektory wejściowe dla klasyfikatorów (LR, SVM, RF).</w:t>
      </w:r>
    </w:p>
    <w:p w:rsidR="00000000" w:rsidDel="00000000" w:rsidP="00000000" w:rsidRDefault="00000000" w:rsidRPr="00000000" w14:paraId="0000008E">
      <w:pPr>
        <w:rPr/>
      </w:pPr>
      <w:r w:rsidDel="00000000" w:rsidR="00000000" w:rsidRPr="00000000">
        <w:rPr>
          <w:rtl w:val="0"/>
        </w:rPr>
        <w:t xml:space="preserve">6.2. Wydajność Klasyfikatorów na Cechach Kształtu</w:t>
      </w:r>
    </w:p>
    <w:p w:rsidR="00000000" w:rsidDel="00000000" w:rsidP="00000000" w:rsidRDefault="00000000" w:rsidRPr="00000000" w14:paraId="0000008F">
      <w:pPr>
        <w:rPr/>
      </w:pPr>
      <w:r w:rsidDel="00000000" w:rsidR="00000000" w:rsidRPr="00000000">
        <w:rPr>
          <w:rtl w:val="0"/>
        </w:rPr>
        <w:t xml:space="preserve">Zarówno modele klasyczne, jak i CNN, są zdolne do wykorzystania cech kształtu, choć czynią to w różny sposób.</w:t>
      </w:r>
    </w:p>
    <w:p w:rsidR="00000000" w:rsidDel="00000000" w:rsidP="00000000" w:rsidRDefault="00000000" w:rsidRPr="00000000" w14:paraId="00000090">
      <w:pPr>
        <w:rPr/>
      </w:pPr>
      <w:r w:rsidDel="00000000" w:rsidR="00000000" w:rsidRPr="00000000">
        <w:rPr>
          <w:rtl w:val="0"/>
        </w:rPr>
        <w:t xml:space="preserve">1. </w:t>
      </w:r>
      <w:r w:rsidDel="00000000" w:rsidR="00000000" w:rsidRPr="00000000">
        <w:rPr>
          <w:b w:val="1"/>
          <w:bCs w:val="1"/>
          <w:rtl w:val="0"/>
        </w:rPr>
        <w:t xml:space="preserve">Klasyczne ML (SVM, RF):</w:t>
      </w:r>
      <w:r w:rsidDel="00000000" w:rsidR="00000000" w:rsidRPr="00000000">
        <w:rPr>
          <w:rtl w:val="0"/>
        </w:rPr>
        <w:t xml:space="preserve"> W tym przypadku, cechy kształtu (np. okrągłość, zwartość, nieregularność) są jawnie obliczone. Ich skuteczność zależy od precyzji segmentacji. Wysoka trafność SVM (98.24%) w klasyfikacji opartej na cechach sugeruje, że potrafi on bardzo efektywnie wykorzystywać te atrybuty.[3]</w:t>
      </w:r>
    </w:p>
    <w:p w:rsidR="00000000" w:rsidDel="00000000" w:rsidP="00000000" w:rsidRDefault="00000000" w:rsidRPr="00000000" w14:paraId="00000091">
      <w:pPr>
        <w:rPr/>
      </w:pPr>
      <w:r w:rsidDel="00000000" w:rsidR="00000000" w:rsidRPr="00000000">
        <w:rPr>
          <w:rtl w:val="0"/>
        </w:rPr>
        <w:t xml:space="preserve">2. </w:t>
      </w:r>
      <w:r w:rsidDel="00000000" w:rsidR="00000000" w:rsidRPr="00000000">
        <w:rPr>
          <w:b w:val="1"/>
          <w:bCs w:val="1"/>
          <w:rtl w:val="0"/>
        </w:rPr>
        <w:t xml:space="preserve">Głębokie Uczenie (CNN):</w:t>
      </w:r>
      <w:r w:rsidDel="00000000" w:rsidR="00000000" w:rsidRPr="00000000">
        <w:rPr>
          <w:rtl w:val="0"/>
        </w:rPr>
        <w:t xml:space="preserve"> CNN wykazują wyższą efektywność, ponieważ mogą jednocześnie dokonywać segmentacji i klasyfikacji kształtu w ramach jednego potoku. Architektury konwolucyjne są w stanie tworzyć wewnętrzne reprezentacje cech kształtu, które przewyższają cechy ekstrahowane manualnie. Badanie wykorzystujące CNN do klasyfikacji segmentowanego kształtu (nieregularny, zrazikowy, owalny i okrągły) osiągnęło dokładność 80% na zbiorze DDSM.[4] Połączenie optymalizacji cech (w tym morfologicznych) i zastosowanie sieci neuronowych pozwoliło na osiągnięcie dokładności do 99.7%.[12]</w:t>
      </w:r>
    </w:p>
    <w:p w:rsidR="00000000" w:rsidDel="00000000" w:rsidP="00000000" w:rsidRDefault="00000000" w:rsidRPr="00000000" w14:paraId="00000092">
      <w:pPr>
        <w:rPr/>
      </w:pPr>
      <w:r w:rsidDel="00000000" w:rsidR="00000000" w:rsidRPr="00000000">
        <w:rPr>
          <w:rtl w:val="0"/>
        </w:rPr>
        <w:t xml:space="preserve">Wnioskuje się, że projekty nastawione na maksymalną wydajność muszą uwzględnić głębokie uczenie w etapie ekstrakcji cech kształtu, ponieważ CNN jest w stanie generować bardziej dyskryminacyjne i skuteczne reprezentacje tych kluczowych atrybutów morfologicznych, niż klasyczne metryki radiomiki.</w:t>
      </w:r>
    </w:p>
    <w:p w:rsidR="00000000" w:rsidDel="00000000" w:rsidP="00000000" w:rsidRDefault="00000000" w:rsidRPr="00000000" w14:paraId="00000093">
      <w:pPr>
        <w:rPr/>
      </w:pPr>
      <w:r w:rsidDel="00000000" w:rsidR="00000000" w:rsidRPr="00000000">
        <w:rPr>
          <w:rtl w:val="0"/>
        </w:rPr>
        <w:t xml:space="preserve">7. Podsumowanie i Rekomendacja Kandydatów na Najlepsze Modele</w:t>
      </w:r>
    </w:p>
    <w:p w:rsidR="00000000" w:rsidDel="00000000" w:rsidP="00000000" w:rsidRDefault="00000000" w:rsidRPr="00000000" w14:paraId="00000094">
      <w:pPr>
        <w:rPr/>
      </w:pPr>
      <w:r w:rsidDel="00000000" w:rsidR="00000000" w:rsidRPr="00000000">
        <w:rPr>
          <w:rtl w:val="0"/>
        </w:rPr>
        <w:t xml:space="preserve">7.1. Identyfikacja Optymalnych Kandydatów</w:t>
      </w:r>
    </w:p>
    <w:p w:rsidR="00000000" w:rsidDel="00000000" w:rsidP="00000000" w:rsidRDefault="00000000" w:rsidRPr="00000000" w14:paraId="00000095">
      <w:pPr>
        <w:rPr/>
      </w:pPr>
      <w:r w:rsidDel="00000000" w:rsidR="00000000" w:rsidRPr="00000000">
        <w:rPr>
          <w:rtl w:val="0"/>
        </w:rPr>
        <w:t xml:space="preserve">Wybór kandydata na "najlepszy" model zależy od przyjętej strategii badawczej i klinicznej (tj. czy projekt ma mały zbiór danych radiomicznych, czy duży zbiór surowych obrazów).</w:t>
      </w:r>
    </w:p>
    <w:p w:rsidR="00000000" w:rsidDel="00000000" w:rsidP="00000000" w:rsidRDefault="00000000" w:rsidRPr="00000000" w14:paraId="00000096">
      <w:pPr>
        <w:rPr/>
      </w:pPr>
      <w:r w:rsidDel="00000000" w:rsidR="00000000" w:rsidRPr="00000000">
        <w:rPr>
          <w:rtl w:val="0"/>
        </w:rPr>
        <w:t xml:space="preserve">W oparciu o priorytety kliniczne (maksymalizacja Czułości i wysokiego AUC):</w:t>
      </w:r>
    </w:p>
    <w:p w:rsidR="00000000" w:rsidDel="00000000" w:rsidP="00000000" w:rsidRDefault="00000000" w:rsidRPr="00000000" w14:paraId="00000097">
      <w:pPr>
        <w:rPr>
          <w:b w:val="1"/>
          <w:bCs w:val="1"/>
        </w:rPr>
      </w:pPr>
      <w:r w:rsidDel="00000000" w:rsidR="00000000" w:rsidRPr="00000000">
        <w:rPr>
          <w:rtl w:val="0"/>
        </w:rPr>
        <w:t xml:space="preserve">1. </w:t>
      </w:r>
      <w:r w:rsidDel="00000000" w:rsidR="00000000" w:rsidRPr="00000000">
        <w:rPr>
          <w:b w:val="1"/>
          <w:bCs w:val="1"/>
          <w:rtl w:val="0"/>
        </w:rPr>
        <w:t xml:space="preserve">Kandydat SOTA (State-of-the-Art) dla Maksymalnej Wydajności na Danych Obrazowych:</w:t>
      </w:r>
    </w:p>
    <w:p w:rsidR="00000000" w:rsidDel="00000000" w:rsidP="00000000" w:rsidRDefault="00000000" w:rsidRPr="00000000" w14:paraId="00000098">
      <w:pPr>
        <w:rPr/>
      </w:pPr>
      <w:r w:rsidDel="00000000" w:rsidR="00000000" w:rsidRPr="00000000">
        <w:rPr>
          <w:rtl w:val="0"/>
        </w:rPr>
        <w:t xml:space="preserve">    ◦ </w:t>
      </w:r>
      <w:r w:rsidDel="00000000" w:rsidR="00000000" w:rsidRPr="00000000">
        <w:rPr>
          <w:b w:val="1"/>
          <w:bCs w:val="1"/>
          <w:rtl w:val="0"/>
        </w:rPr>
        <w:t xml:space="preserve">Rekomendacja:</w:t>
      </w:r>
      <w:r w:rsidDel="00000000" w:rsidR="00000000" w:rsidRPr="00000000">
        <w:rPr>
          <w:rtl w:val="0"/>
        </w:rPr>
        <w:t xml:space="preserve"> Konwolucyjne Sieci Neuronowe (CNN).</w:t>
      </w:r>
    </w:p>
    <w:p w:rsidR="00000000" w:rsidDel="00000000" w:rsidP="00000000" w:rsidRDefault="00000000" w:rsidRPr="00000000" w14:paraId="00000099">
      <w:pPr>
        <w:rPr/>
      </w:pPr>
      <w:r w:rsidDel="00000000" w:rsidR="00000000" w:rsidRPr="00000000">
        <w:rPr>
          <w:rtl w:val="0"/>
        </w:rPr>
        <w:t xml:space="preserve">    ◦ </w:t>
      </w:r>
      <w:r w:rsidDel="00000000" w:rsidR="00000000" w:rsidRPr="00000000">
        <w:rPr>
          <w:b w:val="1"/>
          <w:bCs w:val="1"/>
          <w:rtl w:val="0"/>
        </w:rPr>
        <w:t xml:space="preserve">Uzasadnienie:</w:t>
      </w:r>
      <w:r w:rsidDel="00000000" w:rsidR="00000000" w:rsidRPr="00000000">
        <w:rPr>
          <w:rtl w:val="0"/>
        </w:rPr>
        <w:t xml:space="preserve"> CNN, takie jak VGG czy ResNet, są bezkonkurencyjne w analizie obrazów, osiągając najwyższą trafność (do 99.67%) [6, 12] i automatycznie wyodrębniając złożone cechy dyskryminacyjne, w tym cechy kształtu.</w:t>
      </w:r>
    </w:p>
    <w:p w:rsidR="00000000" w:rsidDel="00000000" w:rsidP="00000000" w:rsidRDefault="00000000" w:rsidRPr="00000000" w14:paraId="0000009A">
      <w:pPr>
        <w:rPr>
          <w:b w:val="1"/>
          <w:bCs w:val="1"/>
        </w:rPr>
      </w:pPr>
      <w:r w:rsidDel="00000000" w:rsidR="00000000" w:rsidRPr="00000000">
        <w:rPr>
          <w:rtl w:val="0"/>
        </w:rPr>
        <w:t xml:space="preserve">2. </w:t>
      </w:r>
      <w:r w:rsidDel="00000000" w:rsidR="00000000" w:rsidRPr="00000000">
        <w:rPr>
          <w:b w:val="1"/>
          <w:bCs w:val="1"/>
          <w:rtl w:val="0"/>
        </w:rPr>
        <w:t xml:space="preserve">Kandydat dla Zrównoważonej Niezawodności na Danych Radiomicznych:</w:t>
      </w:r>
    </w:p>
    <w:p w:rsidR="00000000" w:rsidDel="00000000" w:rsidP="00000000" w:rsidRDefault="00000000" w:rsidRPr="00000000" w14:paraId="0000009B">
      <w:pPr>
        <w:rPr/>
      </w:pPr>
      <w:r w:rsidDel="00000000" w:rsidR="00000000" w:rsidRPr="00000000">
        <w:rPr>
          <w:rtl w:val="0"/>
        </w:rPr>
        <w:t xml:space="preserve">    ◦ </w:t>
      </w:r>
      <w:r w:rsidDel="00000000" w:rsidR="00000000" w:rsidRPr="00000000">
        <w:rPr>
          <w:b w:val="1"/>
          <w:bCs w:val="1"/>
          <w:rtl w:val="0"/>
        </w:rPr>
        <w:t xml:space="preserve">Rekomendacja:</w:t>
      </w:r>
      <w:r w:rsidDel="00000000" w:rsidR="00000000" w:rsidRPr="00000000">
        <w:rPr>
          <w:rtl w:val="0"/>
        </w:rPr>
        <w:t xml:space="preserve"> Lasy Losowe (Random Forest – RF) lub Algorytmy Boostingowe (np. Gradient Boosting/XGBoost).</w:t>
      </w:r>
    </w:p>
    <w:p w:rsidR="00000000" w:rsidDel="00000000" w:rsidP="00000000" w:rsidRDefault="00000000" w:rsidRPr="00000000" w14:paraId="0000009C">
      <w:pPr>
        <w:rPr/>
      </w:pPr>
      <w:r w:rsidDel="00000000" w:rsidR="00000000" w:rsidRPr="00000000">
        <w:rPr>
          <w:rtl w:val="0"/>
        </w:rPr>
        <w:t xml:space="preserve">    ◦ </w:t>
      </w:r>
      <w:r w:rsidDel="00000000" w:rsidR="00000000" w:rsidRPr="00000000">
        <w:rPr>
          <w:b w:val="1"/>
          <w:bCs w:val="1"/>
          <w:rtl w:val="0"/>
        </w:rPr>
        <w:t xml:space="preserve">Uzasadnienie:</w:t>
      </w:r>
      <w:r w:rsidDel="00000000" w:rsidR="00000000" w:rsidRPr="00000000">
        <w:rPr>
          <w:rtl w:val="0"/>
        </w:rPr>
        <w:t xml:space="preserve"> RF osiąga konsekwentnie wysokie i stabilne AUC (ok. 94.78%) [8] oraz wysoką ogólną wydajność dyskryminacyjną, co jest kluczowe dla zrównoważonej oceny diagnostycznej. Ponadto, jest robustny i oferuje częściową interpretabilność.</w:t>
      </w:r>
    </w:p>
    <w:p w:rsidR="00000000" w:rsidDel="00000000" w:rsidP="00000000" w:rsidRDefault="00000000" w:rsidRPr="00000000" w14:paraId="0000009D">
      <w:pPr>
        <w:rPr>
          <w:b w:val="1"/>
          <w:bCs w:val="1"/>
        </w:rPr>
      </w:pPr>
      <w:r w:rsidDel="00000000" w:rsidR="00000000" w:rsidRPr="00000000">
        <w:rPr>
          <w:rtl w:val="0"/>
        </w:rPr>
        <w:t xml:space="preserve">3. </w:t>
      </w:r>
      <w:r w:rsidDel="00000000" w:rsidR="00000000" w:rsidRPr="00000000">
        <w:rPr>
          <w:b w:val="1"/>
          <w:bCs w:val="1"/>
          <w:rtl w:val="0"/>
        </w:rPr>
        <w:t xml:space="preserve">Kandydat dla Ekstremalnego Triage i Priorytetu Czułości (Minimalizacja FN):</w:t>
      </w:r>
    </w:p>
    <w:p w:rsidR="00000000" w:rsidDel="00000000" w:rsidP="00000000" w:rsidRDefault="00000000" w:rsidRPr="00000000" w14:paraId="0000009E">
      <w:pPr>
        <w:rPr/>
      </w:pPr>
      <w:r w:rsidDel="00000000" w:rsidR="00000000" w:rsidRPr="00000000">
        <w:rPr>
          <w:rtl w:val="0"/>
        </w:rPr>
        <w:t xml:space="preserve">    ◦ </w:t>
      </w:r>
      <w:r w:rsidDel="00000000" w:rsidR="00000000" w:rsidRPr="00000000">
        <w:rPr>
          <w:b w:val="1"/>
          <w:bCs w:val="1"/>
          <w:rtl w:val="0"/>
        </w:rPr>
        <w:t xml:space="preserve">Rekomendacja:</w:t>
      </w:r>
      <w:r w:rsidDel="00000000" w:rsidR="00000000" w:rsidRPr="00000000">
        <w:rPr>
          <w:rtl w:val="0"/>
        </w:rPr>
        <w:t xml:space="preserve"> Maszyny Wektorów Nośnych (SVM).</w:t>
      </w:r>
    </w:p>
    <w:p w:rsidR="00000000" w:rsidDel="00000000" w:rsidP="00000000" w:rsidRDefault="00000000" w:rsidRPr="00000000" w14:paraId="0000009F">
      <w:pPr>
        <w:rPr/>
      </w:pPr>
      <w:r w:rsidDel="00000000" w:rsidR="00000000" w:rsidRPr="00000000">
        <w:rPr>
          <w:rtl w:val="0"/>
        </w:rPr>
        <w:t xml:space="preserve">    ◦ </w:t>
      </w:r>
      <w:r w:rsidDel="00000000" w:rsidR="00000000" w:rsidRPr="00000000">
        <w:rPr>
          <w:b w:val="1"/>
          <w:bCs w:val="1"/>
          <w:rtl w:val="0"/>
        </w:rPr>
        <w:t xml:space="preserve">Uzasadnienie:</w:t>
      </w:r>
      <w:r w:rsidDel="00000000" w:rsidR="00000000" w:rsidRPr="00000000">
        <w:rPr>
          <w:rtl w:val="0"/>
        </w:rPr>
        <w:t xml:space="preserve"> SVM, odpowiednio dostrojony, wykazał zdolność do osiągnięcia ekstremalnie wysokiej czułości (98.57%).[8] Choć może to prowadzić do zwiększenia liczby Fałszywych Pozytywów, jest to akceptowalny klinicznie kompromis w celu zminimalizowania ryzyka przeoczenia nowotworu.</w:t>
      </w:r>
    </w:p>
    <w:p w:rsidR="00000000" w:rsidDel="00000000" w:rsidP="00000000" w:rsidRDefault="00000000" w:rsidRPr="00000000" w14:paraId="000000A0">
      <w:pPr>
        <w:rPr/>
      </w:pPr>
      <w:r w:rsidDel="00000000" w:rsidR="00000000" w:rsidRPr="00000000">
        <w:rPr>
          <w:rtl w:val="0"/>
        </w:rPr>
        <w:t xml:space="preserve">7.2. Ostateczne Wnioski i Rekomendacje dla Wdrożenia</w:t>
      </w:r>
    </w:p>
    <w:p w:rsidR="00000000" w:rsidDel="00000000" w:rsidP="00000000" w:rsidRDefault="00000000" w:rsidRPr="00000000" w14:paraId="000000A1">
      <w:pPr>
        <w:rPr/>
      </w:pPr>
      <w:r w:rsidDel="00000000" w:rsidR="00000000" w:rsidRPr="00000000">
        <w:rPr>
          <w:rtl w:val="0"/>
        </w:rPr>
        <w:t xml:space="preserve">W projektowaniu systemu wspomagania diagnozy (CAD) dla mammografii, należy uznać, że modele tradycyjne, takie jak SVM, RF, i LR, są potężnymi narzędziami, szczególnie gdy badanie opiera się na analizie precyzyjnie wyekstrahowanych cech radiomicznych lub jest realizowane na małym lub średnim zbiorze danych.</w:t>
      </w:r>
    </w:p>
    <w:p w:rsidR="00000000" w:rsidDel="00000000" w:rsidP="00000000" w:rsidRDefault="00000000" w:rsidRPr="00000000" w14:paraId="000000A2">
      <w:pPr>
        <w:rPr/>
      </w:pPr>
      <w:r w:rsidDel="00000000" w:rsidR="00000000" w:rsidRPr="00000000">
        <w:rPr>
          <w:rtl w:val="0"/>
        </w:rPr>
        <w:t xml:space="preserve">Jeżeli projekt jest ograniczony do klasycznych technik ML, </w:t>
      </w:r>
      <w:r w:rsidDel="00000000" w:rsidR="00000000" w:rsidRPr="00000000">
        <w:rPr>
          <w:b w:val="1"/>
          <w:bCs w:val="1"/>
          <w:rtl w:val="0"/>
        </w:rPr>
        <w:t xml:space="preserve">Random Forest</w:t>
      </w:r>
      <w:r w:rsidDel="00000000" w:rsidR="00000000" w:rsidRPr="00000000">
        <w:rPr>
          <w:rtl w:val="0"/>
        </w:rPr>
        <w:t xml:space="preserve"> jest zalecany jako najbardziej zrównoważony klasyfikator, oferujący wysoką odporność i stabilne, wysokie AUC. Jeżeli celem jest zbudowanie filtra o maksymalnej wrażliwości klinicznej, należy przeprowadzić rygorystyczne testy SVM, optymalizując próg odcięcia w kierunku minimalizacji Fałszywych Negatywów, być może z użyciem kryterium najbliżej punktu (0, 1) lub Indeksu Youdena, dostosowując model do wymogów bezpieczeństwa diagnostyki onkologicznej.</w:t>
      </w:r>
    </w:p>
    <w:p w:rsidR="00000000" w:rsidDel="00000000" w:rsidP="00000000" w:rsidRDefault="00000000" w:rsidRPr="00000000" w14:paraId="000000A3">
      <w:pPr>
        <w:rPr/>
      </w:pPr>
      <w:r w:rsidDel="00000000" w:rsidR="00000000" w:rsidRPr="00000000">
        <w:rPr>
          <w:rtl w:val="0"/>
        </w:rPr>
        <w:t xml:space="preserve">Ostatecznie, w przypadku, gdy zasoby i dane są wystarczające, techniki </w:t>
      </w:r>
      <w:r w:rsidDel="00000000" w:rsidR="00000000" w:rsidRPr="00000000">
        <w:rPr>
          <w:b w:val="1"/>
          <w:bCs w:val="1"/>
          <w:rtl w:val="0"/>
        </w:rPr>
        <w:t xml:space="preserve">Głębokiego Uczenia (CNN)</w:t>
      </w:r>
      <w:r w:rsidDel="00000000" w:rsidR="00000000" w:rsidRPr="00000000">
        <w:rPr>
          <w:rtl w:val="0"/>
        </w:rPr>
        <w:t xml:space="preserve"> stanowią referencyjną klasę modeli, dostarczając najwyższej wydajności predykcyjnej i zdolności do autonomicznej ekstrakcji dyskryminacyjnych cech geometrycznych i teksturalnych.</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color w:val="1155cc"/>
          <w:u w:val="single"/>
        </w:rPr>
      </w:pPr>
      <w:r w:rsidDel="00000000" w:rsidR="00000000" w:rsidRPr="00000000">
        <w:rPr>
          <w:rtl w:val="0"/>
        </w:rPr>
        <w:t xml:space="preserve">1. Sztuczna inteligencja kluczem do inteligentniejszej opieki skoncentrowanej na pacjentkach z rakiem piersi | BosomShield Project | Wyniki w skrócie - CORDIS,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https://cordis.europa.eu/article/id/461098-ai-key-to-smarter-patient-centered-breast-cancer-care/pl</w:t>
        </w:r>
      </w:hyperlink>
      <w:r w:rsidDel="00000000" w:rsidR="00000000" w:rsidRPr="00000000">
        <w:rPr>
          <w:rtl w:val="0"/>
        </w:rPr>
      </w:r>
    </w:p>
    <w:p w:rsidR="00000000" w:rsidDel="00000000" w:rsidP="00000000" w:rsidRDefault="00000000" w:rsidRPr="00000000" w14:paraId="000000A6">
      <w:pPr>
        <w:rPr>
          <w:color w:val="1155cc"/>
          <w:u w:val="single"/>
        </w:rPr>
      </w:pPr>
      <w:r w:rsidDel="00000000" w:rsidR="00000000" w:rsidRPr="00000000">
        <w:rPr>
          <w:rtl w:val="0"/>
        </w:rPr>
        <w:t xml:space="preserve">2. Możliwości predykcyjne krzywych ROC - Ośrodek Analiz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https://stat.umk.pl/pliki/Krzywe_ROC.pdf</w:t>
        </w:r>
      </w:hyperlink>
      <w:r w:rsidDel="00000000" w:rsidR="00000000" w:rsidRPr="00000000">
        <w:rPr>
          <w:rtl w:val="0"/>
        </w:rPr>
      </w:r>
    </w:p>
    <w:p w:rsidR="00000000" w:rsidDel="00000000" w:rsidP="00000000" w:rsidRDefault="00000000" w:rsidRPr="00000000" w14:paraId="000000A7">
      <w:pPr>
        <w:rPr>
          <w:color w:val="1155cc"/>
          <w:u w:val="single"/>
        </w:rPr>
      </w:pPr>
      <w:r w:rsidDel="00000000" w:rsidR="00000000" w:rsidRPr="00000000">
        <w:rPr>
          <w:rtl w:val="0"/>
        </w:rPr>
        <w:t xml:space="preserve">3. Comparative Analysis of Machine Learning Algorithms for ... - bioRxiv,</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https://www.biorxiv.org/content/10.1101/2024.04.22.590658v1.full.pdf</w:t>
        </w:r>
      </w:hyperlink>
      <w:r w:rsidDel="00000000" w:rsidR="00000000" w:rsidRPr="00000000">
        <w:rPr>
          <w:rtl w:val="0"/>
        </w:rPr>
      </w:r>
    </w:p>
    <w:p w:rsidR="00000000" w:rsidDel="00000000" w:rsidP="00000000" w:rsidRDefault="00000000" w:rsidRPr="00000000" w14:paraId="000000A8">
      <w:pPr>
        <w:rPr>
          <w:color w:val="1155cc"/>
          <w:u w:val="single"/>
        </w:rPr>
      </w:pPr>
      <w:r w:rsidDel="00000000" w:rsidR="00000000" w:rsidRPr="00000000">
        <w:rPr>
          <w:rtl w:val="0"/>
        </w:rPr>
        <w:t xml:space="preserve">4. Breast Cancer Classification using Deep Learned Features Boosted with Handcrafted Features - arXiv,</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https://arxiv.org/pdf/2206.12815</w:t>
        </w:r>
      </w:hyperlink>
      <w:r w:rsidDel="00000000" w:rsidR="00000000" w:rsidRPr="00000000">
        <w:rPr>
          <w:rtl w:val="0"/>
        </w:rPr>
      </w:r>
    </w:p>
    <w:p w:rsidR="00000000" w:rsidDel="00000000" w:rsidP="00000000" w:rsidRDefault="00000000" w:rsidRPr="00000000" w14:paraId="000000A9">
      <w:pPr>
        <w:rPr>
          <w:color w:val="1155cc"/>
          <w:u w:val="single"/>
        </w:rPr>
      </w:pPr>
      <w:r w:rsidDel="00000000" w:rsidR="00000000" w:rsidRPr="00000000">
        <w:rPr>
          <w:rtl w:val="0"/>
        </w:rPr>
        <w:t xml:space="preserve">5. (PDF) Radiomics and Artificial Intelligence Analysis with Textural Metrics Extracted by Contrast-Enhanced Mammography in the Breast Lesions Classification - ResearchGate,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https://www.researchgate.net/publication/351363538_Radiomics_and_Artificial_Intelligence_Analysis_with_Textural_Metrics_Extracted_by_Contrast-Enhanced_Mammography_in_the_Breast_Lesions_Classification</w:t>
        </w:r>
      </w:hyperlink>
      <w:r w:rsidDel="00000000" w:rsidR="00000000" w:rsidRPr="00000000">
        <w:rPr>
          <w:rtl w:val="0"/>
        </w:rPr>
      </w:r>
    </w:p>
    <w:p w:rsidR="00000000" w:rsidDel="00000000" w:rsidP="00000000" w:rsidRDefault="00000000" w:rsidRPr="00000000" w14:paraId="000000AA">
      <w:pPr>
        <w:rPr>
          <w:color w:val="1155cc"/>
          <w:u w:val="single"/>
        </w:rPr>
      </w:pPr>
      <w:r w:rsidDel="00000000" w:rsidR="00000000" w:rsidRPr="00000000">
        <w:rPr>
          <w:rtl w:val="0"/>
        </w:rPr>
        <w:t xml:space="preserve">6. A Review of Machine Learning Techniques for the Classification and Detection of Breast Cancer from Medical Images - NIH,</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https://pmc.ncbi.nlm.nih.gov/articles/PMC10378151/</w:t>
        </w:r>
      </w:hyperlink>
      <w:r w:rsidDel="00000000" w:rsidR="00000000" w:rsidRPr="00000000">
        <w:rPr>
          <w:rtl w:val="0"/>
        </w:rPr>
      </w:r>
    </w:p>
    <w:p w:rsidR="00000000" w:rsidDel="00000000" w:rsidP="00000000" w:rsidRDefault="00000000" w:rsidRPr="00000000" w14:paraId="000000AB">
      <w:pPr>
        <w:rPr>
          <w:color w:val="1155cc"/>
          <w:u w:val="single"/>
        </w:rPr>
      </w:pPr>
      <w:r w:rsidDel="00000000" w:rsidR="00000000" w:rsidRPr="00000000">
        <w:rPr>
          <w:rtl w:val="0"/>
        </w:rPr>
        <w:t xml:space="preserve">7. Logistic vs SVM vs Random Forest: Which One Wins for Small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https://machinelearningmastery.com/logistic-vs-svm-vs-random-forest-which-one-wins-for-small-datasets/</w:t>
        </w:r>
      </w:hyperlink>
      <w:r w:rsidDel="00000000" w:rsidR="00000000" w:rsidRPr="00000000">
        <w:rPr>
          <w:rtl w:val="0"/>
        </w:rPr>
      </w:r>
    </w:p>
    <w:p w:rsidR="00000000" w:rsidDel="00000000" w:rsidP="00000000" w:rsidRDefault="00000000" w:rsidRPr="00000000" w14:paraId="000000AC">
      <w:pPr>
        <w:rPr>
          <w:color w:val="1155cc"/>
          <w:u w:val="single"/>
        </w:rPr>
      </w:pPr>
      <w:r w:rsidDel="00000000" w:rsidR="00000000" w:rsidRPr="00000000">
        <w:rPr>
          <w:rtl w:val="0"/>
        </w:rPr>
        <w:t xml:space="preserve">8. Comparative Analysis of Logistic Regression, Gradient Boosted Trees, SVM, and Random Forest Algorithms for Prediction of Acute Kidney Injury Requiring Dialysis After Cardiac Surgery - PMC - NIH,</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https://pmc.ncbi.nlm.nih.gov/articles/PMC11283789/</w:t>
        </w:r>
      </w:hyperlink>
      <w:r w:rsidDel="00000000" w:rsidR="00000000" w:rsidRPr="00000000">
        <w:rPr>
          <w:rtl w:val="0"/>
        </w:rPr>
      </w:r>
    </w:p>
    <w:p w:rsidR="00000000" w:rsidDel="00000000" w:rsidP="00000000" w:rsidRDefault="00000000" w:rsidRPr="00000000" w14:paraId="000000AD">
      <w:pPr>
        <w:rPr>
          <w:color w:val="1155cc"/>
          <w:u w:val="single"/>
        </w:rPr>
      </w:pPr>
      <w:r w:rsidDel="00000000" w:rsidR="00000000" w:rsidRPr="00000000">
        <w:rPr>
          <w:rtl w:val="0"/>
        </w:rPr>
        <w:t xml:space="preserve">9. (PDF) Random forest classification algorithm for medical industry data - ResearchGate,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https://www.researchgate.net/publication/360593223_Random_forest_classification_algorithm_for_medical_industry_data</w:t>
        </w:r>
      </w:hyperlink>
      <w:r w:rsidDel="00000000" w:rsidR="00000000" w:rsidRPr="00000000">
        <w:rPr>
          <w:rtl w:val="0"/>
        </w:rPr>
      </w:r>
    </w:p>
    <w:p w:rsidR="00000000" w:rsidDel="00000000" w:rsidP="00000000" w:rsidRDefault="00000000" w:rsidRPr="00000000" w14:paraId="000000AE">
      <w:pPr>
        <w:rPr>
          <w:color w:val="1155cc"/>
          <w:u w:val="single"/>
        </w:rPr>
      </w:pPr>
      <w:r w:rsidDel="00000000" w:rsidR="00000000" w:rsidRPr="00000000">
        <w:rPr>
          <w:rtl w:val="0"/>
        </w:rPr>
        <w:t xml:space="preserve">10. Comparison of Logistic Regression, Random Forest, Support Vector Machine (SVM) and K-Nearest Neighbor (KNN) Algorithms in Diabetes PredictionComparison of Logistic Regression, Random Forest, Support Vector Machine (SVM) and K-Nearest Neighbor (KNN) Algorithms in Diabetes Prediction - ResearchGate,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https://www.researchgate.net/publication/397904376_Comparison_of_Logistic_Regression_Random_Forest_Support_Vector_Machine_SVM_and_K-Nearest_Neighbor_KNN_Algorithms_in_Diabetes_PredictionComparison_of_Logistic_Regression_Random_Forest_Support_Vector_Ma</w:t>
        </w:r>
      </w:hyperlink>
      <w:r w:rsidDel="00000000" w:rsidR="00000000" w:rsidRPr="00000000">
        <w:rPr>
          <w:rtl w:val="0"/>
        </w:rPr>
      </w:r>
    </w:p>
    <w:p w:rsidR="00000000" w:rsidDel="00000000" w:rsidP="00000000" w:rsidRDefault="00000000" w:rsidRPr="00000000" w14:paraId="000000AF">
      <w:pPr>
        <w:rPr>
          <w:color w:val="1155cc"/>
          <w:u w:val="single"/>
        </w:rPr>
      </w:pPr>
      <w:r w:rsidDel="00000000" w:rsidR="00000000" w:rsidRPr="00000000">
        <w:rPr>
          <w:rtl w:val="0"/>
        </w:rPr>
        <w:t xml:space="preserve">11. Machine learning model based on the radiomics features of CE-CBBCT shows promising predictive ability for HER2-positive BC - NIH,</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https://pmc.ncbi.nlm.nih.gov/articles/PMC12440477/</w:t>
        </w:r>
      </w:hyperlink>
      <w:r w:rsidDel="00000000" w:rsidR="00000000" w:rsidRPr="00000000">
        <w:rPr>
          <w:rtl w:val="0"/>
        </w:rPr>
      </w:r>
    </w:p>
    <w:p w:rsidR="00000000" w:rsidDel="00000000" w:rsidP="00000000" w:rsidRDefault="00000000" w:rsidRPr="00000000" w14:paraId="000000B0">
      <w:pPr>
        <w:rPr>
          <w:color w:val="1155cc"/>
          <w:u w:val="single"/>
        </w:rPr>
      </w:pPr>
      <w:r w:rsidDel="00000000" w:rsidR="00000000" w:rsidRPr="00000000">
        <w:rPr>
          <w:rtl w:val="0"/>
        </w:rPr>
        <w:t xml:space="preserve">12. BC2NetRF: Breast Cancer Classification from Mammogram Images Using Enhanced Deep Learning Features and Equilibrium-Jaya Controlled Regula Falsi-Based Features Selection - MDPI,</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https://www.mdpi.com/2075-4418/13/7/1238</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11283789/" TargetMode="External"/><Relationship Id="rId22" Type="http://schemas.openxmlformats.org/officeDocument/2006/relationships/hyperlink" Target="https://www.researchgate.net/publication/360593223_Random_forest_classification_algorithm_for_medical_industry_data" TargetMode="External"/><Relationship Id="rId21" Type="http://schemas.openxmlformats.org/officeDocument/2006/relationships/hyperlink" Target="https://pmc.ncbi.nlm.nih.gov/articles/PMC11283789/" TargetMode="External"/><Relationship Id="rId24" Type="http://schemas.openxmlformats.org/officeDocument/2006/relationships/hyperlink" Target="https://www.researchgate.net/publication/397904376_Comparison_of_Logistic_Regression_Random_Forest_Support_Vector_Machine_SVM_and_K-Nearest_Neighbor_KNN_Algorithms_in_Diabetes_PredictionComparison_of_Logistic_Regression_Random_Forest_Support_Vector_Ma" TargetMode="External"/><Relationship Id="rId23" Type="http://schemas.openxmlformats.org/officeDocument/2006/relationships/hyperlink" Target="https://www.researchgate.net/publication/360593223_Random_forest_classification_algorithm_for_medical_industry_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t.umk.pl/pliki/Krzywe_ROC.pdf" TargetMode="External"/><Relationship Id="rId26" Type="http://schemas.openxmlformats.org/officeDocument/2006/relationships/hyperlink" Target="https://pmc.ncbi.nlm.nih.gov/articles/PMC12440477/" TargetMode="External"/><Relationship Id="rId25" Type="http://schemas.openxmlformats.org/officeDocument/2006/relationships/hyperlink" Target="https://www.researchgate.net/publication/397904376_Comparison_of_Logistic_Regression_Random_Forest_Support_Vector_Machine_SVM_and_K-Nearest_Neighbor_KNN_Algorithms_in_Diabetes_PredictionComparison_of_Logistic_Regression_Random_Forest_Support_Vector_Ma" TargetMode="External"/><Relationship Id="rId28" Type="http://schemas.openxmlformats.org/officeDocument/2006/relationships/hyperlink" Target="https://www.mdpi.com/2075-4418/13/7/1238" TargetMode="External"/><Relationship Id="rId27" Type="http://schemas.openxmlformats.org/officeDocument/2006/relationships/hyperlink" Target="https://pmc.ncbi.nlm.nih.gov/articles/PMC12440477/" TargetMode="External"/><Relationship Id="rId5" Type="http://schemas.openxmlformats.org/officeDocument/2006/relationships/styles" Target="styles.xml"/><Relationship Id="rId6" Type="http://schemas.openxmlformats.org/officeDocument/2006/relationships/hyperlink" Target="https://cordis.europa.eu/article/id/461098-ai-key-to-smarter-patient-centered-breast-cancer-care/pl" TargetMode="External"/><Relationship Id="rId29" Type="http://schemas.openxmlformats.org/officeDocument/2006/relationships/hyperlink" Target="https://www.mdpi.com/2075-4418/13/7/1238" TargetMode="External"/><Relationship Id="rId7" Type="http://schemas.openxmlformats.org/officeDocument/2006/relationships/hyperlink" Target="https://cordis.europa.eu/article/id/461098-ai-key-to-smarter-patient-centered-breast-cancer-care/pl" TargetMode="External"/><Relationship Id="rId8" Type="http://schemas.openxmlformats.org/officeDocument/2006/relationships/hyperlink" Target="https://stat.umk.pl/pliki/Krzywe_ROC.pdf" TargetMode="External"/><Relationship Id="rId11" Type="http://schemas.openxmlformats.org/officeDocument/2006/relationships/hyperlink" Target="https://www.biorxiv.org/content/10.1101/2024.04.22.590658v1.full.pdf" TargetMode="External"/><Relationship Id="rId10" Type="http://schemas.openxmlformats.org/officeDocument/2006/relationships/hyperlink" Target="https://www.biorxiv.org/content/10.1101/2024.04.22.590658v1.full.pdf" TargetMode="External"/><Relationship Id="rId13" Type="http://schemas.openxmlformats.org/officeDocument/2006/relationships/hyperlink" Target="https://arxiv.org/pdf/2206.12815" TargetMode="External"/><Relationship Id="rId12" Type="http://schemas.openxmlformats.org/officeDocument/2006/relationships/hyperlink" Target="https://arxiv.org/pdf/2206.12815" TargetMode="External"/><Relationship Id="rId15" Type="http://schemas.openxmlformats.org/officeDocument/2006/relationships/hyperlink" Target="https://www.researchgate.net/publication/351363538_Radiomics_and_Artificial_Intelligence_Analysis_with_Textural_Metrics_Extracted_by_Contrast-Enhanced_Mammography_in_the_Breast_Lesions_Classification" TargetMode="External"/><Relationship Id="rId14" Type="http://schemas.openxmlformats.org/officeDocument/2006/relationships/hyperlink" Target="https://www.researchgate.net/publication/351363538_Radiomics_and_Artificial_Intelligence_Analysis_with_Textural_Metrics_Extracted_by_Contrast-Enhanced_Mammography_in_the_Breast_Lesions_Classification" TargetMode="External"/><Relationship Id="rId17" Type="http://schemas.openxmlformats.org/officeDocument/2006/relationships/hyperlink" Target="https://pmc.ncbi.nlm.nih.gov/articles/PMC10378151/" TargetMode="External"/><Relationship Id="rId16" Type="http://schemas.openxmlformats.org/officeDocument/2006/relationships/hyperlink" Target="https://pmc.ncbi.nlm.nih.gov/articles/PMC10378151/" TargetMode="External"/><Relationship Id="rId19" Type="http://schemas.openxmlformats.org/officeDocument/2006/relationships/hyperlink" Target="https://machinelearningmastery.com/logistic-vs-svm-vs-random-forest-which-one-wins-for-small-datasets/" TargetMode="External"/><Relationship Id="rId18" Type="http://schemas.openxmlformats.org/officeDocument/2006/relationships/hyperlink" Target="https://machinelearningmastery.com/logistic-vs-svm-vs-random-forest-which-one-wins-for-small-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