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35204" w14:textId="1F248094" w:rsidR="00620C83" w:rsidRDefault="009A2F31" w:rsidP="00620C83">
      <w:pPr>
        <w:pStyle w:val="NormalWeb"/>
      </w:pPr>
      <w:proofErr w:type="spellStart"/>
      <w:r>
        <w:rPr>
          <w:rStyle w:val="Strong"/>
          <w:lang w:val="uk-UA"/>
        </w:rPr>
        <w:t>Оп</w:t>
      </w:r>
      <w:r w:rsidR="00620C83">
        <w:rPr>
          <w:rStyle w:val="Strong"/>
        </w:rPr>
        <w:t>ис</w:t>
      </w:r>
      <w:proofErr w:type="spellEnd"/>
      <w:r w:rsidR="00620C83">
        <w:rPr>
          <w:rStyle w:val="Strong"/>
        </w:rPr>
        <w:t xml:space="preserve"> </w:t>
      </w:r>
      <w:proofErr w:type="spellStart"/>
      <w:r w:rsidR="00620C83">
        <w:rPr>
          <w:rStyle w:val="Strong"/>
        </w:rPr>
        <w:t>моделі</w:t>
      </w:r>
      <w:proofErr w:type="spellEnd"/>
      <w:r w:rsidR="00620C83">
        <w:rPr>
          <w:rStyle w:val="Strong"/>
        </w:rPr>
        <w:t xml:space="preserve"> </w:t>
      </w:r>
      <w:proofErr w:type="spellStart"/>
      <w:r w:rsidR="00620C83">
        <w:rPr>
          <w:rStyle w:val="Strong"/>
        </w:rPr>
        <w:t>керування</w:t>
      </w:r>
      <w:proofErr w:type="spellEnd"/>
      <w:r w:rsidR="00620C83">
        <w:rPr>
          <w:rStyle w:val="Strong"/>
        </w:rPr>
        <w:t xml:space="preserve"> </w:t>
      </w:r>
      <w:proofErr w:type="spellStart"/>
      <w:r w:rsidR="00620C83">
        <w:rPr>
          <w:rStyle w:val="Strong"/>
        </w:rPr>
        <w:t>ферментаційним</w:t>
      </w:r>
      <w:proofErr w:type="spellEnd"/>
      <w:r w:rsidR="00620C83">
        <w:rPr>
          <w:rStyle w:val="Strong"/>
        </w:rPr>
        <w:t xml:space="preserve"> </w:t>
      </w:r>
      <w:proofErr w:type="spellStart"/>
      <w:r w:rsidR="00620C83">
        <w:rPr>
          <w:rStyle w:val="Strong"/>
        </w:rPr>
        <w:t>біопроцесом</w:t>
      </w:r>
      <w:proofErr w:type="spellEnd"/>
      <w:r w:rsidR="00620C83">
        <w:t xml:space="preserve">, </w:t>
      </w:r>
      <w:proofErr w:type="spellStart"/>
      <w:r w:rsidR="00620C83">
        <w:t>заснованої</w:t>
      </w:r>
      <w:proofErr w:type="spellEnd"/>
      <w:r w:rsidR="00620C83">
        <w:t xml:space="preserve"> на </w:t>
      </w:r>
      <w:proofErr w:type="spellStart"/>
      <w:r w:rsidR="00620C83">
        <w:t>динамічній</w:t>
      </w:r>
      <w:proofErr w:type="spellEnd"/>
      <w:r w:rsidR="00620C83">
        <w:t xml:space="preserve"> </w:t>
      </w:r>
      <w:proofErr w:type="spellStart"/>
      <w:r w:rsidR="00620C83">
        <w:t>байєсівській</w:t>
      </w:r>
      <w:proofErr w:type="spellEnd"/>
      <w:r w:rsidR="00620C83">
        <w:t xml:space="preserve"> </w:t>
      </w:r>
      <w:proofErr w:type="spellStart"/>
      <w:r w:rsidR="00620C83">
        <w:t>мережі</w:t>
      </w:r>
      <w:proofErr w:type="spellEnd"/>
      <w:r w:rsidR="00620C83">
        <w:t xml:space="preserve"> (DBN) і методах </w:t>
      </w:r>
      <w:proofErr w:type="spellStart"/>
      <w:r w:rsidR="00620C83">
        <w:t>прийняття</w:t>
      </w:r>
      <w:proofErr w:type="spellEnd"/>
      <w:r w:rsidR="00620C83">
        <w:t xml:space="preserve"> </w:t>
      </w:r>
      <w:proofErr w:type="spellStart"/>
      <w:r w:rsidR="00620C83">
        <w:t>рішень</w:t>
      </w:r>
      <w:proofErr w:type="spellEnd"/>
      <w:r w:rsidR="00620C83">
        <w:t xml:space="preserve"> </w:t>
      </w:r>
      <w:proofErr w:type="spellStart"/>
      <w:r w:rsidR="00620C83">
        <w:t>під</w:t>
      </w:r>
      <w:proofErr w:type="spellEnd"/>
      <w:r w:rsidR="00620C83">
        <w:t xml:space="preserve"> </w:t>
      </w:r>
      <w:proofErr w:type="spellStart"/>
      <w:r w:rsidR="00620C83">
        <w:t>невизначеністю</w:t>
      </w:r>
      <w:proofErr w:type="spellEnd"/>
      <w:r w:rsidR="00620C83">
        <w:t xml:space="preserve"> (MEU, SA, EVPI, </w:t>
      </w:r>
      <w:proofErr w:type="spellStart"/>
      <w:r w:rsidR="00620C83">
        <w:t>Anytime</w:t>
      </w:r>
      <w:proofErr w:type="spellEnd"/>
      <w:r w:rsidR="00620C83">
        <w:t xml:space="preserve"> UID). Без </w:t>
      </w:r>
      <w:proofErr w:type="spellStart"/>
      <w:r w:rsidR="00620C83">
        <w:t>NaOH</w:t>
      </w:r>
      <w:proofErr w:type="spellEnd"/>
      <w:r w:rsidR="00620C83">
        <w:t xml:space="preserve">. З </w:t>
      </w:r>
      <w:proofErr w:type="spellStart"/>
      <w:r w:rsidR="00620C83">
        <w:t>поясненнями</w:t>
      </w:r>
      <w:proofErr w:type="spellEnd"/>
      <w:r w:rsidR="00620C83">
        <w:t>, формулами та прикладами.</w:t>
      </w:r>
    </w:p>
    <w:p w14:paraId="28FE2D42" w14:textId="77777777" w:rsidR="00620C83" w:rsidRDefault="00000000" w:rsidP="00620C83">
      <w:r>
        <w:pict w14:anchorId="6C761BF6">
          <v:rect id="_x0000_i1025" style="width:0;height:1.5pt" o:hralign="center" o:hrstd="t" o:hr="t" fillcolor="#a0a0a0" stroked="f"/>
        </w:pict>
      </w:r>
    </w:p>
    <w:p w14:paraId="3A1B1398" w14:textId="77777777" w:rsidR="00620C83" w:rsidRDefault="00620C83" w:rsidP="00620C83">
      <w:pPr>
        <w:pStyle w:val="Heading1"/>
      </w:pPr>
      <w:r>
        <w:rPr>
          <w:rFonts w:ascii="Segoe UI Emoji" w:hAnsi="Segoe UI Emoji" w:cs="Segoe UI Emoji"/>
        </w:rPr>
        <w:t>📘</w:t>
      </w:r>
      <w:r w:rsidRPr="00620C83">
        <w:rPr>
          <w:lang w:val="ru-RU"/>
        </w:rPr>
        <w:t xml:space="preserve"> </w:t>
      </w:r>
      <w:proofErr w:type="spellStart"/>
      <w:r w:rsidRPr="00620C83">
        <w:rPr>
          <w:lang w:val="ru-RU"/>
        </w:rPr>
        <w:t>Ймовірнісне</w:t>
      </w:r>
      <w:proofErr w:type="spellEnd"/>
      <w:r w:rsidRPr="00620C83">
        <w:rPr>
          <w:lang w:val="ru-RU"/>
        </w:rPr>
        <w:t xml:space="preserve"> </w:t>
      </w:r>
      <w:proofErr w:type="spellStart"/>
      <w:r w:rsidRPr="00620C83">
        <w:rPr>
          <w:lang w:val="ru-RU"/>
        </w:rPr>
        <w:t>моделювання</w:t>
      </w:r>
      <w:proofErr w:type="spellEnd"/>
      <w:r w:rsidRPr="00620C83">
        <w:rPr>
          <w:lang w:val="ru-RU"/>
        </w:rPr>
        <w:t xml:space="preserve"> </w:t>
      </w:r>
      <w:proofErr w:type="spellStart"/>
      <w:r w:rsidRPr="00620C83">
        <w:rPr>
          <w:lang w:val="ru-RU"/>
        </w:rPr>
        <w:t>ферментаційного</w:t>
      </w:r>
      <w:proofErr w:type="spellEnd"/>
      <w:r w:rsidRPr="00620C83">
        <w:rPr>
          <w:lang w:val="ru-RU"/>
        </w:rPr>
        <w:t xml:space="preserve"> </w:t>
      </w:r>
      <w:proofErr w:type="spellStart"/>
      <w:r w:rsidRPr="00620C83">
        <w:rPr>
          <w:lang w:val="ru-RU"/>
        </w:rPr>
        <w:t>процесу</w:t>
      </w:r>
      <w:proofErr w:type="spellEnd"/>
      <w:r w:rsidRPr="00620C83">
        <w:rPr>
          <w:lang w:val="ru-RU"/>
        </w:rPr>
        <w:t xml:space="preserve"> за </w:t>
      </w:r>
      <w:proofErr w:type="spellStart"/>
      <w:r w:rsidRPr="00620C83">
        <w:rPr>
          <w:lang w:val="ru-RU"/>
        </w:rPr>
        <w:t>допомогою</w:t>
      </w:r>
      <w:proofErr w:type="spellEnd"/>
      <w:r w:rsidRPr="00620C83">
        <w:rPr>
          <w:lang w:val="ru-RU"/>
        </w:rPr>
        <w:t xml:space="preserve"> </w:t>
      </w:r>
      <w:r>
        <w:t>DBN</w:t>
      </w:r>
    </w:p>
    <w:p w14:paraId="3BCB8729" w14:textId="77777777" w:rsidR="00620C83" w:rsidRDefault="00000000" w:rsidP="00620C83">
      <w:r>
        <w:pict w14:anchorId="0A1BAB60">
          <v:rect id="_x0000_i1026" style="width:0;height:1.5pt" o:hralign="center" o:hrstd="t" o:hr="t" fillcolor="#a0a0a0" stroked="f"/>
        </w:pict>
      </w:r>
    </w:p>
    <w:p w14:paraId="0A0CFAAD" w14:textId="77777777" w:rsidR="00620C83" w:rsidRPr="00620C83" w:rsidRDefault="00620C83" w:rsidP="00620C83">
      <w:pPr>
        <w:pStyle w:val="Heading2"/>
        <w:rPr>
          <w:lang w:val="ru-RU"/>
        </w:rPr>
      </w:pPr>
      <w:r>
        <w:rPr>
          <w:rFonts w:ascii="Segoe UI Emoji" w:hAnsi="Segoe UI Emoji" w:cs="Segoe UI Emoji"/>
        </w:rPr>
        <w:t>🔷</w:t>
      </w:r>
      <w:r w:rsidRPr="00620C83">
        <w:rPr>
          <w:lang w:val="ru-RU"/>
        </w:rPr>
        <w:t xml:space="preserve"> 1. Мета</w:t>
      </w:r>
    </w:p>
    <w:p w14:paraId="2EF97CF7" w14:textId="77777777" w:rsidR="00620C83" w:rsidRDefault="00620C83" w:rsidP="00620C83">
      <w:pPr>
        <w:pStyle w:val="NormalWeb"/>
      </w:pPr>
      <w:proofErr w:type="spellStart"/>
      <w:r>
        <w:t>Розробити</w:t>
      </w:r>
      <w:proofErr w:type="spellEnd"/>
      <w:r>
        <w:t xml:space="preserve"> </w:t>
      </w:r>
      <w:proofErr w:type="spellStart"/>
      <w:r>
        <w:t>стохастичну</w:t>
      </w:r>
      <w:proofErr w:type="spellEnd"/>
      <w:r>
        <w:t xml:space="preserve"> </w:t>
      </w:r>
      <w:proofErr w:type="spellStart"/>
      <w:r>
        <w:t>динамічну</w:t>
      </w:r>
      <w:proofErr w:type="spellEnd"/>
      <w:r>
        <w:t xml:space="preserve"> модель </w:t>
      </w:r>
      <w:proofErr w:type="spellStart"/>
      <w:r>
        <w:t>ферментації</w:t>
      </w:r>
      <w:proofErr w:type="spellEnd"/>
      <w:r>
        <w:t xml:space="preserve"> з </w:t>
      </w:r>
      <w:proofErr w:type="spellStart"/>
      <w:r>
        <w:t>урахуванням</w:t>
      </w:r>
      <w:proofErr w:type="spellEnd"/>
      <w:r>
        <w:t>:</w:t>
      </w:r>
    </w:p>
    <w:p w14:paraId="343BD976" w14:textId="77777777" w:rsidR="00620C83" w:rsidRDefault="00620C83" w:rsidP="00620C83">
      <w:pPr>
        <w:pStyle w:val="NormalWeb"/>
        <w:numPr>
          <w:ilvl w:val="0"/>
          <w:numId w:val="10"/>
        </w:numPr>
      </w:pPr>
      <w:proofErr w:type="spellStart"/>
      <w:r>
        <w:t>рісту</w:t>
      </w:r>
      <w:proofErr w:type="spellEnd"/>
      <w:r>
        <w:t xml:space="preserve"> </w:t>
      </w:r>
      <w:proofErr w:type="spellStart"/>
      <w:r>
        <w:t>біомаси</w:t>
      </w:r>
      <w:proofErr w:type="spellEnd"/>
      <w:r>
        <w:t xml:space="preserve"> (</w:t>
      </w:r>
      <w:proofErr w:type="spellStart"/>
      <w:r>
        <w:t>оптична</w:t>
      </w:r>
      <w:proofErr w:type="spellEnd"/>
      <w:r>
        <w:t xml:space="preserve"> </w:t>
      </w:r>
      <w:proofErr w:type="spellStart"/>
      <w:r>
        <w:t>густина</w:t>
      </w:r>
      <w:proofErr w:type="spellEnd"/>
      <w:r>
        <w:t xml:space="preserve"> </w:t>
      </w:r>
      <w:r>
        <w:rPr>
          <w:rStyle w:val="katex"/>
          <w:rFonts w:eastAsiaTheme="majorEastAsia"/>
        </w:rPr>
        <w:t>XX</w:t>
      </w:r>
      <w:r>
        <w:t>),</w:t>
      </w:r>
    </w:p>
    <w:p w14:paraId="77125383" w14:textId="77777777" w:rsidR="00620C83" w:rsidRDefault="00620C83" w:rsidP="00620C83">
      <w:pPr>
        <w:pStyle w:val="NormalWeb"/>
        <w:numPr>
          <w:ilvl w:val="0"/>
          <w:numId w:val="10"/>
        </w:numPr>
      </w:pPr>
      <w:proofErr w:type="spellStart"/>
      <w:r>
        <w:t>змін</w:t>
      </w:r>
      <w:proofErr w:type="spellEnd"/>
      <w:r>
        <w:t xml:space="preserve"> </w:t>
      </w:r>
      <w:proofErr w:type="spellStart"/>
      <w:r>
        <w:t>кислотності</w:t>
      </w:r>
      <w:proofErr w:type="spellEnd"/>
      <w:r>
        <w:t xml:space="preserve"> (pH),</w:t>
      </w:r>
    </w:p>
    <w:p w14:paraId="151ACC04" w14:textId="77777777" w:rsidR="00620C83" w:rsidRDefault="00620C83" w:rsidP="00620C83">
      <w:pPr>
        <w:pStyle w:val="NormalWeb"/>
        <w:numPr>
          <w:ilvl w:val="0"/>
          <w:numId w:val="10"/>
        </w:numPr>
      </w:pPr>
      <w:proofErr w:type="spellStart"/>
      <w:r>
        <w:t>споживання</w:t>
      </w:r>
      <w:proofErr w:type="spellEnd"/>
      <w:r>
        <w:t xml:space="preserve"> </w:t>
      </w:r>
      <w:proofErr w:type="spellStart"/>
      <w:r>
        <w:t>глюкози</w:t>
      </w:r>
      <w:proofErr w:type="spellEnd"/>
      <w:r>
        <w:t xml:space="preserve"> (</w:t>
      </w:r>
      <w:r>
        <w:rPr>
          <w:rStyle w:val="katex"/>
          <w:rFonts w:eastAsiaTheme="majorEastAsia"/>
        </w:rPr>
        <w:t>GG</w:t>
      </w:r>
      <w:r>
        <w:t>),</w:t>
      </w:r>
    </w:p>
    <w:p w14:paraId="40118002" w14:textId="77777777" w:rsidR="00620C83" w:rsidRDefault="00620C83" w:rsidP="00620C83">
      <w:pPr>
        <w:pStyle w:val="NormalWeb"/>
        <w:numPr>
          <w:ilvl w:val="0"/>
          <w:numId w:val="10"/>
        </w:numPr>
      </w:pPr>
      <w:proofErr w:type="spellStart"/>
      <w:r>
        <w:t>накопичення</w:t>
      </w:r>
      <w:proofErr w:type="spellEnd"/>
      <w:r>
        <w:t xml:space="preserve"> </w:t>
      </w:r>
      <w:proofErr w:type="spellStart"/>
      <w:r>
        <w:t>білка</w:t>
      </w:r>
      <w:proofErr w:type="spellEnd"/>
      <w:r>
        <w:t xml:space="preserve"> (</w:t>
      </w:r>
      <w:r>
        <w:rPr>
          <w:rStyle w:val="katex"/>
          <w:rFonts w:eastAsiaTheme="majorEastAsia"/>
        </w:rPr>
        <w:t>BB</w:t>
      </w:r>
      <w:r>
        <w:t>),</w:t>
      </w:r>
    </w:p>
    <w:p w14:paraId="7A689C4C" w14:textId="77777777" w:rsidR="00620C83" w:rsidRDefault="00620C83" w:rsidP="00620C83">
      <w:pPr>
        <w:pStyle w:val="NormalWeb"/>
      </w:pPr>
      <w:r>
        <w:t xml:space="preserve">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 xml:space="preserve">, </w:t>
      </w:r>
      <w:proofErr w:type="spellStart"/>
      <w:r>
        <w:t>прийняття</w:t>
      </w:r>
      <w:proofErr w:type="spellEnd"/>
      <w:r>
        <w:t xml:space="preserve"> </w:t>
      </w:r>
      <w:proofErr w:type="spellStart"/>
      <w:r>
        <w:t>рішень</w:t>
      </w:r>
      <w:proofErr w:type="spellEnd"/>
      <w:r>
        <w:t xml:space="preserve"> і </w:t>
      </w:r>
      <w:proofErr w:type="spellStart"/>
      <w:r>
        <w:t>оптимізації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в реальному </w:t>
      </w:r>
      <w:proofErr w:type="spellStart"/>
      <w:r>
        <w:t>часі</w:t>
      </w:r>
      <w:proofErr w:type="spellEnd"/>
      <w:r>
        <w:t>.</w:t>
      </w:r>
    </w:p>
    <w:p w14:paraId="1A410C11" w14:textId="77777777" w:rsidR="00620C83" w:rsidRDefault="00000000" w:rsidP="00620C83">
      <w:r>
        <w:pict w14:anchorId="628A30DA">
          <v:rect id="_x0000_i1027" style="width:0;height:1.5pt" o:hralign="center" o:hrstd="t" o:hr="t" fillcolor="#a0a0a0" stroked="f"/>
        </w:pict>
      </w:r>
    </w:p>
    <w:p w14:paraId="4C78B6C6" w14:textId="77777777" w:rsidR="00620C83" w:rsidRDefault="00620C83" w:rsidP="00620C83">
      <w:r w:rsidRPr="00620C83">
        <w:rPr>
          <w:rFonts w:ascii="Segoe UI Emoji" w:eastAsiaTheme="majorEastAsia" w:hAnsi="Segoe UI Emoji" w:cs="Segoe UI Emoj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6A811720" wp14:editId="75611118">
            <wp:extent cx="5486400" cy="2251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B886" w14:textId="77777777" w:rsidR="00620C83" w:rsidRDefault="00620C83" w:rsidP="00620C83">
      <w:r w:rsidRPr="00620C83">
        <w:rPr>
          <w:noProof/>
        </w:rPr>
        <w:lastRenderedPageBreak/>
        <w:drawing>
          <wp:inline distT="0" distB="0" distL="0" distR="0" wp14:anchorId="27D9CA32" wp14:editId="692E9908">
            <wp:extent cx="5486400" cy="37509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CA6A" w14:textId="77777777" w:rsidR="00620C83" w:rsidRDefault="00620C83" w:rsidP="00620C83">
      <w:r w:rsidRPr="00620C83">
        <w:rPr>
          <w:noProof/>
        </w:rPr>
        <w:drawing>
          <wp:inline distT="0" distB="0" distL="0" distR="0" wp14:anchorId="3BB1C2F0" wp14:editId="2D9054C5">
            <wp:extent cx="5486400" cy="3220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2743" w14:textId="77777777" w:rsidR="00620C83" w:rsidRDefault="00620C83" w:rsidP="00620C83">
      <w:pPr>
        <w:pStyle w:val="Heading2"/>
      </w:pPr>
      <w:r w:rsidRPr="00620C83">
        <w:rPr>
          <w:rFonts w:ascii="Segoe UI Emoji" w:hAnsi="Segoe UI Emoji" w:cs="Segoe UI Emoji"/>
          <w:noProof/>
        </w:rPr>
        <w:lastRenderedPageBreak/>
        <w:drawing>
          <wp:inline distT="0" distB="0" distL="0" distR="0" wp14:anchorId="1510CC68" wp14:editId="407E6628">
            <wp:extent cx="5486400" cy="34721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1E9D" w14:textId="77777777" w:rsidR="00620C83" w:rsidRDefault="00620C83" w:rsidP="00620C83"/>
    <w:p w14:paraId="4E6F4EBE" w14:textId="77777777" w:rsidR="00620C83" w:rsidRDefault="00620C83" w:rsidP="00620C83">
      <w:r w:rsidRPr="00620C83">
        <w:rPr>
          <w:rFonts w:ascii="Segoe UI Emoji" w:eastAsiaTheme="majorEastAsia" w:hAnsi="Segoe UI Emoji" w:cs="Segoe UI Emoj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4C21E519" wp14:editId="4B5EBE62">
            <wp:extent cx="5486400" cy="2345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A378" w14:textId="77777777" w:rsidR="00620C83" w:rsidRDefault="00620C83" w:rsidP="00620C83">
      <w:r w:rsidRPr="00620C83">
        <w:rPr>
          <w:rFonts w:ascii="Segoe UI Emoji" w:eastAsiaTheme="majorEastAsia" w:hAnsi="Segoe UI Emoji" w:cs="Segoe UI Emoji"/>
          <w:b/>
          <w:bCs/>
          <w:noProof/>
          <w:color w:val="4F81BD" w:themeColor="accent1"/>
          <w:sz w:val="26"/>
          <w:szCs w:val="26"/>
        </w:rPr>
        <w:lastRenderedPageBreak/>
        <w:drawing>
          <wp:inline distT="0" distB="0" distL="0" distR="0" wp14:anchorId="0CBA8853" wp14:editId="6B0CA002">
            <wp:extent cx="5486400" cy="3448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0146" w14:textId="77777777" w:rsidR="00620C83" w:rsidRDefault="00620C83" w:rsidP="00620C83"/>
    <w:p w14:paraId="12A58345" w14:textId="77777777" w:rsidR="00620C83" w:rsidRPr="00620C83" w:rsidRDefault="00620C83" w:rsidP="00620C83">
      <w:pPr>
        <w:pStyle w:val="Heading2"/>
        <w:rPr>
          <w:lang w:val="ru-RU"/>
        </w:rPr>
      </w:pPr>
      <w:r>
        <w:rPr>
          <w:rFonts w:ascii="Calibri" w:hAnsi="Calibri" w:cs="Calibri"/>
        </w:rPr>
        <w:t>🟩</w:t>
      </w:r>
      <w:r w:rsidRPr="00620C83">
        <w:rPr>
          <w:lang w:val="ru-RU"/>
        </w:rPr>
        <w:t xml:space="preserve"> </w:t>
      </w:r>
      <w:proofErr w:type="spellStart"/>
      <w:r w:rsidRPr="00620C83">
        <w:rPr>
          <w:lang w:val="ru-RU"/>
        </w:rPr>
        <w:t>Висновок</w:t>
      </w:r>
      <w:proofErr w:type="spellEnd"/>
    </w:p>
    <w:p w14:paraId="72A9A151" w14:textId="77777777" w:rsidR="00620C83" w:rsidRDefault="00620C83" w:rsidP="00620C83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Створена модель:</w:t>
      </w:r>
    </w:p>
    <w:p w14:paraId="709E838E" w14:textId="77777777" w:rsidR="00620C83" w:rsidRDefault="00620C83" w:rsidP="00620C83">
      <w:pPr>
        <w:pStyle w:val="NormalWeb"/>
        <w:numPr>
          <w:ilvl w:val="0"/>
          <w:numId w:val="18"/>
        </w:numPr>
      </w:pPr>
      <w:proofErr w:type="spellStart"/>
      <w:r>
        <w:t>відображає</w:t>
      </w:r>
      <w:proofErr w:type="spellEnd"/>
      <w:r>
        <w:t xml:space="preserve"> </w:t>
      </w:r>
      <w:proofErr w:type="spellStart"/>
      <w:r>
        <w:t>взаємозалежності</w:t>
      </w:r>
      <w:proofErr w:type="spellEnd"/>
      <w:r>
        <w:t xml:space="preserve"> у </w:t>
      </w:r>
      <w:proofErr w:type="spellStart"/>
      <w:r>
        <w:t>біопроцесі</w:t>
      </w:r>
      <w:proofErr w:type="spellEnd"/>
      <w:r>
        <w:t>,</w:t>
      </w:r>
    </w:p>
    <w:p w14:paraId="0C29C46B" w14:textId="77777777" w:rsidR="00620C83" w:rsidRDefault="00620C83" w:rsidP="00620C83">
      <w:pPr>
        <w:pStyle w:val="NormalWeb"/>
        <w:numPr>
          <w:ilvl w:val="0"/>
          <w:numId w:val="18"/>
        </w:numPr>
      </w:pPr>
      <w:r>
        <w:t xml:space="preserve">є </w:t>
      </w:r>
      <w:proofErr w:type="spellStart"/>
      <w:r>
        <w:t>стійкою</w:t>
      </w:r>
      <w:proofErr w:type="spellEnd"/>
      <w:r>
        <w:t xml:space="preserve"> до </w:t>
      </w:r>
      <w:proofErr w:type="spellStart"/>
      <w:r>
        <w:t>нестачі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,</w:t>
      </w:r>
    </w:p>
    <w:p w14:paraId="3960EAA7" w14:textId="77777777" w:rsidR="00620C83" w:rsidRDefault="00620C83" w:rsidP="00620C83">
      <w:pPr>
        <w:pStyle w:val="NormalWeb"/>
        <w:numPr>
          <w:ilvl w:val="0"/>
          <w:numId w:val="18"/>
        </w:numPr>
      </w:pPr>
      <w:proofErr w:type="spellStart"/>
      <w:r>
        <w:t>дозволяє</w:t>
      </w:r>
      <w:proofErr w:type="spellEnd"/>
      <w:r>
        <w:t xml:space="preserve"> </w:t>
      </w:r>
      <w:proofErr w:type="spellStart"/>
      <w:r>
        <w:t>прогнозувати</w:t>
      </w:r>
      <w:proofErr w:type="spellEnd"/>
      <w:r>
        <w:t xml:space="preserve">, </w:t>
      </w:r>
      <w:proofErr w:type="spellStart"/>
      <w:r>
        <w:t>аналізувати</w:t>
      </w:r>
      <w:proofErr w:type="spellEnd"/>
      <w:r>
        <w:t xml:space="preserve"> і </w:t>
      </w:r>
      <w:proofErr w:type="spellStart"/>
      <w:r>
        <w:t>оптимізувати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ферментації</w:t>
      </w:r>
      <w:proofErr w:type="spellEnd"/>
      <w:r>
        <w:t>.</w:t>
      </w:r>
    </w:p>
    <w:p w14:paraId="5616E1D5" w14:textId="77777777" w:rsidR="00620C83" w:rsidRDefault="00620C83" w:rsidP="00620C83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t>Інструменти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реалізовані</w:t>
      </w:r>
      <w:proofErr w:type="spellEnd"/>
      <w:r>
        <w:t>:</w:t>
      </w:r>
    </w:p>
    <w:p w14:paraId="46E28810" w14:textId="77777777" w:rsidR="00620C83" w:rsidRDefault="00620C83" w:rsidP="00620C83">
      <w:pPr>
        <w:pStyle w:val="NormalWeb"/>
        <w:numPr>
          <w:ilvl w:val="0"/>
          <w:numId w:val="19"/>
        </w:numPr>
      </w:pPr>
      <w:r>
        <w:rPr>
          <w:rStyle w:val="Strong"/>
        </w:rPr>
        <w:t>DBN</w:t>
      </w:r>
      <w:r>
        <w:t xml:space="preserve"> для </w:t>
      </w:r>
      <w:proofErr w:type="spellStart"/>
      <w:r>
        <w:t>динаміки</w:t>
      </w:r>
      <w:proofErr w:type="spellEnd"/>
      <w:r>
        <w:t>;</w:t>
      </w:r>
    </w:p>
    <w:p w14:paraId="7B8AA5ED" w14:textId="77777777" w:rsidR="00620C83" w:rsidRDefault="00620C83" w:rsidP="00620C83">
      <w:pPr>
        <w:pStyle w:val="NormalWeb"/>
        <w:numPr>
          <w:ilvl w:val="0"/>
          <w:numId w:val="19"/>
        </w:numPr>
      </w:pPr>
      <w:r>
        <w:rPr>
          <w:rStyle w:val="Strong"/>
        </w:rPr>
        <w:t>MEU</w:t>
      </w:r>
      <w:r>
        <w:t xml:space="preserve"> для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оптимальної</w:t>
      </w:r>
      <w:proofErr w:type="spellEnd"/>
      <w:r>
        <w:t xml:space="preserve"> </w:t>
      </w:r>
      <w:proofErr w:type="spellStart"/>
      <w:r>
        <w:t>стратегії</w:t>
      </w:r>
      <w:proofErr w:type="spellEnd"/>
      <w:r>
        <w:t>;</w:t>
      </w:r>
    </w:p>
    <w:p w14:paraId="110C6651" w14:textId="77777777" w:rsidR="00620C83" w:rsidRDefault="00620C83" w:rsidP="00620C83">
      <w:pPr>
        <w:pStyle w:val="NormalWeb"/>
        <w:numPr>
          <w:ilvl w:val="0"/>
          <w:numId w:val="19"/>
        </w:numPr>
      </w:pPr>
      <w:r>
        <w:rPr>
          <w:rStyle w:val="Strong"/>
        </w:rPr>
        <w:t>SA</w:t>
      </w:r>
      <w:r>
        <w:t xml:space="preserve"> для </w:t>
      </w:r>
      <w:proofErr w:type="spellStart"/>
      <w:r>
        <w:t>чутливості</w:t>
      </w:r>
      <w:proofErr w:type="spellEnd"/>
      <w:r>
        <w:t xml:space="preserve"> до </w:t>
      </w:r>
      <w:proofErr w:type="spellStart"/>
      <w:r>
        <w:t>параметрів</w:t>
      </w:r>
      <w:proofErr w:type="spellEnd"/>
      <w:r>
        <w:t>;</w:t>
      </w:r>
    </w:p>
    <w:p w14:paraId="23BDF696" w14:textId="77777777" w:rsidR="00620C83" w:rsidRDefault="00620C83" w:rsidP="00620C83">
      <w:pPr>
        <w:pStyle w:val="NormalWeb"/>
        <w:numPr>
          <w:ilvl w:val="0"/>
          <w:numId w:val="19"/>
        </w:numPr>
      </w:pPr>
      <w:r>
        <w:rPr>
          <w:rStyle w:val="Strong"/>
        </w:rPr>
        <w:t>EVPI</w:t>
      </w:r>
      <w:r>
        <w:t xml:space="preserve"> для </w:t>
      </w:r>
      <w:proofErr w:type="spellStart"/>
      <w:r>
        <w:t>оцінки</w:t>
      </w:r>
      <w:proofErr w:type="spellEnd"/>
      <w:r>
        <w:t xml:space="preserve"> </w:t>
      </w:r>
      <w:proofErr w:type="spellStart"/>
      <w:r>
        <w:t>вартості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;</w:t>
      </w:r>
    </w:p>
    <w:p w14:paraId="0C2E6F72" w14:textId="1A1A09E7" w:rsidR="00892A63" w:rsidRPr="00620C83" w:rsidRDefault="00620C83" w:rsidP="00620C83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</w:rPr>
        <w:t>Anytime</w:t>
      </w:r>
      <w:proofErr w:type="spellEnd"/>
      <w:r>
        <w:rPr>
          <w:rStyle w:val="Strong"/>
        </w:rPr>
        <w:t xml:space="preserve"> UID</w:t>
      </w:r>
      <w:r>
        <w:t xml:space="preserve"> для </w:t>
      </w:r>
      <w:proofErr w:type="spellStart"/>
      <w:r>
        <w:t>адаптації</w:t>
      </w:r>
      <w:proofErr w:type="spellEnd"/>
      <w:r>
        <w:t xml:space="preserve"> в реальному </w:t>
      </w:r>
      <w:proofErr w:type="spellStart"/>
      <w:r>
        <w:t>часі</w:t>
      </w:r>
      <w:proofErr w:type="spellEnd"/>
      <w:r>
        <w:t>.</w:t>
      </w:r>
    </w:p>
    <w:sectPr w:rsidR="00892A63" w:rsidRPr="00620C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797F2E"/>
    <w:multiLevelType w:val="multilevel"/>
    <w:tmpl w:val="A9D0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FE0E5C"/>
    <w:multiLevelType w:val="multilevel"/>
    <w:tmpl w:val="10D6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462860"/>
    <w:multiLevelType w:val="multilevel"/>
    <w:tmpl w:val="335E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6B0656"/>
    <w:multiLevelType w:val="multilevel"/>
    <w:tmpl w:val="6CAE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184C16"/>
    <w:multiLevelType w:val="multilevel"/>
    <w:tmpl w:val="5224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0D5A49"/>
    <w:multiLevelType w:val="multilevel"/>
    <w:tmpl w:val="D082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55988"/>
    <w:multiLevelType w:val="multilevel"/>
    <w:tmpl w:val="159A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C70C3F"/>
    <w:multiLevelType w:val="multilevel"/>
    <w:tmpl w:val="1EC4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CA74C3"/>
    <w:multiLevelType w:val="multilevel"/>
    <w:tmpl w:val="6122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E4AE9"/>
    <w:multiLevelType w:val="multilevel"/>
    <w:tmpl w:val="15A6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712558">
    <w:abstractNumId w:val="8"/>
  </w:num>
  <w:num w:numId="2" w16cid:durableId="1153913504">
    <w:abstractNumId w:val="6"/>
  </w:num>
  <w:num w:numId="3" w16cid:durableId="1051029215">
    <w:abstractNumId w:val="5"/>
  </w:num>
  <w:num w:numId="4" w16cid:durableId="312956521">
    <w:abstractNumId w:val="4"/>
  </w:num>
  <w:num w:numId="5" w16cid:durableId="1877114172">
    <w:abstractNumId w:val="7"/>
  </w:num>
  <w:num w:numId="6" w16cid:durableId="467089403">
    <w:abstractNumId w:val="3"/>
  </w:num>
  <w:num w:numId="7" w16cid:durableId="1364944740">
    <w:abstractNumId w:val="2"/>
  </w:num>
  <w:num w:numId="8" w16cid:durableId="786318840">
    <w:abstractNumId w:val="1"/>
  </w:num>
  <w:num w:numId="9" w16cid:durableId="1715157586">
    <w:abstractNumId w:val="0"/>
  </w:num>
  <w:num w:numId="10" w16cid:durableId="855652006">
    <w:abstractNumId w:val="10"/>
  </w:num>
  <w:num w:numId="11" w16cid:durableId="257107762">
    <w:abstractNumId w:val="14"/>
  </w:num>
  <w:num w:numId="12" w16cid:durableId="1994721748">
    <w:abstractNumId w:val="16"/>
  </w:num>
  <w:num w:numId="13" w16cid:durableId="653685823">
    <w:abstractNumId w:val="17"/>
  </w:num>
  <w:num w:numId="14" w16cid:durableId="427851711">
    <w:abstractNumId w:val="18"/>
  </w:num>
  <w:num w:numId="15" w16cid:durableId="1229074377">
    <w:abstractNumId w:val="11"/>
  </w:num>
  <w:num w:numId="16" w16cid:durableId="1574198813">
    <w:abstractNumId w:val="12"/>
  </w:num>
  <w:num w:numId="17" w16cid:durableId="155801889">
    <w:abstractNumId w:val="15"/>
  </w:num>
  <w:num w:numId="18" w16cid:durableId="1002389501">
    <w:abstractNumId w:val="13"/>
  </w:num>
  <w:num w:numId="19" w16cid:durableId="9463505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0C83"/>
    <w:rsid w:val="007B2058"/>
    <w:rsid w:val="00892A63"/>
    <w:rsid w:val="009A2F3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FB4A3"/>
  <w14:defaultImageDpi w14:val="300"/>
  <w15:docId w15:val="{64B89311-CDC8-4F02-8C92-B6CFE85D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620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atex">
    <w:name w:val="katex"/>
    <w:basedOn w:val="DefaultParagraphFont"/>
    <w:rsid w:val="00620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C4309F-B95E-4643-A163-AE05CA66B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Kryshchuk, Stanislav (Consultant)</cp:lastModifiedBy>
  <cp:revision>3</cp:revision>
  <dcterms:created xsi:type="dcterms:W3CDTF">2013-12-23T23:15:00Z</dcterms:created>
  <dcterms:modified xsi:type="dcterms:W3CDTF">2025-08-06T12:51:00Z</dcterms:modified>
  <cp:category/>
</cp:coreProperties>
</file>