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B2430"/>
          <w:sz w:val="40"/>
          <w:szCs w:val="40"/>
        </w:rPr>
        <w:t xml:space="preserve">Day 7 — Integration Notes (Student A)</w:t>
      </w:r>
    </w:p>
    <w:p>
      <w:pPr>
        <w:spacing w:after="240"/>
        <w:jc w:val="center"/>
      </w:pPr>
      <w:r>
        <w:rPr>
          <w:i/>
          <w:iCs/>
          <w:color w:val="5A6672"/>
          <w:sz w:val="20"/>
          <w:szCs w:val="20"/>
        </w:rPr>
        <w:t xml:space="preserve">AI-Powered Pavement Management Framework · 11-Day Prototype Sprint</w:t>
      </w:r>
    </w:p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1. Purpose of This Document</w:t>
      </w:r>
    </w:p>
    <w:p>
      <w:pPr>
        <w:spacing w:after="120"/>
      </w:pPr>
      <w:r>
        <w:t xml:space="preserve">This is the Day 7 deliverable required by the Work Breakdown Structure (WBS): INTEGRATION NOTES. It documents Student A's Day 7 contribution to the prototype — adding the Human Oversight input in the form of a maintenance recommendation node — records every bug hit during implementation and how it was fixed, and verifies that the agent's response reaches the API layer correctly.</w:t>
      </w:r>
    </w:p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2. Day 7 Goal (Student A's Part)</w:t>
      </w:r>
    </w:p>
    <w:p>
      <w:pPr>
        <w:spacing w:after="120"/>
      </w:pPr>
      <w:r>
        <w:t xml:space="preserve">The WBS Day 7 task for Student A: "Add the human oversight output: the agent returns a maintenance recommendation that the human can approve or reject (the bottom box of Image 2)."</w:t>
      </w:r>
    </w:p>
    <w:p>
      <w:pPr>
        <w:spacing w:after="120"/>
      </w:pPr>
      <w:r>
        <w:t xml:space="preserve">Concretely this meant extending the LangGraph agent so that, after prediction and SHAP explanation, it also produces a plain-language maintenance recommendation and a priority label. These are then exposed through the existing /predict API without breaking the Day 6 response contract.</w:t>
      </w:r>
    </w:p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3. What Was Added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4320"/>
      </w:tblGrid>
      <w:tr>
        <w:trPr>
          <w:tblHeader/>
        </w:trPr>
        <w:tc>
          <w:tcPr>
            <w:tcW w:type="dxa" w:w="216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16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32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node: recommend_maintenance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agent/nodes.py</w:t>
            </w:r>
          </w:p>
        </w:tc>
        <w:tc>
          <w:tcPr>
            <w:tcW w:type="dxa" w:w="43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5th node in the graph. Reads the PCI band and top SHAP factor, produces a plain-language recommendation and a priority label (High / Medium / Low / N/A).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Graph wiring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agent/graph.py</w:t>
            </w:r>
          </w:p>
        </w:tc>
        <w:tc>
          <w:tcPr>
            <w:tcW w:type="dxa" w:w="43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node added; conditional edge after check_output now routes success cases to recommend_maintenance instead of END; new edge recommend_maintenance -&gt; END.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 fields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 JSON</w:t>
            </w:r>
          </w:p>
        </w:tc>
        <w:tc>
          <w:tcPr>
            <w:tcW w:type="dxa" w:w="43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 new fields added: recommendation (string) and priority (string). Fully additive — existing fields (pci, band, factors, note) unchanged.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test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day7_test_recommendation.py</w:t>
            </w:r>
          </w:p>
        </w:tc>
        <w:tc>
          <w:tcPr>
            <w:tcW w:type="dxa" w:w="43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 4 scenarios: Good, Fair, Poor, Error. Confirms new fields are present in each response.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4. Recommendation Logic</w:t>
      </w:r>
    </w:p>
    <w:p>
      <w:pPr>
        <w:spacing w:after="120"/>
      </w:pPr>
      <w:r>
        <w:t xml:space="preserve">The recommend_maintenance node uses simple rule-based logic keyed to the PCI band, with a factor-aware detail line appended for specificity: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1440"/>
        <w:gridCol w:w="5472"/>
      </w:tblGrid>
      <w:tr>
        <w:trPr>
          <w:tblHeader/>
        </w:trPr>
        <w:tc>
          <w:tcPr>
            <w:tcW w:type="dxa" w:w="1728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144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472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728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 (PCI &gt;= 70)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5472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Routine monitoring only. Continue scheduled inspections. No immediate maintenance action is required.</w:t>
            </w:r>
          </w:p>
        </w:tc>
      </w:tr>
      <w:tr>
        <w:tc>
          <w:tcPr>
            <w:tcW w:type="dxa" w:w="1728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Fair (40 &lt;= PCI &lt; 70)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472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Preventive maintenance recommended. Consider crack sealing, surface treatment (chip seal or slurry seal), or minor patching to extend service life before the section deteriorates further.</w:t>
            </w:r>
          </w:p>
        </w:tc>
      </w:tr>
      <w:tr>
        <w:tc>
          <w:tcPr>
            <w:tcW w:type="dxa" w:w="1728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Poor (PCI &lt; 40)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472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rehabilitation required. A structural overlay, mill-and-overlay, or full reconstruction should be evaluated and prioritised as soon as budget permits.</w:t>
            </w:r>
          </w:p>
        </w:tc>
      </w:tr>
      <w:tr>
        <w:tc>
          <w:tcPr>
            <w:tcW w:type="dxa" w:w="1728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144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5472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recommendation available — prediction was invalid.</w:t>
            </w:r>
          </w:p>
        </w:tc>
      </w:tr>
    </w:tbl>
    <w:p>
      <w:pPr>
        <w:spacing w:after="120"/>
      </w:pPr>
      <w:r>
        <w:t xml:space="preserve">A trailing sentence such as "Primary driver: MIRI (currently worsening the condition)" is appended when SHAP factors are available. This ties the generic band-based advice to the specific input, making the recommendation actionable rather than boilerplate.</w:t>
      </w:r>
    </w:p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5. Agent Workflow (Updated for Day 7)</w:t>
      </w:r>
    </w:p>
    <w:p>
      <w:pPr>
        <w:spacing w:after="120"/>
      </w:pPr>
      <w:r>
        <w:t xml:space="preserve">The LangGraph agent now runs 5 nodes instead of 4:</w:t>
      </w:r>
    </w:p>
    <w:p>
      <w:pPr>
        <w:shd w:fill="F2F2F2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validate_input --&gt; predict_pci --&gt; explain_pci --&gt; check_output --&gt; recommend_maintenance --&gt; END
                        ^                              |
                        |                        needs_retry?
                        |                         /        \
                        +---- YES (loop back)   NO
                                                  |
                                                  v
                                        recommend_maintenance</w:t>
      </w:r>
    </w:p>
    <w:p>
      <w:pPr>
        <w:spacing w:after="120"/>
      </w:pPr>
      <w:r>
        <w:t xml:space="preserve">The retry loop (from Day 5) remains intact. Recommendation is only produced when check_output succeeds — error paths short-circuit to a graceful "N/A" recommendation.</w:t>
      </w:r>
    </w:p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6. Verified Response (Live API Test)</w:t>
      </w:r>
    </w:p>
    <w:p>
      <w:pPr>
        <w:spacing w:after="120"/>
      </w:pPr>
      <w:r>
        <w:t xml:space="preserve">Input JSON sent to POST /predict via http://127.0.0.1:8000/docs:</w:t>
      </w:r>
    </w:p>
    <w:p>
      <w:pPr>
        <w:shd w:fill="F2F2F2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{
  "Age": 12,
  "TTh": 300,
  "ATh": 150,
  "TAP": 800,
  "MAAT": 11,
  "FI": 300,
  "MIRI": 1.8,
  "PI": null,
  "AADTT": null,
  "Sieve200_subgrade": null,
  "Sieve200_base": null
}</w:t>
      </w:r>
    </w:p>
    <w:p>
      <w:pPr>
        <w:spacing w:after="120"/>
      </w:pPr>
      <w:r>
        <w:t xml:space="preserve">Response (HTTP 200):</w:t>
      </w:r>
    </w:p>
    <w:p>
      <w:pPr>
        <w:shd w:fill="F2F2F2" w:val="clear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{
  "pci": &lt;predicted PCI&gt;,
  "band": "Poor",
  "factors": [
    { "name": "MIRI", "value": -32.53 },
    { "name": "ATh",  "value": -1.84  },
    { "name": "MAAT", "value": -1.08  },
    { "name": "TAP",  "value":  0.62  },
    { "name": "Age",  "value": -0.43  }
  ],
  "note": "Predicted by XGBoost + SHAP via LangGraph agent",
  "recommendation": "Major rehabilitation required. A structural overlay, mill-and-overlay, or full reconstruction should be evaluated and prioritised as soon as budget permits. Primary driver: MIRI (currently worsening the condition).",
  "priority": "High"
}</w:t>
      </w:r>
    </w:p>
    <w:p>
      <w:pPr>
        <w:spacing w:after="120"/>
      </w:pPr>
      <w:r>
        <w:t xml:space="preserve">Interpretation: MIRI at 1.8 (a rough surface) contributes the most negative SHAP value (-32.53), driving PCI into the Poor band. The recommendation correctly identifies MIRI as the primary driver and prescribes major rehabilitation with High priority. This is the intended engineering behaviour.</w:t>
      </w:r>
    </w:p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7. Local Testing</w:t>
      </w:r>
    </w:p>
    <w:p>
      <w:pPr>
        <w:spacing w:after="120"/>
      </w:pPr>
      <w:r>
        <w:t xml:space="preserve">Two tests were run before any code was pushed: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3600"/>
      </w:tblGrid>
      <w:tr>
        <w:trPr>
          <w:tblHeader/>
        </w:trPr>
        <w:tc>
          <w:tcPr>
            <w:tcW w:type="dxa" w:w="216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88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60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 recommendation test (4 scenarios)</w:t>
            </w:r>
          </w:p>
        </w:tc>
        <w:tc>
          <w:tcPr>
            <w:tcW w:type="dxa" w:w="28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day7_test_recommendation.py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4 scenarios PASSED — Good/Low, Fair/Medium, Poor/High, Error/N/A. recommendation and priority fields present in every response.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5 batch test (regression check)</w:t>
            </w:r>
          </w:p>
        </w:tc>
        <w:tc>
          <w:tcPr>
            <w:tcW w:type="dxa" w:w="28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day5_batch_test.py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previous tests still passed — feedback loop intact, 10 batch predictions succeed, no regressions from Day 7 changes.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API verification (this doc, Section 6)</w:t>
            </w:r>
          </w:p>
        </w:tc>
        <w:tc>
          <w:tcPr>
            <w:tcW w:type="dxa" w:w="28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/predict via /docs UI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200. Response includes all Day 6 fields plus new recommendation and priority. Verified on 15 Sept 2026.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8. Bugs Encountered and Fixes</w:t>
      </w:r>
    </w:p>
    <w:p>
      <w:pPr>
        <w:spacing w:after="120"/>
      </w:pPr>
      <w:r>
        <w:t xml:space="preserve">Per the WBS instruction to "log every bug you hit and how you fixed it," here is the running log for Student A's Day 7 work: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240"/>
      </w:tblGrid>
      <w:tr>
        <w:trPr>
          <w:tblHeader/>
        </w:trPr>
        <w:tc>
          <w:tcPr>
            <w:tcW w:type="dxa" w:w="216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24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24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run of day7_test_recommendation.py: response contained pci and band correctly but recommendation and priority were missing (assertion failed).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overwritten nodes.py / graph.py in the working folder were the older Day 5 versions, not the new Day 7 versions. Old graph did not include the recommend_maintenance node, so the two new fields were never added to the response.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Re-copied the Day 7 versions of nodes.py and graph.py into agent/. Cleared agent/__pycache__ to force Python to reload. Re-ran the test — all 4 scenarios passed.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day5_batch_test.py failed with FileNotFoundError: 'dry.csv' after moving to the new git-connected folder.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clean project structure places dry.csv inside data/, but day5_batch_test.py and day2_save_model.py had a hardcoded path pd.read_csv('dry.csv') expecting the file at the root.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Updated both scripts to use pd.read_csv('data/dry.csv'). Committed alongside the Day 7 changes.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push rejected with: GH007: Your push would publish a private email address.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 Gmail address was configured in git; the GitHub account had email-privacy protection enabled, which blocks pushes that would expose the real address.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Copied the GitHub no-reply email (##########+mali2607-dev@users.noreply.github.com) from GitHub settings, ran: git config --global user.email "&lt;noreply&gt;", then git commit --amend --reset-author --no-edit and git push. Push succeeded.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git push attempts failed with: Password authentication is not supported for Git operations.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disabled password authentication for git in 2021. HTTPS pushes now require a Personal Access Token (PAT) or the browser-based Git Credential Manager flow.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Used the Git Credential Manager browser flow — sign in as mali2607-dev in the popup, click Authorize, and the push completed automatically. Windows now caches the credentials for future pushes.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uvicorn agent.api:app... was 'not recognized as an internal or external command' when trying to run the API on Student A's machine.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and uvicorn were only installed in Student B's virtual environment. Student A had never installed them because the agent was previously tested with day7_test_recommendation.py directly, not through the API.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 install fastapi uvicorn inside the pavement conda environment. API then started cleanly on port 8000.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XGBoost warning printed on every model load: 'If you are loading a serialized model...please export the model by calling Booster.save_model...'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model.pkl was saved with a slightly older XGBoost version. Loading still works, but XGBoost recommends the .save_model / .load_model round-trip for forward compatibility.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fixed today — harmless warning, does not affect correctness. Noted as a Day 10 polish task: re-save model using model.save_model('model/model.json') and update predict_pci to load the JSON form.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9. Coordination With Student B</w:t>
      </w:r>
    </w:p>
    <w:p>
      <w:pPr>
        <w:spacing w:after="120"/>
      </w:pPr>
      <w:r>
        <w:t xml:space="preserve">Student B's Day 7 work (mobile app connection + UI update to display new fields) is proceeding in parallel. As of this document, Student B has: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Completed the mobile app installation on his phone via Expo SDK 57.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Fixed a layout bug where the Predict button was hidden by the phone's bottom nav bar.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Still in progress: mobile app cannot reach the API over campus Wi-Fi due to network isolation. Working around with phone hotspot.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Still in progress: pulling Day 7 code and adding the recommendation and priority display sections to both App.jsx (web) and App.js (mobile).</w:t>
      </w:r>
    </w:p>
    <w:p>
      <w:pPr>
        <w:spacing w:after="120"/>
      </w:pPr>
      <w:r>
        <w:t xml:space="preserve">Because the JSON response is backward compatible (all Day 6 fields unchanged, only 2 new fields added), Student B's existing UI continues to work without changes. Once he pulls Day 7 and adds the two new display sections, the joint end-to-end test can be run on both web and mobile.</w:t>
      </w:r>
    </w:p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10. Architecture-to-Code Map Update</w:t>
      </w:r>
    </w:p>
    <w:p>
      <w:pPr>
        <w:spacing w:after="120"/>
      </w:pPr>
      <w:r>
        <w:t xml:space="preserve">The Day 3 Architecture-to-Code Map is updated as follows for Human Oversight: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240"/>
      </w:tblGrid>
      <w:tr>
        <w:trPr>
          <w:tblHeader/>
        </w:trPr>
        <w:tc>
          <w:tcPr>
            <w:tcW w:type="dxa" w:w="216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Architecture Box</w:t>
            </w:r>
          </w:p>
        </w:tc>
        <w:tc>
          <w:tcPr>
            <w:tcW w:type="dxa" w:w="324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 Day 7</w:t>
            </w:r>
          </w:p>
        </w:tc>
        <w:tc>
          <w:tcPr>
            <w:tcW w:type="dxa" w:w="324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Day 7</w:t>
            </w:r>
          </w:p>
        </w:tc>
      </w:tr>
      <w:tr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 Oversight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B builds this (Approve / Reject buttons only).</w:t>
            </w:r>
          </w:p>
        </w:tc>
        <w:tc>
          <w:tcPr>
            <w:tcW w:type="dxa" w:w="324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Recommendation CONTENT: fully implemented by Student A (Day 7). Approve / Reject INTERFACE: Student B (unchanged).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11. What Was Pushed to GitHub</w:t>
      </w:r>
    </w:p>
    <w:p>
      <w:pPr>
        <w:spacing w:after="120"/>
      </w:pPr>
      <w:r>
        <w:t xml:space="preserve">Commit: feat(agent): day 7 - add maintenance recommendation node and tests</w:t>
      </w:r>
    </w:p>
    <w:p>
      <w:pPr>
        <w:spacing w:after="120"/>
      </w:pPr>
      <w:r>
        <w:t xml:space="preserve">Files changed: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agent/nodes.py — added recommend_maintenance node (also refactored: MAX_RETRIES kept at 2, all Day 5 logic preserved)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agent/graph.py — added new node, updated conditional edge after check_output, added final edge recommend_maintenance -&gt; 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day7_test_recommendation.py — new file (root) with 4 test scenarios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day5_batch_test.py — path fix (dry.csv -&gt; data/dry.csv)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day2_save_model.py — path fix (dry.csv -&gt; data/dry.csv)</w:t>
      </w:r>
    </w:p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12. Confirmation</w:t>
      </w:r>
    </w:p>
    <w:p>
      <w:pPr>
        <w:spacing w:after="120"/>
      </w:pPr>
      <w:r>
        <w:t xml:space="preserve">Student A confirms: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node recommend_maintenance implemented and tested locally (4 scenarios pass).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regression on Day 5 tests (feedback loop + batch prediction still work).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API test on /docs returns the new recommendation and priority fields with sensible content.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 pushed to main branch of the shared GitHub repo on 15 Sept 2026.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Student B notified via WhatsApp; UI update pending on his side.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Joint end-to-end test on web + mobile will complete once Student B lands his UI update.</w:t>
      </w:r>
    </w:p>
    <w:p>
      <w:pPr>
        <w:pStyle w:val="Heading1"/>
        <w:spacing w:after="120" w:before="240"/>
      </w:pPr>
      <w:r>
        <w:rPr>
          <w:b/>
          <w:bCs/>
          <w:color w:val="1B2430"/>
          <w:sz w:val="32"/>
          <w:szCs w:val="32"/>
        </w:rPr>
        <w:t xml:space="preserve">13. Task Status (Student A · Day 7)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2160"/>
      </w:tblGrid>
      <w:tr>
        <w:trPr>
          <w:tblHeader/>
        </w:trPr>
        <w:tc>
          <w:tcPr>
            <w:tcW w:type="dxa" w:w="648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60"/>
            <w:shd w:fill="2E5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recommend_maintenance node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graph.py to include new node in workflow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day7_test_recommendation.py with 4 scenarios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Day 7 test locally — all pass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Day 5 regression test — no breakage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Live-verify API returns new fields via /docs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 path bugs in day5_batch_test.py and day2_save_model.py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Commit and push Day 7 code to shared repo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Notify Student B of new fields on WhatsApp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Day 7 Integration Notes (this document)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 this document to docs/ in the repo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648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Joint end-to-end test with Student B once his UI update lands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5A6672"/>
          <w:sz w:val="18"/>
          <w:szCs w:val="18"/>
        </w:rPr>
        <w:t xml:space="preserve">End of Day 7 Integration Notes — Student 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7 - Integration Notes (Student A)</dc:title>
  <dc:creator>Pavement PCI Prototype Team - Student A</dc:creator>
  <cp:lastModifiedBy>Un-named</cp:lastModifiedBy>
  <cp:revision>1</cp:revision>
  <dcterms:created xsi:type="dcterms:W3CDTF">2026-09-15T00:24:51.770Z</dcterms:created>
  <dcterms:modified xsi:type="dcterms:W3CDTF">2026-09-15T00:24:51.779Z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