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Day 7 — Integration Notes (Student B)</w:t>
      </w:r>
    </w:p>
    <w:p>
      <w:pPr>
        <w:spacing w:after="200"/>
      </w:pPr>
      <w:r>
        <w:rPr>
          <w:i/>
          <w:iCs/>
          <w:color w:val="555555"/>
        </w:rPr>
        <w:t xml:space="preserve">AI-Powered Pavement Management Framework · 11-Day Prototype Sprint</w:t>
      </w:r>
    </w:p>
    <w:p>
      <w:pPr>
        <w:pStyle w:val="Heading2"/>
        <w:spacing w:after="120" w:before="240"/>
      </w:pPr>
      <w:r>
        <w:t xml:space="preserve">1. Goal</w:t>
      </w:r>
    </w:p>
    <w:p>
      <w:pPr>
        <w:spacing w:after="80"/>
      </w:pPr>
      <w:r>
        <w:t xml:space="preserve">Day 7 completes the human-oversight interface. Student A's agent was extended to return two new fields — a maintenance recommendation and a priority level. Student B's web and mobile interfaces were updated to display these, so the engineer now sees the full decision-support output on one screen: prediction, explanation, recommendation, priority, and the approve/reject control.</w:t>
      </w:r>
    </w:p>
    <w:p>
      <w:pPr>
        <w:pStyle w:val="Heading2"/>
        <w:spacing w:after="120" w:before="240"/>
      </w:pPr>
      <w:r>
        <w:t xml:space="preserve">2. What was added</w:t>
      </w:r>
    </w:p>
    <w:p>
      <w:pPr>
        <w:spacing w:after="80"/>
      </w:pPr>
      <w:r>
        <w:t xml:space="preserve">Two new keys were added to the agent response and are now shown in both interfaces:</w:t>
      </w:r>
    </w:p>
    <w:p>
      <w:pPr>
        <w:spacing w:after="80"/>
      </w:pPr>
      <w:r>
        <w:t xml:space="preserve">•  recommendation — a plain-language maintenance action (e.g. crack sealing, surface treatment), naming the primary driver.</w:t>
      </w:r>
    </w:p>
    <w:p>
      <w:pPr>
        <w:spacing w:after="80"/>
      </w:pPr>
      <w:r>
        <w:t xml:space="preserve">•  priority — a High / Medium / Low label, shown as a colour-coded badge (red / amber / green).</w:t>
      </w:r>
    </w:p>
    <w:p>
      <w:pPr>
        <w:spacing w:after="80"/>
      </w:pPr>
      <w:r>
        <w:rPr>
          <w:i/>
          <w:iCs/>
        </w:rPr>
        <w:t xml:space="preserve">The API required no change — it passes the agent's response straight through. Only the display code in the web and app was updated.</w:t>
      </w:r>
    </w:p>
    <w:p>
      <w:pPr>
        <w:pStyle w:val="Heading2"/>
        <w:spacing w:after="120" w:before="240"/>
      </w:pPr>
      <w:r>
        <w:t xml:space="preserve">3. Full response contract (after Day 7)</w:t>
      </w:r>
    </w:p>
    <w:p>
      <w:pPr>
        <w:spacing w:after="80"/>
      </w:pPr>
      <w:r>
        <w:t xml:space="preserve">The frozen response shape is now:</w:t>
      </w:r>
    </w:p>
    <w:p>
      <w:pPr>
        <w:spacing w:after="80"/>
      </w:pPr>
      <w:r>
        <w:rPr>
          <w:b/>
          <w:bCs/>
        </w:rPr>
        <w:t xml:space="preserve">{ pci, band, factors, note, recommendation, priority }</w:t>
      </w:r>
    </w:p>
    <w:p>
      <w:pPr>
        <w:pStyle w:val="Heading2"/>
        <w:spacing w:after="120" w:before="240"/>
      </w:pPr>
      <w:r>
        <w:t xml:space="preserve">4. The five on-screen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rPr>
          <w:tblHeader/>
        </w:trPr>
        <w:tc>
          <w:tcPr>
            <w:tcW w:type="dxa" w:w="460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7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PCI number + band (Good/Fair/Poor)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4600"/>
            <w:shd w:fill="F2F5F8" w:val="clear"/>
          </w:tcPr>
          <w:p>
            <w:r>
              <w:rPr>
                <w:sz w:val="20"/>
                <w:szCs w:val="20"/>
              </w:rPr>
              <w:t xml:space="preserve">Why bars — real SHAP factors</w:t>
            </w:r>
          </w:p>
        </w:tc>
        <w:tc>
          <w:tcPr>
            <w:tcW w:type="dxa" w:w="2760"/>
            <w:shd w:fill="F2F5F8" w:val="clear"/>
          </w:tcPr>
          <w:p>
            <w:r>
              <w:rPr>
                <w:sz w:val="20"/>
                <w:szCs w:val="20"/>
              </w:rPr>
              <w:t xml:space="preserve">SHAP</w:t>
            </w:r>
          </w:p>
        </w:tc>
        <w:tc>
          <w:tcPr>
            <w:tcW w:type="dxa" w:w="2000"/>
            <w:shd w:fill="F2F5F8" w:val="clear"/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Recommendation paragraph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Day 7 (new)</w:t>
            </w:r>
          </w:p>
        </w:tc>
      </w:tr>
      <w:tr>
        <w:tc>
          <w:tcPr>
            <w:tcW w:type="dxa" w:w="4600"/>
            <w:shd w:fill="F2F5F8" w:val="clear"/>
          </w:tcPr>
          <w:p>
            <w:r>
              <w:rPr>
                <w:sz w:val="20"/>
                <w:szCs w:val="20"/>
              </w:rPr>
              <w:t xml:space="preserve">Priority badge (colour-coded)</w:t>
            </w:r>
          </w:p>
        </w:tc>
        <w:tc>
          <w:tcPr>
            <w:tcW w:type="dxa" w:w="2760"/>
            <w:shd w:fill="F2F5F8" w:val="clear"/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shd w:fill="F2F5F8" w:val="clear"/>
          </w:tcPr>
          <w:p>
            <w:r>
              <w:rPr>
                <w:sz w:val="20"/>
                <w:szCs w:val="20"/>
              </w:rPr>
              <w:t xml:space="preserve">Day 7 (new)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Approve / Reject decision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</w:tr>
    </w:tbl>
    <w:p>
      <w:pPr>
        <w:pStyle w:val="Heading2"/>
        <w:spacing w:after="120" w:before="240"/>
      </w:pPr>
      <w:r>
        <w:t xml:space="preserve">5.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web/src/App.jsx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Added recommendation box + priority badge; widened SHAP label column</w:t>
            </w:r>
          </w:p>
        </w:tc>
      </w:tr>
      <w:tr>
        <w:tc>
          <w:tcPr>
            <w:tcW w:type="dxa" w:w="3400"/>
            <w:shd w:fill="F2F5F8" w:val="clear"/>
          </w:tcPr>
          <w:p>
            <w:r>
              <w:rPr>
                <w:sz w:val="20"/>
                <w:szCs w:val="20"/>
              </w:rPr>
              <w:t xml:space="preserve">app/App.js</w:t>
            </w:r>
          </w:p>
        </w:tc>
        <w:tc>
          <w:tcPr>
            <w:tcW w:type="dxa" w:w="5960"/>
            <w:shd w:fill="F2F5F8" w:val="clear"/>
          </w:tcPr>
          <w:p>
            <w:r>
              <w:rPr>
                <w:sz w:val="20"/>
                <w:szCs w:val="20"/>
              </w:rPr>
              <w:t xml:space="preserve">Same recommendation box + priority badge; added recBox/badge styles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agent/api.py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No change (passes response through)</w:t>
            </w:r>
          </w:p>
        </w:tc>
      </w:tr>
    </w:tbl>
    <w:p>
      <w:pPr>
        <w:pStyle w:val="Heading2"/>
        <w:spacing w:after="120" w:before="240"/>
      </w:pPr>
      <w:r>
        <w:t xml:space="preserve">6. Bugs encountered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Long SHAP names (e.g. 'pass Sieve 200 subgrade') were cramped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Widened the why-label column on web and app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sz w:val="20"/>
                <w:szCs w:val="20"/>
              </w:rPr>
              <w:t xml:space="preserve">Predict button hidden behind phone nav bar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sz w:val="20"/>
                <w:szCs w:val="20"/>
              </w:rPr>
              <w:t xml:space="preserve">Added bottom padding to the app scroll view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Expo Go version mismatch (SDK 54 vs 57)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Upgraded app to Expo SDK 57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sz w:val="20"/>
                <w:szCs w:val="20"/>
              </w:rPr>
              <w:t xml:space="preserve">Mobile could not reach API on campus Wi-Fi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sz w:val="20"/>
                <w:szCs w:val="20"/>
              </w:rPr>
              <w:t xml:space="preserve">Known limitation; app verified in browser. Phone needs same-network + 127.0.0.1→LAN IP + firewall allow (documented for later)</w:t>
            </w:r>
          </w:p>
        </w:tc>
      </w:tr>
    </w:tbl>
    <w:p>
      <w:pPr>
        <w:pStyle w:val="Heading2"/>
        <w:spacing w:after="120" w:before="240"/>
      </w:pPr>
      <w:r>
        <w:t xml:space="preserve">7.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API /docs returns recommendation + priority keys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200"/>
            <w:shd w:fill="F2F5F8" w:val="clear"/>
          </w:tcPr>
          <w:p>
            <w:r>
              <w:rPr>
                <w:sz w:val="20"/>
                <w:szCs w:val="20"/>
              </w:rPr>
              <w:t xml:space="preserve">Web shows all 5 elements</w:t>
            </w:r>
          </w:p>
        </w:tc>
        <w:tc>
          <w:tcPr>
            <w:tcW w:type="dxa" w:w="4160"/>
            <w:shd w:fill="F2F5F8" w:val="clear"/>
          </w:tcPr>
          <w:p>
            <w:r>
              <w:rPr>
                <w:sz w:val="20"/>
                <w:szCs w:val="20"/>
              </w:rPr>
              <w:t xml:space="preserve">PASS (PCI 42.3, Fair, Medium priority)</w:t>
            </w:r>
          </w:p>
        </w:tc>
      </w:tr>
      <w:tr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App shows all 5 elements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sz w:val="20"/>
                <w:szCs w:val="20"/>
              </w:rPr>
              <w:t xml:space="preserve">PASS (same result as web)</w:t>
            </w:r>
          </w:p>
        </w:tc>
      </w:tr>
      <w:tr>
        <w:tc>
          <w:tcPr>
            <w:tcW w:type="dxa" w:w="5200"/>
            <w:shd w:fill="F2F5F8" w:val="clear"/>
          </w:tcPr>
          <w:p>
            <w:r>
              <w:rPr>
                <w:sz w:val="20"/>
                <w:szCs w:val="20"/>
              </w:rPr>
              <w:t xml:space="preserve">Approve records decision + confirmation</w:t>
            </w:r>
          </w:p>
        </w:tc>
        <w:tc>
          <w:tcPr>
            <w:tcW w:type="dxa" w:w="4160"/>
            <w:shd w:fill="F2F5F8" w:val="clear"/>
          </w:tcPr>
          <w:p>
            <w:r>
              <w:rPr>
                <w:sz w:val="20"/>
                <w:szCs w:val="20"/>
              </w:rPr>
              <w:t xml:space="preserve">PASS (✓ Approved by engineer)</w:t>
            </w:r>
          </w:p>
        </w:tc>
      </w:tr>
      <w:tr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Priority badge colour matches level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sz w:val="20"/>
                <w:szCs w:val="20"/>
              </w:rPr>
              <w:t xml:space="preserve">PASS (Medium = amber)</w:t>
            </w:r>
          </w:p>
        </w:tc>
      </w:tr>
    </w:tbl>
    <w:p>
      <w:pPr>
        <w:pStyle w:val="Heading2"/>
        <w:spacing w:after="120" w:before="240"/>
      </w:pPr>
      <w:r>
        <w:t xml:space="preserve">8. Evidence (screenshots)</w:t>
      </w:r>
    </w:p>
    <w:p>
      <w:pPr>
        <w:spacing w:after="80"/>
      </w:pPr>
      <w:r>
        <w:t xml:space="preserve">Web — all five elements:</w:t>
      </w:r>
    </w:p>
    <w:p>
      <w:pPr>
        <w:pBdr>
          <w:top w:val="single" w:color="BBBBBB" w:sz="6"/>
          <w:bottom w:val="single" w:color="BBBBBB" w:sz="6"/>
          <w:left w:val="single" w:color="BBBBBB" w:sz="6"/>
          <w:right w:val="single" w:color="BBBBBB" w:sz="6"/>
        </w:pBdr>
        <w:shd w:fill="FAFAFA" w:val="clear"/>
        <w:spacing w:after="120" w:before="60"/>
      </w:pPr>
      <w:r>
        <w:rPr>
          <w:i/>
          <w:iCs/>
          <w:color w:val="888888"/>
          <w:sz w:val="20"/>
          <w:szCs w:val="20"/>
        </w:rPr>
        <w:t xml:space="preserve">[ paste screenshot: web-day7-all5.png ]</w:t>
      </w:r>
    </w:p>
    <w:p>
      <w:pPr>
        <w:spacing w:after="80"/>
      </w:pPr>
      <w:r>
        <w:t xml:space="preserve">App — all five elements + approved confirmation:</w:t>
      </w:r>
    </w:p>
    <w:p>
      <w:pPr>
        <w:pBdr>
          <w:top w:val="single" w:color="BBBBBB" w:sz="6"/>
          <w:bottom w:val="single" w:color="BBBBBB" w:sz="6"/>
          <w:left w:val="single" w:color="BBBBBB" w:sz="6"/>
          <w:right w:val="single" w:color="BBBBBB" w:sz="6"/>
        </w:pBdr>
        <w:shd w:fill="FAFAFA" w:val="clear"/>
        <w:spacing w:after="120" w:before="60"/>
      </w:pPr>
      <w:r>
        <w:rPr>
          <w:i/>
          <w:iCs/>
          <w:color w:val="888888"/>
          <w:sz w:val="20"/>
          <w:szCs w:val="20"/>
        </w:rPr>
        <w:t xml:space="preserve">[ paste screenshot: app-day7-all5.png ]</w:t>
      </w:r>
    </w:p>
    <w:p>
      <w:pPr>
        <w:pStyle w:val="Heading2"/>
        <w:spacing w:after="120" w:before="240"/>
      </w:pPr>
      <w:r>
        <w:t xml:space="preserve">9. Confirmation</w:t>
      </w:r>
    </w:p>
    <w:p>
      <w:pPr>
        <w:spacing w:after="80"/>
      </w:pPr>
      <w:r>
        <w:rPr>
          <w:b/>
          <w:bCs/>
        </w:rPr>
        <w:t xml:space="preserve">Both web and app display all five elements end-to-end, driven by the real agent. The human-oversight interface is complete.</w:t>
      </w:r>
    </w:p>
    <w:p>
      <w:pPr>
        <w:pStyle w:val="Heading2"/>
        <w:spacing w:after="120" w:before="240"/>
      </w:pPr>
      <w:r>
        <w:t xml:space="preserve">10. Task status (Student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Pull Student A's Day 7 agent update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60"/>
            <w:shd w:fill="F2F5F8" w:val="clear"/>
          </w:tcPr>
          <w:p>
            <w:r>
              <w:rPr>
                <w:sz w:val="20"/>
                <w:szCs w:val="20"/>
              </w:rPr>
              <w:t xml:space="preserve">Confirm recommendation + priority in API response</w:t>
            </w:r>
          </w:p>
        </w:tc>
        <w:tc>
          <w:tcPr>
            <w:tcW w:type="dxa" w:w="3000"/>
            <w:shd w:fill="F2F5F8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Display recommendation + priority on web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60"/>
            <w:shd w:fill="F2F5F8" w:val="clear"/>
          </w:tcPr>
          <w:p>
            <w:r>
              <w:rPr>
                <w:sz w:val="20"/>
                <w:szCs w:val="20"/>
              </w:rPr>
              <w:t xml:space="preserve">Display recommendation + priority on app</w:t>
            </w:r>
          </w:p>
        </w:tc>
        <w:tc>
          <w:tcPr>
            <w:tcW w:type="dxa" w:w="3000"/>
            <w:shd w:fill="F2F5F8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Joint end-to-end test (all 5 elements)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60"/>
            <w:shd w:fill="F2F5F8" w:val="clear"/>
          </w:tcPr>
          <w:p>
            <w:r>
              <w:rPr>
                <w:sz w:val="20"/>
                <w:szCs w:val="20"/>
              </w:rPr>
              <w:t xml:space="preserve">Write Integration Notes (this doc)</w:t>
            </w:r>
          </w:p>
        </w:tc>
        <w:tc>
          <w:tcPr>
            <w:tcW w:type="dxa" w:w="3000"/>
            <w:shd w:fill="F2F5F8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Commit and push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2026-09-15T02:04:02.827Z</dcterms:created>
  <dcterms:modified xsi:type="dcterms:W3CDTF">2026-09-15T02:04:02.836Z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