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658A" w14:textId="77777777" w:rsidR="000A63F6" w:rsidRDefault="003D7ADD" w:rsidP="00936204">
      <w:pPr>
        <w:spacing w:after="120"/>
        <w:rPr>
          <w:b/>
          <w:bCs/>
          <w:sz w:val="24"/>
          <w:szCs w:val="24"/>
        </w:rPr>
      </w:pPr>
      <w:r w:rsidRPr="00936204">
        <w:rPr>
          <w:b/>
          <w:bCs/>
          <w:sz w:val="24"/>
          <w:szCs w:val="24"/>
        </w:rPr>
        <w:t>Supplementary Table S2. Mapping Relationships, Confidence Scores, Reasons for Non-Mapping, and Laterality Qualifiers in the AI-READI Survey-to-OMOP Mapping</w:t>
      </w:r>
    </w:p>
    <w:p w14:paraId="1B8068D0" w14:textId="77777777" w:rsidR="00587EC0" w:rsidRPr="00936204" w:rsidRDefault="00587EC0" w:rsidP="00936204">
      <w:pPr>
        <w:spacing w:after="120"/>
        <w:rPr>
          <w:sz w:val="24"/>
          <w:szCs w:val="24"/>
        </w:rPr>
      </w:pPr>
    </w:p>
    <w:p w14:paraId="07884664" w14:textId="77777777" w:rsidR="000A63F6" w:rsidRPr="00936204" w:rsidRDefault="003D7ADD" w:rsidP="00936204">
      <w:pPr>
        <w:spacing w:before="120" w:after="120"/>
        <w:rPr>
          <w:sz w:val="24"/>
          <w:szCs w:val="24"/>
        </w:rPr>
      </w:pPr>
      <w:r w:rsidRPr="00936204">
        <w:rPr>
          <w:b/>
          <w:bCs/>
          <w:sz w:val="24"/>
          <w:szCs w:val="24"/>
        </w:rPr>
        <w:t>A. Mapped data elements by SKOS mapping relationship and confidence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945"/>
        <w:gridCol w:w="1320"/>
        <w:gridCol w:w="1320"/>
        <w:gridCol w:w="1320"/>
        <w:gridCol w:w="1235"/>
      </w:tblGrid>
      <w:tr w:rsidR="000A63F6" w:rsidRPr="00936204" w14:paraId="701EC9A3" w14:textId="77777777">
        <w:trPr>
          <w:tblHeader/>
        </w:trPr>
        <w:tc>
          <w:tcPr>
            <w:tcW w:w="22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11A10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Target concept type</w:t>
            </w:r>
          </w:p>
        </w:tc>
        <w:tc>
          <w:tcPr>
            <w:tcW w:w="19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17FF9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SKOS mapping relationship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75B16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Confidence 1.0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E167D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Confidence 0.75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1756D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Confidence 0.5</w:t>
            </w:r>
          </w:p>
        </w:tc>
        <w:tc>
          <w:tcPr>
            <w:tcW w:w="12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2C365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0A63F6" w:rsidRPr="00936204" w14:paraId="7875DB86" w14:textId="77777777"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A6B26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Standard OMOP concepts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D713D" w14:textId="77777777" w:rsidR="000A63F6" w:rsidRPr="00936204" w:rsidRDefault="000A63F6" w:rsidP="00936204">
            <w:pPr>
              <w:keepLines/>
              <w:rPr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E023C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1,327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87FCD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BCAAA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ACAE1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1,412</w:t>
            </w:r>
          </w:p>
        </w:tc>
      </w:tr>
      <w:tr w:rsidR="000A63F6" w:rsidRPr="00936204" w14:paraId="49864323" w14:textId="77777777"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38FF3" w14:textId="77777777" w:rsidR="000A63F6" w:rsidRPr="00936204" w:rsidRDefault="000A63F6" w:rsidP="00936204">
            <w:pPr>
              <w:keepLines/>
              <w:rPr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6493F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Exact match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4EC45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1,171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912F9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99041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0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FF77C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1,174</w:t>
            </w:r>
          </w:p>
        </w:tc>
      </w:tr>
      <w:tr w:rsidR="000A63F6" w:rsidRPr="00936204" w14:paraId="684D9D50" w14:textId="77777777"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A6F8E" w14:textId="77777777" w:rsidR="000A63F6" w:rsidRPr="00936204" w:rsidRDefault="000A63F6" w:rsidP="00936204">
            <w:pPr>
              <w:keepLines/>
              <w:rPr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66C41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Close match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3F95E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156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25973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79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E637F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0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BED5A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235</w:t>
            </w:r>
          </w:p>
        </w:tc>
      </w:tr>
      <w:tr w:rsidR="000A63F6" w:rsidRPr="00936204" w14:paraId="115B8D11" w14:textId="77777777"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8FD94" w14:textId="77777777" w:rsidR="000A63F6" w:rsidRPr="00936204" w:rsidRDefault="000A63F6" w:rsidP="00936204">
            <w:pPr>
              <w:keepLines/>
              <w:rPr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4BF60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Related match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EB0F2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7237B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9115B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2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BAA93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3</w:t>
            </w:r>
          </w:p>
        </w:tc>
      </w:tr>
      <w:tr w:rsidR="000A63F6" w:rsidRPr="00936204" w14:paraId="49F0E92F" w14:textId="77777777"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F797B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AI-READI custom concepts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40EEB" w14:textId="77777777" w:rsidR="000A63F6" w:rsidRPr="00936204" w:rsidRDefault="000A63F6" w:rsidP="00936204">
            <w:pPr>
              <w:keepLines/>
              <w:rPr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D1FCB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488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98F7A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22844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F9696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488</w:t>
            </w:r>
          </w:p>
        </w:tc>
      </w:tr>
      <w:tr w:rsidR="000A63F6" w:rsidRPr="00936204" w14:paraId="70C6AF12" w14:textId="77777777"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E911B" w14:textId="77777777" w:rsidR="000A63F6" w:rsidRPr="00936204" w:rsidRDefault="000A63F6" w:rsidP="00936204">
            <w:pPr>
              <w:keepLines/>
              <w:rPr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19B44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Exact match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E4D1B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488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0D0A3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0D028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0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E91A8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488</w:t>
            </w:r>
          </w:p>
        </w:tc>
      </w:tr>
      <w:tr w:rsidR="000A63F6" w:rsidRPr="00936204" w14:paraId="5F200A82" w14:textId="77777777">
        <w:tc>
          <w:tcPr>
            <w:tcW w:w="22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74BF7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Total mapped elements</w:t>
            </w:r>
          </w:p>
        </w:tc>
        <w:tc>
          <w:tcPr>
            <w:tcW w:w="19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9F11D" w14:textId="77777777" w:rsidR="000A63F6" w:rsidRPr="00936204" w:rsidRDefault="000A63F6" w:rsidP="00936204">
            <w:pPr>
              <w:keepLines/>
              <w:rPr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3A9B9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1,815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2DCEC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224D8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C6DE1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1,900</w:t>
            </w:r>
          </w:p>
        </w:tc>
      </w:tr>
    </w:tbl>
    <w:p w14:paraId="6B3FF8C9" w14:textId="77777777" w:rsidR="000A63F6" w:rsidRPr="00936204" w:rsidRDefault="003D7ADD" w:rsidP="00936204">
      <w:pPr>
        <w:spacing w:before="120" w:after="120"/>
        <w:rPr>
          <w:sz w:val="24"/>
          <w:szCs w:val="24"/>
        </w:rPr>
      </w:pPr>
      <w:r w:rsidRPr="00936204">
        <w:rPr>
          <w:sz w:val="24"/>
          <w:szCs w:val="24"/>
        </w:rPr>
        <w:t>Counts are mapped data elements (n = 1,900). Mappings with an exact or close match and a confidence score of at least 0.75 were accepted; all others were flagged for working group review. Two related-match mappings at confidence 0.5 were retained as standard concepts after review. All AI-READI custom concept mappings are exact matches at confidence 1.0.</w:t>
      </w:r>
    </w:p>
    <w:p w14:paraId="103835E0" w14:textId="77777777" w:rsidR="000A63F6" w:rsidRPr="00936204" w:rsidRDefault="003D7ADD" w:rsidP="00936204">
      <w:pPr>
        <w:spacing w:before="240" w:after="120"/>
        <w:rPr>
          <w:sz w:val="24"/>
          <w:szCs w:val="24"/>
        </w:rPr>
      </w:pPr>
      <w:r w:rsidRPr="00936204">
        <w:rPr>
          <w:b/>
          <w:bCs/>
          <w:sz w:val="24"/>
          <w:szCs w:val="24"/>
        </w:rPr>
        <w:t>B. Data elements designated for mapping but not mapped to concepts, by reason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900"/>
        <w:gridCol w:w="1100"/>
        <w:gridCol w:w="4060"/>
      </w:tblGrid>
      <w:tr w:rsidR="000A63F6" w:rsidRPr="00936204" w14:paraId="1B2313FB" w14:textId="77777777">
        <w:trPr>
          <w:tblHeader/>
        </w:trPr>
        <w:tc>
          <w:tcPr>
            <w:tcW w:w="3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799C8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36B78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E9DF4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% of 104</w:t>
            </w:r>
          </w:p>
        </w:tc>
        <w:tc>
          <w:tcPr>
            <w:tcW w:w="4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E7ECB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0A63F6" w:rsidRPr="00936204" w14:paraId="5C011C64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23CAE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Laboratory reference ranges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EB767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46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EBC3D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44.2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8577D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 xml:space="preserve">Minimum and maximum reference values accompanying laboratory results; handled as measurement attributes (e.g., </w:t>
            </w:r>
            <w:proofErr w:type="spellStart"/>
            <w:r w:rsidRPr="00936204">
              <w:rPr>
                <w:sz w:val="24"/>
                <w:szCs w:val="24"/>
              </w:rPr>
              <w:t>range_low</w:t>
            </w:r>
            <w:proofErr w:type="spellEnd"/>
            <w:r w:rsidRPr="00936204">
              <w:rPr>
                <w:sz w:val="24"/>
                <w:szCs w:val="24"/>
              </w:rPr>
              <w:t>/</w:t>
            </w:r>
            <w:proofErr w:type="spellStart"/>
            <w:r w:rsidRPr="00936204">
              <w:rPr>
                <w:sz w:val="24"/>
                <w:szCs w:val="24"/>
              </w:rPr>
              <w:t>range_high</w:t>
            </w:r>
            <w:proofErr w:type="spellEnd"/>
            <w:r w:rsidRPr="00936204">
              <w:rPr>
                <w:sz w:val="24"/>
                <w:szCs w:val="24"/>
              </w:rPr>
              <w:t>) during ETL</w:t>
            </w:r>
          </w:p>
        </w:tc>
      </w:tr>
      <w:tr w:rsidR="000A63F6" w:rsidRPr="00936204" w14:paraId="03895E0D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B1B32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proofErr w:type="spellStart"/>
            <w:r w:rsidRPr="00936204">
              <w:rPr>
                <w:sz w:val="24"/>
                <w:szCs w:val="24"/>
              </w:rPr>
              <w:t>REDCap</w:t>
            </w:r>
            <w:proofErr w:type="spellEnd"/>
            <w:r w:rsidRPr="00936204">
              <w:rPr>
                <w:sz w:val="24"/>
                <w:szCs w:val="24"/>
              </w:rPr>
              <w:t xml:space="preserve"> survey timestamps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F121A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34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6271D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32.7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7822B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 xml:space="preserve">Survey start and completion timestamps; </w:t>
            </w:r>
            <w:proofErr w:type="spellStart"/>
            <w:r w:rsidRPr="00936204">
              <w:rPr>
                <w:sz w:val="24"/>
                <w:szCs w:val="24"/>
              </w:rPr>
              <w:t>REDCap</w:t>
            </w:r>
            <w:proofErr w:type="spellEnd"/>
            <w:r w:rsidRPr="00936204">
              <w:rPr>
                <w:sz w:val="24"/>
                <w:szCs w:val="24"/>
              </w:rPr>
              <w:t xml:space="preserve"> system metadata rather than survey content</w:t>
            </w:r>
          </w:p>
        </w:tc>
      </w:tr>
      <w:tr w:rsidR="000A63F6" w:rsidRPr="00936204" w14:paraId="0688CED9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9D591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Specimen handling fields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2F906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12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8588A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11.5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95543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Specimen collection and processing dates and handling notes</w:t>
            </w:r>
          </w:p>
        </w:tc>
      </w:tr>
      <w:tr w:rsidR="000A63F6" w:rsidRPr="00936204" w14:paraId="0993FF86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416B3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BCVA data-entry modifiers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7AFE4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36FA8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9.6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F51DA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Best-corrected visual acuity "not done" indicators and sphere sign (+/−) modifiers applied during ETL</w:t>
            </w:r>
          </w:p>
        </w:tc>
      </w:tr>
      <w:tr w:rsidR="000A63F6" w:rsidRPr="00936204" w14:paraId="1416AE80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E7DAB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proofErr w:type="spellStart"/>
            <w:r w:rsidRPr="00936204">
              <w:rPr>
                <w:sz w:val="24"/>
                <w:szCs w:val="24"/>
              </w:rPr>
              <w:t>REDCap</w:t>
            </w:r>
            <w:proofErr w:type="spellEnd"/>
            <w:r w:rsidRPr="00936204">
              <w:rPr>
                <w:sz w:val="24"/>
                <w:szCs w:val="24"/>
              </w:rPr>
              <w:t xml:space="preserve"> administrative field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7AF42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6246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1.0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5F577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Survey-scheduling workflow flag</w:t>
            </w:r>
          </w:p>
        </w:tc>
      </w:tr>
      <w:tr w:rsidR="000A63F6" w:rsidRPr="00936204" w14:paraId="6D82B0A2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116ED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MoCA paper-administration flag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9654E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027B2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1.0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FA0A5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Indicator that the MoCA was administered on paper</w:t>
            </w:r>
          </w:p>
        </w:tc>
      </w:tr>
      <w:tr w:rsidR="000A63F6" w:rsidRPr="00936204" w14:paraId="548C4B17" w14:textId="77777777">
        <w:tc>
          <w:tcPr>
            <w:tcW w:w="3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F16C2" w14:textId="77777777" w:rsidR="000A63F6" w:rsidRPr="00936204" w:rsidRDefault="003D7ADD" w:rsidP="00936204">
            <w:pPr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8FD7F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1D5FE" w14:textId="77777777" w:rsidR="000A63F6" w:rsidRPr="00936204" w:rsidRDefault="003D7ADD" w:rsidP="00936204">
            <w:pPr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100.0</w:t>
            </w:r>
          </w:p>
        </w:tc>
        <w:tc>
          <w:tcPr>
            <w:tcW w:w="4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B377C" w14:textId="77777777" w:rsidR="000A63F6" w:rsidRPr="00936204" w:rsidRDefault="000A63F6" w:rsidP="00936204">
            <w:pPr>
              <w:keepLines/>
              <w:rPr>
                <w:sz w:val="24"/>
                <w:szCs w:val="24"/>
              </w:rPr>
            </w:pPr>
          </w:p>
        </w:tc>
      </w:tr>
    </w:tbl>
    <w:p w14:paraId="2529904B" w14:textId="77777777" w:rsidR="000A63F6" w:rsidRPr="00936204" w:rsidRDefault="003D7ADD" w:rsidP="00936204">
      <w:pPr>
        <w:spacing w:before="120" w:after="120"/>
        <w:rPr>
          <w:sz w:val="24"/>
          <w:szCs w:val="24"/>
        </w:rPr>
      </w:pPr>
      <w:r w:rsidRPr="00936204">
        <w:rPr>
          <w:sz w:val="24"/>
          <w:szCs w:val="24"/>
        </w:rPr>
        <w:lastRenderedPageBreak/>
        <w:t>These 104 elements were designated for mapping but intentionally not assigned OMOP concepts; they were handled as attributes or metadata during ETL. Survey timestamps were assigned AI-READI custom concepts in the mapping file but are counted here because they are system metadata rather than survey content.</w:t>
      </w:r>
    </w:p>
    <w:p w14:paraId="4691460B" w14:textId="77777777" w:rsidR="000A63F6" w:rsidRPr="00936204" w:rsidRDefault="003D7ADD" w:rsidP="00936204">
      <w:pPr>
        <w:keepNext/>
        <w:spacing w:before="240" w:after="120"/>
        <w:rPr>
          <w:sz w:val="24"/>
          <w:szCs w:val="24"/>
        </w:rPr>
      </w:pPr>
      <w:r w:rsidRPr="00936204">
        <w:rPr>
          <w:b/>
          <w:bCs/>
          <w:sz w:val="24"/>
          <w:szCs w:val="24"/>
        </w:rPr>
        <w:t>C. Data elements with laterality recorded as a qualifier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550"/>
        <w:gridCol w:w="1550"/>
        <w:gridCol w:w="1150"/>
        <w:gridCol w:w="1410"/>
      </w:tblGrid>
      <w:tr w:rsidR="000A63F6" w:rsidRPr="00936204" w14:paraId="31BD5F2C" w14:textId="77777777">
        <w:trPr>
          <w:tblHeader/>
        </w:trPr>
        <w:tc>
          <w:tcPr>
            <w:tcW w:w="37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8E1B2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15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7515D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Right (n)</w:t>
            </w:r>
          </w:p>
        </w:tc>
        <w:tc>
          <w:tcPr>
            <w:tcW w:w="15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9459D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Left (n)</w:t>
            </w:r>
          </w:p>
        </w:tc>
        <w:tc>
          <w:tcPr>
            <w:tcW w:w="11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05002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1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A2A80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Qualifier concept</w:t>
            </w:r>
          </w:p>
        </w:tc>
      </w:tr>
      <w:tr w:rsidR="000A63F6" w:rsidRPr="00936204" w14:paraId="6F71A5AE" w14:textId="77777777"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8D953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Retinal imaging acquisitions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623CA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66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7BFAC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66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0E14F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132</w:t>
            </w:r>
          </w:p>
        </w:tc>
        <w:tc>
          <w:tcPr>
            <w:tcW w:w="1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0538A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Eye</w:t>
            </w:r>
          </w:p>
        </w:tc>
      </w:tr>
      <w:tr w:rsidR="000A63F6" w:rsidRPr="00936204" w14:paraId="31F55A5A" w14:textId="77777777"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DE82A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Best-corrected visual acuity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07916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6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21524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6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1B8E1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12</w:t>
            </w:r>
          </w:p>
        </w:tc>
        <w:tc>
          <w:tcPr>
            <w:tcW w:w="1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E6F6D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Eye</w:t>
            </w:r>
          </w:p>
        </w:tc>
      </w:tr>
      <w:tr w:rsidR="000A63F6" w:rsidRPr="00936204" w14:paraId="529A328C" w14:textId="77777777"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7F98D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Contrast sensitivity (photopic and mesopic)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D5B4E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6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4AB4E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6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CC5B9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12</w:t>
            </w:r>
          </w:p>
        </w:tc>
        <w:tc>
          <w:tcPr>
            <w:tcW w:w="1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A23BF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Eye</w:t>
            </w:r>
          </w:p>
        </w:tc>
      </w:tr>
      <w:tr w:rsidR="000A63F6" w:rsidRPr="00936204" w14:paraId="76583FBF" w14:textId="77777777"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20EBD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Monofilament foot sensation (felt/tested totals)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C0F05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2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93305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2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72419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4</w:t>
            </w:r>
          </w:p>
        </w:tc>
        <w:tc>
          <w:tcPr>
            <w:tcW w:w="1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0D8C1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sz w:val="24"/>
                <w:szCs w:val="24"/>
              </w:rPr>
              <w:t>Foot</w:t>
            </w:r>
          </w:p>
        </w:tc>
      </w:tr>
      <w:tr w:rsidR="000A63F6" w:rsidRPr="00936204" w14:paraId="23BF0785" w14:textId="77777777">
        <w:tc>
          <w:tcPr>
            <w:tcW w:w="37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28836" w14:textId="77777777" w:rsidR="000A63F6" w:rsidRPr="00936204" w:rsidRDefault="003D7ADD" w:rsidP="00936204">
            <w:pPr>
              <w:keepNext/>
              <w:keepLines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5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042FA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5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655F9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D138A" w14:textId="77777777" w:rsidR="000A63F6" w:rsidRPr="00936204" w:rsidRDefault="003D7ADD" w:rsidP="00936204">
            <w:pPr>
              <w:keepNext/>
              <w:keepLines/>
              <w:jc w:val="center"/>
              <w:rPr>
                <w:sz w:val="24"/>
                <w:szCs w:val="24"/>
              </w:rPr>
            </w:pPr>
            <w:r w:rsidRPr="00936204">
              <w:rPr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141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3660F" w14:textId="77777777" w:rsidR="000A63F6" w:rsidRPr="00936204" w:rsidRDefault="000A63F6" w:rsidP="00936204">
            <w:pPr>
              <w:keepNext/>
              <w:keepLines/>
              <w:rPr>
                <w:sz w:val="24"/>
                <w:szCs w:val="24"/>
              </w:rPr>
            </w:pPr>
          </w:p>
        </w:tc>
      </w:tr>
    </w:tbl>
    <w:p w14:paraId="72904A63" w14:textId="77777777" w:rsidR="000A63F6" w:rsidRPr="00936204" w:rsidRDefault="003D7ADD" w:rsidP="00936204">
      <w:pPr>
        <w:spacing w:before="120" w:after="120"/>
        <w:rPr>
          <w:sz w:val="24"/>
          <w:szCs w:val="24"/>
        </w:rPr>
      </w:pPr>
      <w:r w:rsidRPr="00936204">
        <w:rPr>
          <w:sz w:val="24"/>
          <w:szCs w:val="24"/>
        </w:rPr>
        <w:t>Laterality was recorded with standard concepts: Right eye (45876703) and Left eye (45883829); Structure of right foot (4298982) and Structure of left foot (4320144). Site-level monofilament results additionally use AI-READI custom site qualifiers (concept IDs 2005200605–2005200624).</w:t>
      </w:r>
    </w:p>
    <w:p w14:paraId="2482A656" w14:textId="0AFA89C8" w:rsidR="000A63F6" w:rsidRPr="00936204" w:rsidRDefault="00061CFC" w:rsidP="00061CFC">
      <w:pPr>
        <w:spacing w:before="120" w:after="120"/>
        <w:rPr>
          <w:sz w:val="24"/>
          <w:szCs w:val="24"/>
        </w:rPr>
      </w:pPr>
      <w:r w:rsidRPr="00061CFC">
        <w:rPr>
          <w:sz w:val="24"/>
          <w:szCs w:val="24"/>
        </w:rPr>
        <w:t xml:space="preserve">All counts were generated from the final mapping file using </w:t>
      </w:r>
      <w:hyperlink r:id="rId5" w:history="1">
        <w:proofErr w:type="spellStart"/>
        <w:r w:rsidRPr="00180774">
          <w:rPr>
            <w:rStyle w:val="Hyperlink"/>
            <w:sz w:val="24"/>
            <w:szCs w:val="24"/>
          </w:rPr>
          <w:t>count_concept_map.sql</w:t>
        </w:r>
        <w:proofErr w:type="spellEnd"/>
      </w:hyperlink>
      <w:r w:rsidRPr="00061CFC">
        <w:rPr>
          <w:sz w:val="24"/>
          <w:szCs w:val="24"/>
        </w:rPr>
        <w:t xml:space="preserve"> (manuscript-tvst2026/</w:t>
      </w:r>
      <w:proofErr w:type="spellStart"/>
      <w:r w:rsidRPr="00061CFC">
        <w:rPr>
          <w:sz w:val="24"/>
          <w:szCs w:val="24"/>
        </w:rPr>
        <w:t>count_concept_map.sql</w:t>
      </w:r>
      <w:proofErr w:type="spellEnd"/>
      <w:r w:rsidRPr="00061CFC">
        <w:rPr>
          <w:sz w:val="24"/>
          <w:szCs w:val="24"/>
        </w:rPr>
        <w:t xml:space="preserve"> in release v1.0-tvst; doi:10.5281/zenodo.23375723). BCVA, best-corrected visual acuity; ETL, extract, transform, load; MoCA, Montreal Cognitive Assessment; SKOS, Simple Knowledge Organization System.</w:t>
      </w:r>
    </w:p>
    <w:sectPr w:rsidR="000A63F6" w:rsidRPr="009362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C58AE"/>
    <w:multiLevelType w:val="hybridMultilevel"/>
    <w:tmpl w:val="85B84962"/>
    <w:lvl w:ilvl="0" w:tplc="8A148A42">
      <w:start w:val="1"/>
      <w:numFmt w:val="bullet"/>
      <w:lvlText w:val="●"/>
      <w:lvlJc w:val="left"/>
      <w:pPr>
        <w:ind w:left="720" w:hanging="360"/>
      </w:pPr>
    </w:lvl>
    <w:lvl w:ilvl="1" w:tplc="AED262D4">
      <w:start w:val="1"/>
      <w:numFmt w:val="bullet"/>
      <w:lvlText w:val="○"/>
      <w:lvlJc w:val="left"/>
      <w:pPr>
        <w:ind w:left="1440" w:hanging="360"/>
      </w:pPr>
    </w:lvl>
    <w:lvl w:ilvl="2" w:tplc="B7AA6A56">
      <w:start w:val="1"/>
      <w:numFmt w:val="bullet"/>
      <w:lvlText w:val="■"/>
      <w:lvlJc w:val="left"/>
      <w:pPr>
        <w:ind w:left="2160" w:hanging="360"/>
      </w:pPr>
    </w:lvl>
    <w:lvl w:ilvl="3" w:tplc="E4E00E4C">
      <w:start w:val="1"/>
      <w:numFmt w:val="bullet"/>
      <w:lvlText w:val="●"/>
      <w:lvlJc w:val="left"/>
      <w:pPr>
        <w:ind w:left="2880" w:hanging="360"/>
      </w:pPr>
    </w:lvl>
    <w:lvl w:ilvl="4" w:tplc="EFEA775E">
      <w:start w:val="1"/>
      <w:numFmt w:val="bullet"/>
      <w:lvlText w:val="○"/>
      <w:lvlJc w:val="left"/>
      <w:pPr>
        <w:ind w:left="3600" w:hanging="360"/>
      </w:pPr>
    </w:lvl>
    <w:lvl w:ilvl="5" w:tplc="C38095E4">
      <w:start w:val="1"/>
      <w:numFmt w:val="bullet"/>
      <w:lvlText w:val="■"/>
      <w:lvlJc w:val="left"/>
      <w:pPr>
        <w:ind w:left="4320" w:hanging="360"/>
      </w:pPr>
    </w:lvl>
    <w:lvl w:ilvl="6" w:tplc="B8124272">
      <w:start w:val="1"/>
      <w:numFmt w:val="bullet"/>
      <w:lvlText w:val="●"/>
      <w:lvlJc w:val="left"/>
      <w:pPr>
        <w:ind w:left="5040" w:hanging="360"/>
      </w:pPr>
    </w:lvl>
    <w:lvl w:ilvl="7" w:tplc="5C2A3F26">
      <w:start w:val="1"/>
      <w:numFmt w:val="bullet"/>
      <w:lvlText w:val="●"/>
      <w:lvlJc w:val="left"/>
      <w:pPr>
        <w:ind w:left="5760" w:hanging="360"/>
      </w:pPr>
    </w:lvl>
    <w:lvl w:ilvl="8" w:tplc="F9E434BE">
      <w:start w:val="1"/>
      <w:numFmt w:val="bullet"/>
      <w:lvlText w:val="●"/>
      <w:lvlJc w:val="left"/>
      <w:pPr>
        <w:ind w:left="6480" w:hanging="360"/>
      </w:pPr>
    </w:lvl>
  </w:abstractNum>
  <w:num w:numId="1" w16cid:durableId="1185250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3F6"/>
    <w:rsid w:val="00061CFC"/>
    <w:rsid w:val="000A63F6"/>
    <w:rsid w:val="000B37C2"/>
    <w:rsid w:val="00115F45"/>
    <w:rsid w:val="00180774"/>
    <w:rsid w:val="003D7ADD"/>
    <w:rsid w:val="0050521C"/>
    <w:rsid w:val="00587EC0"/>
    <w:rsid w:val="006D3B29"/>
    <w:rsid w:val="00936204"/>
    <w:rsid w:val="0095123B"/>
    <w:rsid w:val="009A40A5"/>
    <w:rsid w:val="009B7B84"/>
    <w:rsid w:val="00AA0E87"/>
    <w:rsid w:val="00B90BD7"/>
    <w:rsid w:val="00EB5FA7"/>
    <w:rsid w:val="00F0145B"/>
    <w:rsid w:val="00F5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9297"/>
  <w15:docId w15:val="{E9ABC721-E5BD-47F0-96A7-E4A6E3C7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05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I-READI/DataElementMaps/blob/v1.0-tvst/manuscript-tvst2026/count_concept_map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Stephanie Hong</cp:lastModifiedBy>
  <cp:revision>3</cp:revision>
  <cp:lastPrinted>2026-10-15T06:23:00Z</cp:lastPrinted>
  <dcterms:created xsi:type="dcterms:W3CDTF">2026-10-15T06:23:00Z</dcterms:created>
  <dcterms:modified xsi:type="dcterms:W3CDTF">2026-10-15T06:25:00Z</dcterms:modified>
</cp:coreProperties>
</file>