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a61c00"/>
          <w:sz w:val="36"/>
          <w:szCs w:val="36"/>
          <w:rtl w:val="0"/>
        </w:rPr>
        <w:t xml:space="preserve">PROYECTO VINOPREMIER: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Planteamiento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Vinopremier es una tienda online de vinos, cervezas, destilados y productos gourmet creada en el año 2008 y que cuenta con un catálogo de más 14.000 referencias.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empresa necesita automatizar algunos procesos para mejorar la experiencia de compra y los procesos internos. para lo cual requiere.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Una solución </w:t>
      </w:r>
      <w:r w:rsidDel="00000000" w:rsidR="00000000" w:rsidRPr="00000000">
        <w:rPr>
          <w:rtl w:val="0"/>
        </w:rPr>
        <w:t xml:space="preserve">mediante la implementación de un sistema de recomendación automática de productos similares cuando un vino específico esté agotado.</w:t>
      </w:r>
      <w:r w:rsidDel="00000000" w:rsidR="00000000" w:rsidRPr="00000000">
        <w:rPr>
          <w:rtl w:val="0"/>
        </w:rPr>
        <w:t xml:space="preserve">utilizando los atributos de los productos, zona, uvas, precio, bodega, tipo de crianza, vino con acuerdo con la bodega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del Proyecto: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 Recolección de Datos: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- Obtener datos históricos de compras y preferencias de los clientes.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- Recolectar información detallada sobre cada producto en el catálogo (atributos: zona, uvas, precio, bodega, tipo de crianza, etc.).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 Preprocesamiento de Datos: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- Limpiar y organizar los datos para eliminar redundancias y valores nulos.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- Normalizar datos para garantizar consistencia en las comparaciones.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3. Modelo de Machine Learning: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Seleccionar un algoritmo de recomendación adecuado para el contexto (por ejemplo, filtrado colaborativo, filtrado basado en contenido, aprendizaje profundo).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Entrenar el modelo utilizando datos históricos y atributos de productos.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4. Integración con la Plataforma de E-Commerce: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Desarrollar una interfaz para integrar el modelo de recomendación en la plataforma de Vinopremier.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- Asegurarse de que la recomendación se presente de manera intuitiva y atractiva para los usuarios.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5. Implementación de la Recomendación Automática: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Establecer un mecanismo para detectar productos agotados en tiempo real.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- Configurar el sistema para generar recomendaciones automáticas basadas en productos agotados y atributos relevantes.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6. Pruebas y Validación: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Realizar pruebas exhaustivas del sistema en un entorno de desarrollo.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- Validar la efectividad de las recomendaciones mediante evaluaciones y retroalimentación de usuarios beta.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7. Optimización Continua: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Monitorear el rendimiento del sistema y ajustar el modelo según sea necesario.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- Mantener actualizado el modelo con nuevos datos y cambios en el catálogo de productos.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8. Documentación: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 Crear documentación detallada sobre la implementación del sistema de recomendación.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- Proporcionar manuales de usuario para el personal de Vinopremier y los clientes.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 de Entrega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Speech con Demostración: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Presentación del proyecto y sus objetivos.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Demostración de la interfaz de usuario con ejemplos de recomendaciones.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Análisis de los beneficios obtenidos y mejora en la experiencia de compra.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Defensa de Funcionalidades y Usabilidad: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Descripción detallada de las funcionalidades implementadas.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Análisis de la mejora de usabilidad y eficiencia interna de Vinopremier.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Tecnologías Aplicables: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Scikit-learn, Pandas: Para el procesamiento y análisis de datos.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Huggingface: Para modelos basados en transformers.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Streamlit / Dash / FastAPI / Flask: Para el desarrollo de la interfaz de usuario.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Trello / Jira: Herramientas de gestión de proyectos.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Niveles de Entrega: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Nivel Esencial: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Modelo de ML con un overfitting inferior al 5%.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Interfaz de usuario intuitiva para consultar la disponibilidad de productos.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Nivel Medio: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Modelo mejorado con técnicas de ensemble para reconocer preferencias de clientes.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Interfaz que permite explorar recomendaciones personalizadas para productos agotados.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Nivel Avanzado: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Implementación de redes neuronales para mejorar significativamente las recomendaciones.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Interfaz en tiempo real que actualiza automáticamente las recomendaciones basadas en cambios de inventario.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Nivel Experto: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Modelo basado en transformers para una precisión avanzada en recomendaciones.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Integración de tecnologías de vanguardia para un análisis en tiempo real del comportamiento del cliente y ajuste dinámico de recomendaciones.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Este ajuste mejora los niveles de entrega aplicados al proyecto de Vinopremier, enfocándose en la evolución del modelo, la mejora continua y la adaptabilidad a las necesidades del negocio.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contactos : 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1155cc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CARLOS ANDONEGUI -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carlos@vinopremier.com</w:t>
      </w:r>
    </w:p>
    <w:p w:rsidR="00000000" w:rsidDel="00000000" w:rsidP="00000000" w:rsidRDefault="00000000" w:rsidRPr="00000000" w14:paraId="00000056">
      <w:pPr>
        <w:shd w:fill="ffffff" w:val="clear"/>
        <w:rPr>
          <w:color w:val="1155cc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OSCAR REALES -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oreales@gmail.com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219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Twitter Comments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bG7fA273jIBgJfc6YS1vsKfr1qRiNUT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fwznsAXrtVc2PAYEsGCS1xE42Q==">CgMxLjA4AHIhMUlPUlVYSWVjc2NsTFpoYjNBakgwVzNiRFpzTy1yS2RB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