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Paper Link</w:t>
      </w:r>
    </w:p>
    <w:p w:rsidR="00000000" w:rsidDel="00000000" w:rsidP="00000000" w:rsidRDefault="00000000" w:rsidRPr="00000000" w14:paraId="00000002">
      <w:pPr>
        <w:rPr/>
      </w:pPr>
      <w:hyperlink r:id="rId6">
        <w:r w:rsidDel="00000000" w:rsidR="00000000" w:rsidRPr="00000000">
          <w:rPr>
            <w:color w:val="1155cc"/>
            <w:u w:val="single"/>
            <w:rtl w:val="0"/>
          </w:rPr>
          <w:t xml:space="preserve">GloVe: Global Vectors for Word Representation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Video Summary</w:t>
      </w:r>
    </w:p>
    <w:p w:rsidR="00000000" w:rsidDel="00000000" w:rsidP="00000000" w:rsidRDefault="00000000" w:rsidRPr="00000000" w14:paraId="00000005">
      <w:pPr>
        <w:rPr/>
      </w:pPr>
      <w:hyperlink r:id="rId7">
        <w:r w:rsidDel="00000000" w:rsidR="00000000" w:rsidRPr="00000000">
          <w:rPr>
            <w:color w:val="1155cc"/>
            <w:u w:val="single"/>
            <w:rtl w:val="0"/>
          </w:rPr>
          <w:t xml:space="preserve">GloVe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Global vectors = Glove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Pre-requisite papers (Roots)</w:t>
      </w:r>
    </w:p>
    <w:p w:rsidR="00000000" w:rsidDel="00000000" w:rsidP="00000000" w:rsidRDefault="00000000" w:rsidRPr="00000000" w14:paraId="00000009">
      <w:pPr>
        <w:rPr/>
      </w:pPr>
      <w:hyperlink r:id="rId8">
        <w:r w:rsidDel="00000000" w:rsidR="00000000" w:rsidRPr="00000000">
          <w:rPr>
            <w:color w:val="1155cc"/>
            <w:u w:val="single"/>
            <w:rtl w:val="0"/>
          </w:rPr>
          <w:t xml:space="preserve">Word2Vec</w:t>
        </w:r>
      </w:hyperlink>
      <w:r w:rsidDel="00000000" w:rsidR="00000000" w:rsidRPr="00000000">
        <w:rPr>
          <w:rtl w:val="0"/>
        </w:rPr>
      </w:r>
    </w:p>
    <w:p w:rsidR="00000000" w:rsidDel="00000000" w:rsidP="00000000" w:rsidRDefault="00000000" w:rsidRPr="00000000" w14:paraId="0000000A">
      <w:pPr>
        <w:rPr/>
      </w:pPr>
      <w:hyperlink r:id="rId9">
        <w:r w:rsidDel="00000000" w:rsidR="00000000" w:rsidRPr="00000000">
          <w:rPr>
            <w:color w:val="1155cc"/>
            <w:u w:val="single"/>
            <w:rtl w:val="0"/>
          </w:rPr>
          <w:t xml:space="preserve">LSA</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LSA reconstructs word co-occurences using singular value decomposition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Matrix factorization methods for embeddings are statistically efficient, but have an inoptimal sub-vector representation space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Skip-gram models (using a sliding window) poorly utilize the corpus statistics since they train on separate local context windows instead of global co-occurence count</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Global co-occurence means that word relationships can be captured across different examples (e.g human and computer in doc 1, computer and user in doc 2 ⇒ relationship between human and user)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LSA does this through SVD and slicing some of the columns, so that words which occur in the same context (which may happen in different examples) are considered similar by the model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skip gram models, the word's context is predicted given the word itself</w:t>
      </w:r>
    </w:p>
    <w:p w:rsidR="00000000" w:rsidDel="00000000" w:rsidP="00000000" w:rsidRDefault="00000000" w:rsidRPr="00000000" w14:paraId="00000013">
      <w:pPr>
        <w:rPr/>
      </w:pPr>
      <w:r w:rsidDel="00000000" w:rsidR="00000000" w:rsidRPr="00000000">
        <w:rPr>
          <w:rtl w:val="0"/>
        </w:rPr>
        <w:t xml:space="preserve">Skip-gram model showed that linguistic patterns could be captured by linear transformations of vector representations</w:t>
      </w:r>
    </w:p>
    <w:p w:rsidR="00000000" w:rsidDel="00000000" w:rsidP="00000000" w:rsidRDefault="00000000" w:rsidRPr="00000000" w14:paraId="00000014">
      <w:pPr>
        <w:rPr/>
      </w:pPr>
      <w:r w:rsidDel="00000000" w:rsidR="00000000" w:rsidRPr="00000000">
        <w:rPr>
          <w:rtl w:val="0"/>
        </w:rPr>
        <w:t xml:space="preserve">Window-based methods scan context windows across the corpus, failing to account for repetition in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Notes</w:t>
      </w:r>
    </w:p>
    <w:p w:rsidR="00000000" w:rsidDel="00000000" w:rsidP="00000000" w:rsidRDefault="00000000" w:rsidRPr="00000000" w14:paraId="00000017">
      <w:pPr>
        <w:rPr/>
      </w:pPr>
      <w:r w:rsidDel="00000000" w:rsidR="00000000" w:rsidRPr="00000000">
        <w:rPr>
          <w:rtl w:val="0"/>
        </w:rPr>
        <w:t xml:space="preserve">The global corpus statistics are captured directly by GloVe</w:t>
      </w:r>
    </w:p>
    <w:p w:rsidR="00000000" w:rsidDel="00000000" w:rsidP="00000000" w:rsidRDefault="00000000" w:rsidRPr="00000000" w14:paraId="00000018">
      <w:pPr>
        <w:rPr/>
      </w:pPr>
      <w:r w:rsidDel="00000000" w:rsidR="00000000" w:rsidRPr="00000000">
        <w:rPr>
          <w:rtl w:val="0"/>
        </w:rPr>
        <w:t xml:space="preserve">Let X</w:t>
      </w:r>
      <w:r w:rsidDel="00000000" w:rsidR="00000000" w:rsidRPr="00000000">
        <w:rPr>
          <w:vertAlign w:val="subscript"/>
          <w:rtl w:val="0"/>
        </w:rPr>
        <w:t xml:space="preserve">ij</w:t>
      </w:r>
      <w:r w:rsidDel="00000000" w:rsidR="00000000" w:rsidRPr="00000000">
        <w:rPr>
          <w:rtl w:val="0"/>
        </w:rPr>
        <w:t xml:space="preserve"> be # of times word j appears in context of word i, </w:t>
      </w:r>
    </w:p>
    <w:p w:rsidR="00000000" w:rsidDel="00000000" w:rsidP="00000000" w:rsidRDefault="00000000" w:rsidRPr="00000000" w14:paraId="00000019">
      <w:pPr>
        <w:rPr/>
      </w:pPr>
      <w:r w:rsidDel="00000000" w:rsidR="00000000" w:rsidRPr="00000000">
        <w:rPr/>
        <w:drawing>
          <wp:inline distB="114300" distT="114300" distL="114300" distR="114300">
            <wp:extent cx="781050" cy="2952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81050" cy="295275"/>
                    </a:xfrm>
                    <a:prstGeom prst="rect"/>
                    <a:ln/>
                  </pic:spPr>
                </pic:pic>
              </a:graphicData>
            </a:graphic>
          </wp:inline>
        </w:drawing>
      </w:r>
      <w:r w:rsidDel="00000000" w:rsidR="00000000" w:rsidRPr="00000000">
        <w:rPr>
          <w:rtl w:val="0"/>
        </w:rPr>
        <w:t xml:space="preserve">be the number of times any word appears in the context of word i, and P</w:t>
      </w:r>
      <w:r w:rsidDel="00000000" w:rsidR="00000000" w:rsidRPr="00000000">
        <w:rPr>
          <w:vertAlign w:val="subscript"/>
          <w:rtl w:val="0"/>
        </w:rPr>
        <w:t xml:space="preserve">ij</w:t>
      </w:r>
      <w:r w:rsidDel="00000000" w:rsidR="00000000" w:rsidRPr="00000000">
        <w:rPr>
          <w:rtl w:val="0"/>
        </w:rPr>
        <w:t xml:space="preserve"> = P(j | i) = X</w:t>
      </w:r>
      <w:r w:rsidDel="00000000" w:rsidR="00000000" w:rsidRPr="00000000">
        <w:rPr>
          <w:vertAlign w:val="subscript"/>
          <w:rtl w:val="0"/>
        </w:rPr>
        <w:t xml:space="preserve">ij</w:t>
      </w:r>
      <w:r w:rsidDel="00000000" w:rsidR="00000000" w:rsidRPr="00000000">
        <w:rPr>
          <w:rtl w:val="0"/>
        </w:rPr>
        <w:t xml:space="preserve"> / X</w:t>
      </w:r>
      <w:r w:rsidDel="00000000" w:rsidR="00000000" w:rsidRPr="00000000">
        <w:rPr>
          <w:vertAlign w:val="subscript"/>
          <w:rtl w:val="0"/>
        </w:rPr>
        <w:t xml:space="preserve">i</w:t>
      </w:r>
      <w:r w:rsidDel="00000000" w:rsidR="00000000" w:rsidRPr="00000000">
        <w:rPr>
          <w:rtl w:val="0"/>
        </w:rPr>
        <w:t xml:space="preserve"> be the probability that word j appears in the context of word 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Consider 2 words i and j; for words k related to i, but not j, the ratio P</w:t>
      </w:r>
      <w:r w:rsidDel="00000000" w:rsidR="00000000" w:rsidRPr="00000000">
        <w:rPr>
          <w:vertAlign w:val="subscript"/>
          <w:rtl w:val="0"/>
        </w:rPr>
        <w:t xml:space="preserve">ik</w:t>
      </w:r>
      <w:r w:rsidDel="00000000" w:rsidR="00000000" w:rsidRPr="00000000">
        <w:rPr>
          <w:rtl w:val="0"/>
        </w:rPr>
        <w:t xml:space="preserve"> / P</w:t>
      </w:r>
      <w:r w:rsidDel="00000000" w:rsidR="00000000" w:rsidRPr="00000000">
        <w:rPr>
          <w:vertAlign w:val="subscript"/>
          <w:rtl w:val="0"/>
        </w:rPr>
        <w:t xml:space="preserve">jk</w:t>
      </w:r>
      <w:r w:rsidDel="00000000" w:rsidR="00000000" w:rsidRPr="00000000">
        <w:rPr>
          <w:rtl w:val="0"/>
        </w:rPr>
        <w:t xml:space="preserve"> should be large and P</w:t>
      </w:r>
      <w:r w:rsidDel="00000000" w:rsidR="00000000" w:rsidRPr="00000000">
        <w:rPr>
          <w:vertAlign w:val="subscript"/>
          <w:rtl w:val="0"/>
        </w:rPr>
        <w:t xml:space="preserve">jk</w:t>
      </w:r>
      <w:r w:rsidDel="00000000" w:rsidR="00000000" w:rsidRPr="00000000">
        <w:rPr>
          <w:rtl w:val="0"/>
        </w:rPr>
        <w:t xml:space="preserve"> / P</w:t>
      </w:r>
      <w:r w:rsidDel="00000000" w:rsidR="00000000" w:rsidRPr="00000000">
        <w:rPr>
          <w:vertAlign w:val="subscript"/>
          <w:rtl w:val="0"/>
        </w:rPr>
        <w:t xml:space="preserve">ik</w:t>
      </w:r>
      <w:r w:rsidDel="00000000" w:rsidR="00000000" w:rsidRPr="00000000">
        <w:rPr>
          <w:rtl w:val="0"/>
        </w:rPr>
        <w:t xml:space="preserve"> should be small</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If both i and j are not related to a word k, then the ratio should be 1 ⇒ these facts suggest using ratios of co-occurence probabilities rather than the probabilities themselves</w:t>
      </w:r>
    </w:p>
    <w:p w:rsidR="00000000" w:rsidDel="00000000" w:rsidP="00000000" w:rsidRDefault="00000000" w:rsidRPr="00000000" w14:paraId="0000001D">
      <w:pPr>
        <w:rPr/>
      </w:pPr>
      <w:r w:rsidDel="00000000" w:rsidR="00000000" w:rsidRPr="00000000">
        <w:rPr>
          <w:rtl w:val="0"/>
        </w:rPr>
        <w:t xml:space="preserve">The general model takes on the form:</w:t>
      </w:r>
    </w:p>
    <w:p w:rsidR="00000000" w:rsidDel="00000000" w:rsidP="00000000" w:rsidRDefault="00000000" w:rsidRPr="00000000" w14:paraId="0000001E">
      <w:pPr>
        <w:rPr/>
      </w:pPr>
      <w:r w:rsidDel="00000000" w:rsidR="00000000" w:rsidRPr="00000000">
        <w:rPr/>
        <w:drawing>
          <wp:inline distB="114300" distT="114300" distL="114300" distR="114300">
            <wp:extent cx="2066925" cy="647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669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want to impose some conditions on F: encode the info present in the ratio in the word vector space, so we can do this with vector differences since vector spaces are linear</w:t>
      </w:r>
    </w:p>
    <w:p w:rsidR="00000000" w:rsidDel="00000000" w:rsidP="00000000" w:rsidRDefault="00000000" w:rsidRPr="00000000" w14:paraId="00000021">
      <w:pPr>
        <w:rPr/>
      </w:pPr>
      <w:r w:rsidDel="00000000" w:rsidR="00000000" w:rsidRPr="00000000">
        <w:rPr>
          <w:rtl w:val="0"/>
        </w:rPr>
        <w:t xml:space="preserve">We restrict f to rely only on the difference between two target words:</w:t>
      </w:r>
    </w:p>
    <w:p w:rsidR="00000000" w:rsidDel="00000000" w:rsidP="00000000" w:rsidRDefault="00000000" w:rsidRPr="00000000" w14:paraId="00000022">
      <w:pPr>
        <w:rPr/>
      </w:pPr>
      <w:r w:rsidDel="00000000" w:rsidR="00000000" w:rsidRPr="00000000">
        <w:rPr/>
        <w:drawing>
          <wp:inline distB="114300" distT="114300" distL="114300" distR="114300">
            <wp:extent cx="2147888" cy="53481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47888" cy="5348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Since the inputs to F are vectors, and F must produce a scalar, in order to maintain our property of linearity, we instead input the dot product to F</w:t>
      </w:r>
    </w:p>
    <w:p w:rsidR="00000000" w:rsidDel="00000000" w:rsidP="00000000" w:rsidRDefault="00000000" w:rsidRPr="00000000" w14:paraId="00000024">
      <w:pPr>
        <w:rPr/>
      </w:pPr>
      <w:r w:rsidDel="00000000" w:rsidR="00000000" w:rsidRPr="00000000">
        <w:rPr/>
        <w:drawing>
          <wp:inline distB="114300" distT="114300" distL="114300" distR="114300">
            <wp:extent cx="2195513" cy="458992"/>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95513" cy="458992"/>
                    </a:xfrm>
                    <a:prstGeom prst="rect"/>
                    <a:ln/>
                  </pic:spPr>
                </pic:pic>
              </a:graphicData>
            </a:graphic>
          </wp:inline>
        </w:drawing>
      </w:r>
      <w:r w:rsidDel="00000000" w:rsidR="00000000" w:rsidRPr="00000000">
        <w:rPr>
          <w:rtl w:val="0"/>
        </w:rPr>
        <w:t xml:space="preserve">which prevents F from using nonlinear/undesirable ways to transform the vector dimensions</w:t>
      </w:r>
    </w:p>
    <w:p w:rsidR="00000000" w:rsidDel="00000000" w:rsidP="00000000" w:rsidRDefault="00000000" w:rsidRPr="00000000" w14:paraId="00000025">
      <w:pPr>
        <w:rPr/>
      </w:pPr>
      <w:r w:rsidDel="00000000" w:rsidR="00000000" w:rsidRPr="00000000">
        <w:rPr>
          <w:rtl w:val="0"/>
        </w:rPr>
        <w:t xml:space="preserve">Note that F is a parametrized neural network so what inputs we feed in is importnat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distinction between a context word and a word is arbitrary, and the two may be interchanged, so we must make our function invariant under relabeling which produces:</w:t>
      </w:r>
    </w:p>
    <w:p w:rsidR="00000000" w:rsidDel="00000000" w:rsidP="00000000" w:rsidRDefault="00000000" w:rsidRPr="00000000" w14:paraId="00000028">
      <w:pPr>
        <w:rPr/>
      </w:pPr>
      <w:r w:rsidDel="00000000" w:rsidR="00000000" w:rsidRPr="00000000">
        <w:rPr/>
        <w:drawing>
          <wp:inline distB="114300" distT="114300" distL="114300" distR="114300">
            <wp:extent cx="2667000" cy="23812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670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would exhibit exchange symmetry if not for the X</w:t>
      </w:r>
      <w:r w:rsidDel="00000000" w:rsidR="00000000" w:rsidRPr="00000000">
        <w:rPr>
          <w:vertAlign w:val="subscript"/>
          <w:rtl w:val="0"/>
        </w:rPr>
        <w:t xml:space="preserve">i</w:t>
      </w:r>
      <w:r w:rsidDel="00000000" w:rsidR="00000000" w:rsidRPr="00000000">
        <w:rPr>
          <w:rtl w:val="0"/>
        </w:rPr>
        <w:t xml:space="preserve">, but since this term is independent of k it can be expressed as a bias b</w:t>
      </w:r>
      <w:r w:rsidDel="00000000" w:rsidR="00000000" w:rsidRPr="00000000">
        <w:rPr>
          <w:vertAlign w:val="subscript"/>
          <w:rtl w:val="0"/>
        </w:rPr>
        <w:t xml:space="preserve">i</w:t>
      </w:r>
      <w:r w:rsidDel="00000000" w:rsidR="00000000" w:rsidRPr="00000000">
        <w:rPr>
          <w:rtl w:val="0"/>
        </w:rPr>
        <w:t xml:space="preserve"> corresponding w</w:t>
      </w:r>
      <w:r w:rsidDel="00000000" w:rsidR="00000000" w:rsidRPr="00000000">
        <w:rPr>
          <w:vertAlign w:val="subscript"/>
          <w:rtl w:val="0"/>
        </w:rPr>
        <w:t xml:space="preserve">i</w:t>
      </w:r>
      <w:r w:rsidDel="00000000" w:rsidR="00000000" w:rsidRPr="00000000">
        <w:rPr>
          <w:rtl w:val="0"/>
        </w:rPr>
        <w:t xml:space="preserve"> ; now we just add another bias b</w:t>
      </w:r>
      <w:r w:rsidDel="00000000" w:rsidR="00000000" w:rsidRPr="00000000">
        <w:rPr>
          <w:vertAlign w:val="subscript"/>
          <w:rtl w:val="0"/>
        </w:rPr>
        <w:t xml:space="preserve">k</w:t>
      </w:r>
      <w:r w:rsidDel="00000000" w:rsidR="00000000" w:rsidRPr="00000000">
        <w:rPr>
          <w:rtl w:val="0"/>
        </w:rPr>
        <w:t xml:space="preserve"> to restore symmetry (so that the output is the same regardless of input position)</w:t>
      </w:r>
    </w:p>
    <w:p w:rsidR="00000000" w:rsidDel="00000000" w:rsidP="00000000" w:rsidRDefault="00000000" w:rsidRPr="00000000" w14:paraId="0000002A">
      <w:pPr>
        <w:rPr/>
      </w:pPr>
      <w:r w:rsidDel="00000000" w:rsidR="00000000" w:rsidRPr="00000000">
        <w:rPr/>
        <w:drawing>
          <wp:inline distB="114300" distT="114300" distL="114300" distR="114300">
            <wp:extent cx="2400300" cy="2667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003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Perform an additive shift such that the right hand side becomes log(1 + X</w:t>
      </w:r>
      <w:r w:rsidDel="00000000" w:rsidR="00000000" w:rsidRPr="00000000">
        <w:rPr>
          <w:vertAlign w:val="subscript"/>
          <w:rtl w:val="0"/>
        </w:rPr>
        <w:t xml:space="preserve">ik</w:t>
      </w:r>
      <w:r w:rsidDel="00000000" w:rsidR="00000000" w:rsidRPr="00000000">
        <w:rPr>
          <w:rtl w:val="0"/>
        </w:rPr>
        <w:t xml:space="preserve">) since log diverges when the input approaches 0</w:t>
      </w:r>
    </w:p>
    <w:p w:rsidR="00000000" w:rsidDel="00000000" w:rsidP="00000000" w:rsidRDefault="00000000" w:rsidRPr="00000000" w14:paraId="0000002C">
      <w:pPr>
        <w:rPr/>
      </w:pPr>
      <w:r w:rsidDel="00000000" w:rsidR="00000000" w:rsidRPr="00000000">
        <w:rPr>
          <w:rtl w:val="0"/>
        </w:rPr>
        <w:t xml:space="preserve">This maintains the sparsity of X since its entries can be 0</w:t>
      </w:r>
    </w:p>
    <w:p w:rsidR="00000000" w:rsidDel="00000000" w:rsidP="00000000" w:rsidRDefault="00000000" w:rsidRPr="00000000" w14:paraId="0000002D">
      <w:pPr>
        <w:rPr/>
      </w:pPr>
      <w:r w:rsidDel="00000000" w:rsidR="00000000" w:rsidRPr="00000000">
        <w:rPr>
          <w:rtl w:val="0"/>
        </w:rPr>
        <w:t xml:space="preserve">Factorizing the log of the co-occurence matrix is similar to LSA; one issue is that the model weights co-occurences unequally, even the rare and noisy ones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address this, a new weighted least squares problem with a weighting function f(X</w:t>
      </w:r>
      <w:r w:rsidDel="00000000" w:rsidR="00000000" w:rsidRPr="00000000">
        <w:rPr>
          <w:vertAlign w:val="subscript"/>
          <w:rtl w:val="0"/>
        </w:rPr>
        <w:t xml:space="preserve">ij</w:t>
      </w:r>
      <w:r w:rsidDel="00000000" w:rsidR="00000000" w:rsidRPr="00000000">
        <w:rPr>
          <w:rtl w:val="0"/>
        </w:rPr>
        <w:t xml:space="preserve">) yields:</w:t>
      </w:r>
    </w:p>
    <w:p w:rsidR="00000000" w:rsidDel="00000000" w:rsidP="00000000" w:rsidRDefault="00000000" w:rsidRPr="00000000" w14:paraId="00000030">
      <w:pPr>
        <w:rPr/>
      </w:pPr>
      <w:r w:rsidDel="00000000" w:rsidR="00000000" w:rsidRPr="00000000">
        <w:rPr/>
        <w:drawing>
          <wp:inline distB="114300" distT="114300" distL="114300" distR="114300">
            <wp:extent cx="3571875" cy="638175"/>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571875" cy="638175"/>
                    </a:xfrm>
                    <a:prstGeom prst="rect"/>
                    <a:ln/>
                  </pic:spPr>
                </pic:pic>
              </a:graphicData>
            </a:graphic>
          </wp:inline>
        </w:drawing>
      </w:r>
      <w:r w:rsidDel="00000000" w:rsidR="00000000" w:rsidRPr="00000000">
        <w:rPr>
          <w:rtl w:val="0"/>
        </w:rPr>
        <w:t xml:space="preserve">where V is the vocab size</w:t>
      </w:r>
    </w:p>
    <w:p w:rsidR="00000000" w:rsidDel="00000000" w:rsidP="00000000" w:rsidRDefault="00000000" w:rsidRPr="00000000" w14:paraId="00000031">
      <w:pPr>
        <w:rPr/>
      </w:pPr>
      <w:r w:rsidDel="00000000" w:rsidR="00000000" w:rsidRPr="00000000">
        <w:rPr>
          <w:rtl w:val="0"/>
        </w:rPr>
        <w:t xml:space="preserve">The weighting function must adhere to the following: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f(0) = 0</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f(x) should be non-decreasing so co-occurences are not overweighted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f(x) should be small for large values of x so that frequent co-occurences are not overweighted</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Basically, it should change the relative weighting of how much different co-occurences count towards the loss</w:t>
      </w:r>
    </w:p>
    <w:p w:rsidR="00000000" w:rsidDel="00000000" w:rsidP="00000000" w:rsidRDefault="00000000" w:rsidRPr="00000000" w14:paraId="00000036">
      <w:pPr>
        <w:rPr/>
      </w:pPr>
      <w:r w:rsidDel="00000000" w:rsidR="00000000" w:rsidRPr="00000000">
        <w:rPr>
          <w:rtl w:val="0"/>
        </w:rPr>
        <w:t xml:space="preserve">Notice that we have created a function F (from earlier) which is invariant under relabeling, so that if you swap i and j, the same loss occurs (since X</w:t>
      </w:r>
      <w:r w:rsidDel="00000000" w:rsidR="00000000" w:rsidRPr="00000000">
        <w:rPr>
          <w:vertAlign w:val="subscript"/>
          <w:rtl w:val="0"/>
        </w:rPr>
        <w:t xml:space="preserve">ij</w:t>
      </w:r>
      <w:r w:rsidDel="00000000" w:rsidR="00000000" w:rsidRPr="00000000">
        <w:rPr>
          <w:rtl w:val="0"/>
        </w:rPr>
        <w:t xml:space="preserve"> = X</w:t>
      </w:r>
      <w:r w:rsidDel="00000000" w:rsidR="00000000" w:rsidRPr="00000000">
        <w:rPr>
          <w:vertAlign w:val="subscript"/>
          <w:rtl w:val="0"/>
        </w:rPr>
        <w:t xml:space="preserve">ji</w:t>
      </w:r>
      <w:r w:rsidDel="00000000" w:rsidR="00000000" w:rsidRPr="00000000">
        <w:rPr>
          <w:rtl w:val="0"/>
        </w:rPr>
        <w:t xml:space="preserve"> and same with w</w:t>
      </w:r>
      <w:r w:rsidDel="00000000" w:rsidR="00000000" w:rsidRPr="00000000">
        <w:rPr>
          <w:vertAlign w:val="subscript"/>
          <w:rtl w:val="0"/>
        </w:rPr>
        <w:t xml:space="preserve">i</w:t>
      </w:r>
      <w:r w:rsidDel="00000000" w:rsidR="00000000" w:rsidRPr="00000000">
        <w:rPr>
          <w:rtl w:val="0"/>
        </w:rPr>
        <w:t xml:space="preserve">^tw</w:t>
      </w:r>
      <w:r w:rsidDel="00000000" w:rsidR="00000000" w:rsidRPr="00000000">
        <w:rPr>
          <w:vertAlign w:val="subscript"/>
          <w:rtl w:val="0"/>
        </w:rPr>
        <w:t xml:space="preserve">j</w:t>
      </w:r>
      <w:r w:rsidDel="00000000" w:rsidR="00000000" w:rsidRPr="00000000">
        <w:rPr>
          <w:rtl w:val="0"/>
        </w:rPr>
        <w:t xml:space="preserve"> + b</w:t>
      </w:r>
      <w:r w:rsidDel="00000000" w:rsidR="00000000" w:rsidRPr="00000000">
        <w:rPr>
          <w:vertAlign w:val="subscript"/>
          <w:rtl w:val="0"/>
        </w:rPr>
        <w:t xml:space="preserve">i</w:t>
      </w:r>
      <w:r w:rsidDel="00000000" w:rsidR="00000000" w:rsidRPr="00000000">
        <w:rPr>
          <w:rtl w:val="0"/>
        </w:rPr>
        <w:t xml:space="preserve"> + b</w:t>
      </w:r>
      <w:r w:rsidDel="00000000" w:rsidR="00000000" w:rsidRPr="00000000">
        <w:rPr>
          <w:vertAlign w:val="subscript"/>
          <w:rtl w:val="0"/>
        </w:rPr>
        <w:t xml:space="preserve">j</w:t>
      </w:r>
      <w:r w:rsidDel="00000000" w:rsidR="00000000" w:rsidRPr="00000000">
        <w:rPr>
          <w:rtl w:val="0"/>
        </w:rPr>
        <w:t xml:space="preserve"> when i and j subscripts are swapped)</w:t>
      </w:r>
    </w:p>
    <w:p w:rsidR="00000000" w:rsidDel="00000000" w:rsidP="00000000" w:rsidRDefault="00000000" w:rsidRPr="00000000" w14:paraId="00000037">
      <w:pPr>
        <w:rPr/>
      </w:pPr>
      <w:r w:rsidDel="00000000" w:rsidR="00000000" w:rsidRPr="00000000">
        <w:rPr/>
        <w:drawing>
          <wp:inline distB="114300" distT="114300" distL="114300" distR="114300">
            <wp:extent cx="2590800" cy="43815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5908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Branches</w:t>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zNch-dBCN8"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nlp.stanford.edu/pubs/glove.pdf" TargetMode="External"/><Relationship Id="rId7" Type="http://schemas.openxmlformats.org/officeDocument/2006/relationships/hyperlink" Target="https://www.youtube.com/watch?v=InCWrgrUJT8" TargetMode="External"/><Relationship Id="rId8" Type="http://schemas.openxmlformats.org/officeDocument/2006/relationships/hyperlink" Target="https://docs.google.com/document/d/1VVZN0tSOfzoSJrJvK-9jpBdnnzaJeK-wdX-7UnpGbW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