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68"/>
        <w:ind w:left="4956"/>
        <w:spacing w:before="0" w:after="0" w:line="240" w:lineRule="auto"/>
      </w:pPr>
      <w:r>
        <w:rPr>
          <w:rFonts w:ascii="Times New Roman" w:hAnsi="Times New Roman"/>
        </w:rPr>
        <w:t xml:space="preserve">Приложение № 1</w:t>
      </w:r>
      <w:r/>
    </w:p>
    <w:p>
      <w:pPr>
        <w:pStyle w:val="668"/>
        <w:ind w:left="4956"/>
        <w:spacing w:before="0" w:after="0" w:line="240" w:lineRule="auto"/>
      </w:pPr>
      <w:r>
        <w:rPr>
          <w:rFonts w:ascii="Times New Roman" w:hAnsi="Times New Roman"/>
        </w:rPr>
        <w:t xml:space="preserve">к приказу-постановлению по</w:t>
      </w:r>
      <w:r/>
    </w:p>
    <w:p>
      <w:pPr>
        <w:pStyle w:val="668"/>
        <w:ind w:left="4956"/>
        <w:spacing w:before="0" w:after="0" w:line="240" w:lineRule="auto"/>
      </w:pPr>
      <w:r>
        <w:rPr>
          <w:rFonts w:ascii="Times New Roman" w:hAnsi="Times New Roman"/>
        </w:rPr>
        <w:t xml:space="preserve">ООО "Газпром добыча Ямбург" и </w:t>
      </w:r>
      <w:r/>
    </w:p>
    <w:p>
      <w:pPr>
        <w:pStyle w:val="668"/>
        <w:ind w:left="4956"/>
        <w:spacing w:before="0" w:after="0" w:line="240" w:lineRule="auto"/>
      </w:pPr>
      <w:r>
        <w:rPr>
          <w:rFonts w:ascii="Times New Roman" w:hAnsi="Times New Roman"/>
        </w:rPr>
        <w:t xml:space="preserve">ППО "Газпром добыча Ямбург профсоюз"</w:t>
      </w:r>
      <w:r/>
    </w:p>
    <w:p>
      <w:pPr>
        <w:pStyle w:val="668"/>
        <w:ind w:left="4956"/>
        <w:spacing w:before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от "____"____________ 2024 г. № ______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668"/>
        <w:ind w:left="4956"/>
        <w:spacing w:before="0"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668"/>
        <w:ind w:right="-12"/>
        <w:spacing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РЕГЛАМЕНТ 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обучения по охране труда и проверки знания требований 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охраны труда в </w:t>
      </w:r>
      <w:r>
        <w:rPr>
          <w:rFonts w:ascii="Times New Roman" w:hAnsi="Times New Roman"/>
          <w:b/>
          <w:sz w:val="28"/>
          <w:szCs w:val="28"/>
        </w:rPr>
      </w:r>
      <w:r>
        <w:rPr>
          <w:rFonts w:ascii="Times New Roman" w:hAnsi="Times New Roman"/>
          <w:b/>
          <w:sz w:val="28"/>
          <w:szCs w:val="28"/>
        </w:rPr>
      </w:r>
    </w:p>
    <w:p>
      <w:pPr>
        <w:pStyle w:val="668"/>
        <w:ind w:right="-12"/>
        <w:jc w:val="center"/>
        <w:spacing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0"/>
        <w:contextualSpacing/>
        <w:jc w:val="center"/>
        <w:keepLines w:val="0"/>
        <w:spacing w:before="0" w:after="0" w:line="57" w:lineRule="atLeast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1. Общие положения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</w:rPr>
      </w:r>
    </w:p>
    <w:p>
      <w:pPr>
        <w:pStyle w:val="668"/>
        <w:contextualSpacing/>
        <w:spacing w:before="0" w:after="0" w:line="57" w:lineRule="atLeast"/>
      </w:pPr>
      <w:r/>
      <w:r/>
    </w:p>
    <w:p>
      <w:pPr>
        <w:pStyle w:val="668"/>
        <w:contextualSpacing/>
        <w:ind w:firstLine="709"/>
        <w:jc w:val="both"/>
        <w:spacing w:before="0" w:after="0" w:line="57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1.1. Настоящий Регламент обучения по охране труда и проверки знания требований охраны труда в  (далее – Регламент) устанавли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вает единый порядок обучения по охране труда и проверки знания требований охраны труда работников , заключивших трудовой договор с работодателем, а также работников сторонних организаций, выполняющих работу (оказывающих услуги) 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 объектах, подконтрольных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1.2. Настоящий Регламент разработан на основании: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Трудового кодекса Российской Федерации от 30.12.2001 № 197-ФЗ (далее – ТК РФ);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Правил обучения по охране труда и проверки знания требований охраны труда, утвержденных постановлением Правительства РФ от 24.12.2021 № 2464;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Реко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мендаций по размещению работодателем информационных материалов в целях информирования работников об их трудовых правах, включая право на безопасные условия и охрану труда, утверждённых приказом Министерства труда и социальной защиты РФ от 17.12.2021 № 894;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СТО Газпром 18000.1-001-2021 «Единая система управления производственной безопасностью. Основные положения»;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СТО Газпром 18000.2-005-2021 «Единая система управления производственной безопасностью. Порядок разработки, учета, внесения изменения, признаний утратившими силу и отмены документов»;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СТО Газпром 18000.4-008-2019 «Единая система управления производственной безопасностью. Анализ коренных причин происшествий. Порядок их установления и разработки мероприятий по предупреждению»;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  <w:tab/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  <w:t xml:space="preserve">СТО Газпром 18000.2-032-2025 «Организация и проведение практического обучения по безопасному выполнению работ повышенной опасности»;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p>
      <w:pPr>
        <w:pStyle w:val="733"/>
        <w:numPr>
          <w:ilvl w:val="0"/>
          <w:numId w:val="7"/>
        </w:numPr>
        <w:ind w:left="0" w:right="0" w:firstLine="349"/>
        <w:jc w:val="both"/>
        <w:spacing w:before="0" w:after="0" w:line="170" w:lineRule="atLeas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Программа внедрения изменений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в Типовые правила безопасности при организации и ведении газоопасных работ на объектах ПАО «Газпром»(утв. распоряжением ПАО «Газпром» от 21 июля 2025 № 286), утвержденной заместителем Председателя Правлен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ия – нач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альником Департамента ПАО «Газпром» Маркеловым В.А. от 06.08.2025 № 03-152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; </w:t>
      </w:r>
      <w:r>
        <w:rPr>
          <w:rFonts w:ascii="Times New Roman" w:hAnsi="Times New Roman" w:cs="Times New Roman"/>
          <w:color w:val="000000" w:themeColor="text1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ВРД 39-1.14-021-2001 «Единая система управления охраной труда и промышленной безопасностью в ПАО «Газпром»;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письма ПАО «Газпром» от 03.05.2023 № 03/07-3470/07/15-1822 «О корпоративных подходах по организации обучения в области охраны труда»;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К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плексного плана основных мероприятий по предупреждению дорожно-транспортных происшествий и обеспечению безопасности дорожного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движения в дочерних обществах и организациях ПАО «Газпром», утве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ржденного 12.09.2024 № 03-258.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 w:cs="Times New Roman"/>
          <w:color w:val="00b050"/>
          <w:sz w:val="24"/>
          <w:szCs w:val="24"/>
          <w:highlight w:val="white"/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–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 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я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г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б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к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з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ю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м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щ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ш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м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ч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х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б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щ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х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г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з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ц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и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я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х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«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Г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а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з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п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о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м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»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у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т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в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р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ж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е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ы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й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</w:rPr>
        <w:t xml:space="preserve">начальником Управления 454 Цибаревым А.Н.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от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3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1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1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5 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color w:val="00b050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b050"/>
          <w:sz w:val="28"/>
          <w:szCs w:val="28"/>
        </w:rPr>
        <w:t xml:space="preserve">04/54-430.</w:t>
      </w:r>
      <w:r>
        <w:rPr>
          <w:rFonts w:ascii="Times New Roman" w:hAnsi="Times New Roman" w:eastAsia="Times New Roman" w:cs="Times New Roman"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b050"/>
          <w:sz w:val="28"/>
          <w:szCs w:val="28"/>
          <w:highlight w:val="white"/>
          <w14:ligatures w14:val="none"/>
        </w:rPr>
      </w:r>
      <w:r>
        <w:rPr>
          <w:rFonts w:ascii="Times New Roman" w:hAnsi="Times New Roman" w:cs="Times New Roman"/>
          <w:color w:val="00b050"/>
          <w:sz w:val="24"/>
          <w:szCs w:val="24"/>
          <w:highlight w:val="white"/>
          <w14:ligatures w14:val="none"/>
        </w:rPr>
      </w:r>
    </w:p>
    <w:p>
      <w:pPr>
        <w:contextualSpacing/>
        <w:ind w:right="-12" w:firstLine="708"/>
        <w:jc w:val="both"/>
        <w:shd w:val="clear" w:color="auto" w:fill="ffffff"/>
        <w:rPr>
          <w:rFonts w:ascii="Times New Roman" w:hAnsi="Times New Roman" w:cs="Times New Roman"/>
          <w:b w:val="0"/>
          <w:bCs w:val="0"/>
          <w:color w:val="00b05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00b050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1.3. Обучение по охране труда и проверка знания требований охраны труда 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тносятся к профилактическим мероприятиям по охране труда, направлены на предотвращение случаев производственного травматизма и профессиональных заболеваний, снижение их последствий и являются специализированным процессом получения знаний, умений и навыков.</w:t>
      </w:r>
      <w:r>
        <w:rPr>
          <w:rFonts w:ascii="Times New Roman" w:hAnsi="Times New Roman" w:cs="Times New Roman"/>
          <w:b w:val="0"/>
          <w:bCs w:val="0"/>
          <w:color w:val="00b050"/>
          <w:sz w:val="28"/>
          <w:szCs w:val="28"/>
          <w:highlight w:val="white"/>
        </w:rPr>
      </w:r>
      <w:r>
        <w:rPr>
          <w:rFonts w:ascii="Times New Roman" w:hAnsi="Times New Roman" w:cs="Times New Roman"/>
          <w:b w:val="0"/>
          <w:bCs w:val="0"/>
          <w:color w:val="00b050"/>
          <w:sz w:val="28"/>
          <w:szCs w:val="28"/>
          <w:highlight w:val="white"/>
        </w:rPr>
      </w:r>
    </w:p>
    <w:p>
      <w:pPr>
        <w:contextualSpacing/>
        <w:ind w:right="-12" w:firstLine="708"/>
        <w:jc w:val="both"/>
        <w:shd w:val="clear" w:color="auto" w:fill="ffffff"/>
        <w:rPr>
          <w:rFonts w:ascii="Times New Roman" w:hAnsi="Times New Roman" w:cs="Times New Roman"/>
          <w:b w:val="0"/>
          <w:bCs w:val="0"/>
          <w:color w:val="00b050"/>
          <w:sz w:val="28"/>
          <w:szCs w:val="28"/>
          <w:highlight w:val="white"/>
        </w:rPr>
      </w:pPr>
      <w:r>
        <w:rPr>
          <w:rFonts w:ascii="Times New Roman" w:hAnsi="Times New Roman" w:cs="Times New Roman"/>
          <w:b w:val="0"/>
          <w:bCs w:val="0"/>
          <w:color w:val="00b050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1.4. 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бучение по охране труда проводится в соответствии со Схемой единых подходов по выполнению в  требований Порядка обучения по охране труда и проверки знания требований охраны труда (приложение 1) и осуществляется в ходе проведения:</w:t>
      </w:r>
      <w:r>
        <w:rPr>
          <w:rFonts w:ascii="Times New Roman" w:hAnsi="Times New Roman" w:cs="Times New Roman"/>
          <w:b w:val="0"/>
          <w:bCs w:val="0"/>
          <w:color w:val="00b050"/>
          <w:sz w:val="28"/>
          <w:szCs w:val="28"/>
          <w:highlight w:val="white"/>
        </w:rPr>
      </w:r>
      <w:r>
        <w:rPr>
          <w:rFonts w:ascii="Times New Roman" w:hAnsi="Times New Roman" w:cs="Times New Roman"/>
          <w:b w:val="0"/>
          <w:bCs w:val="0"/>
          <w:color w:val="00b050"/>
          <w:sz w:val="28"/>
          <w:szCs w:val="28"/>
          <w:highlight w:val="white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1.4.1. Инструктажей по охране труда.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1.4.2. Стажировки по охране труда на рабочем месте.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1.4.3. Обучения по оказанию первой помощи пострадавшим.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1.4.4. Обучения по использованию (применению) средств индивидуальной защиты.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1.4.5. Обучения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по охране труда у работодателя, в том числе обучения безопасным методам и приемам выполнения работ, или в организации, у индивидуального предпринимателя, оказывающих услуги по проведению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обучения по охране труда (далее - обучение требованиям охраны труда).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1.5. Настоящий Регламент не распространяется на обучение по охране труда и проверку знания требований охраны труда, предусмотренные специальными требованиями к проведению обучения по охране тру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да, установленными нормативными правовыми актами, содержащими государственные нормативные требования охраны труда, а также нормативными правовыми актами уполномоченных федеральных органов исполнительной власти и органов государственного контроля (надзора).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1.6. В случае проведения обучения по охране труда, работников, осуществляющих трудовую деятельность в сфере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электроэнергетики (п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о электробезопасности) или в сфере теплоснабжения (по эксплуатации тепловых энергоустановок), в рамках по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дготовки таких работников к аттестации в области (по вопросам) безопасности в соответствующей сфере (области) или подготовки и подтверждения готовности к работе дополнительное обучение по охране труда и проверка знания требований охраны труда не требуются.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1.7. При переводе работника, прошедшего необходимое ему в соответствии с настоящим Регламентом обучение по охране труда, на другую должность, а также при изменении наи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менования его рабочего места или структурного подразделения повторное обучение по охране труда и проверка знания требований охраны труда не требуются в случае, если сохраняются условия труда работника, а также идентифицированные ранее источники опасности.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tabs>
          <w:tab w:val="clear" w:pos="708" w:leader="none"/>
          <w:tab w:val="left" w:pos="311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1.8. В со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ответствии с требованиями статьи 76 ТК РФ непосредственный руководитель работника (далее – руководитель) обязан отстранить от работы (не допускать к работе) работника, не прошедшего в установленном порядке обучение и проверку знания и навыков в области охр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аны труда, отстраняет от работы (не допускает к работе) работника на весь период времени до устранения обстоятельств, явившихся основанием для отстранения от работы или недопущения к работе, если иное не предусмотрено ТК РФ, другими федеральными законами.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56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В период отстранения от работы (недопущения к работе) заработная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плата работнику не начисляется, за исключением случаев, предусмотрен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ных ТК РФ или иными федеральными законами. В случае отстранения от работы работника, который не прошел обучение и проверку знания и навыков в области охраны труда не по своей вине, ему производится оплата за все время отстранения от работы как за простой.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after="0" w:line="56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1.9.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Руководители филиалов (УГРиЛМ, ООТ Администрации) обеспечивают внесение результатов обучения работников Общества требованиям охраны труда в ИУС «Производственная безопасность –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Автоматизация обучения и проверки знаний персонала»</w:t>
      </w:r>
      <w:r>
        <w:rPr>
          <w:bCs/>
          <w:color w:val="000000" w:themeColor="text1"/>
          <w:sz w:val="28"/>
          <w:szCs w:val="28"/>
          <w:highlight w:val="white"/>
        </w:rPr>
        <w:t xml:space="preserve">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56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70"/>
        <w:jc w:val="center"/>
        <w:spacing w:before="0" w:after="0" w:line="56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 Термины, определения и сокращения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56" w:lineRule="atLeas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56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2.1.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 В настоящем Регламенте применены термины и определения в соответствии с федеральными законами и иными нормативно правовыми актами Российской Федерации, СТО Газпром и Р Газпром серии 18000, и другими локальными нормативными актами ПАО «Газпром» и Общества: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56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АСУД Directum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– автоматизированная система управления документами на базе отечественной программной платформы Directum.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56" w:lineRule="atLeast"/>
        <w:rPr>
          <w:color w:val="000000" w:themeColor="text1"/>
        </w:rPr>
      </w:pPr>
      <w:r>
        <w:rPr>
          <w:color w:val="000000" w:themeColor="text1"/>
        </w:rPr>
      </w:r>
      <w:bookmarkStart w:id="0" w:name="sub_2093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Безопасные условия труда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условия труда, при которых воздействие на работающих вредных и (или) опасных производственных факторов исключено либо уровни воздействия таких факторов не превышают установленных нормативов.</w:t>
      </w:r>
      <w:bookmarkEnd w:id="0"/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8"/>
        <w:ind w:firstLine="851"/>
        <w:jc w:val="both"/>
        <w:spacing w:before="0" w:after="0" w:line="56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Вредный производственный фактор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фактор производственной среды или трудового процесса, воздействие которого может привести к профессиональному заболеванию работника.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56" w:lineRule="atLeast"/>
        <w:tabs>
          <w:tab w:val="left" w:pos="142" w:leader="none"/>
          <w:tab w:val="clear" w:pos="708" w:leader="none"/>
          <w:tab w:val="left" w:pos="1134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Несчастный случай на производстве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– событие, в результате которого работник получил увечье или иное повреждение здоровья при исполнении им своих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обязанностей по трудовому договору, и в иных установленных государственными правовыми актами случаях как на территории работодателя, так и за ее пределами, либо во время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следования к месту работы или возвращения с места работы на транспорте, предоставленном работодателем, и которое повлекло необходимость перевода работника на другую работу, временную или стойкую утрату им профессиональной трудоспособности либо его смерть.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color w:val="000000" w:themeColor="text1"/>
        </w:rPr>
      </w:r>
      <w:bookmarkStart w:id="1" w:name="sub_2094"/>
      <w:r>
        <w:rPr>
          <w:color w:val="000000" w:themeColor="text1"/>
        </w:rPr>
      </w:r>
      <w:bookmarkStart w:id="2" w:name="sub_37"/>
      <w:r>
        <w:rPr>
          <w:color w:val="000000" w:themeColor="text1"/>
        </w:rPr>
      </w:r>
      <w:bookmarkEnd w:id="1"/>
      <w:r>
        <w:rPr>
          <w:color w:val="000000" w:themeColor="text1"/>
        </w:rPr>
      </w:r>
      <w:bookmarkEnd w:id="2"/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Обуча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ющая организация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– организация, имеющая право в соответствии с национальным законодательством оказывать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услуги сторонним организациям и лицам по обучению,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включая проверку знания, вопросам безопасности труда, охраны труда,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безопасности производства.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Обучение по охране труда и проверка знания требований охраны труда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профилактические мероприятия по охране труда, направленные на предотвращение случаев производственного травматизма и профессиональных заболеваний, снижение их последствий, являющиеся специализированным процессом получения знаний, умений и навыков.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bookmarkStart w:id="3" w:name="sub_2095"/>
      <w:r>
        <w:rPr>
          <w:color w:val="000000" w:themeColor="text1"/>
        </w:rPr>
      </w:r>
      <w:bookmarkStart w:id="4" w:name="sub_2094_Копия_1"/>
      <w:r>
        <w:rPr>
          <w:color w:val="000000" w:themeColor="text1"/>
        </w:rPr>
      </w:r>
      <w:bookmarkStart w:id="5" w:name="sub_37_Копия_1"/>
      <w:r>
        <w:rPr>
          <w:color w:val="000000" w:themeColor="text1"/>
        </w:rPr>
      </w:r>
      <w:bookmarkEnd w:id="4"/>
      <w:r>
        <w:rPr>
          <w:color w:val="000000" w:themeColor="text1"/>
        </w:rPr>
      </w:r>
      <w:bookmarkEnd w:id="5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Опасный производственный фактор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фактор производственной среды или трудового процесса, воздействие которого может привести к травме или смерти работника.</w:t>
      </w:r>
      <w:bookmarkEnd w:id="3"/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Опасность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потенциальный источник нанесения вреда, представляющий угрозу жизни и (или) здоровью работника в процессе трудовой деятельности.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Опасное событие –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происшествие, которое происходит при реализации опасности.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Cs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bookmarkStart w:id="6" w:name="sub_2091"/>
      <w:r>
        <w:rPr>
          <w:color w:val="000000" w:themeColor="text1"/>
        </w:rPr>
      </w:r>
      <w:bookmarkEnd w:id="6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Охрана труда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система сохранения жизни и здоровья работников в процессе трудовой деятельности, включающая в себя правовые, социально-экономические, организационно-технические, санитарно-гигиенические, лечебно-профилактические, реабилитационные и иные мероприятия.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Причина –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вление, процесс, событие, действие, обстоятельство, условие, состояние или их сочетание, которые приводят к происшествию.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bookmarkStart w:id="7" w:name="sub_2096"/>
      <w:r>
        <w:rPr>
          <w:color w:val="000000" w:themeColor="text1"/>
        </w:rPr>
      </w:r>
      <w:bookmarkStart w:id="8" w:name="sub_2091_Копия_1"/>
      <w:r>
        <w:rPr>
          <w:color w:val="000000" w:themeColor="text1"/>
        </w:rPr>
      </w:r>
      <w:bookmarkEnd w:id="8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Производственная безопасность –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с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остояние защищенности основных фондов, работников, а также третьих лиц (включая их имущество) и окружающей среды от воздействия негативных факторов, происшествий, вредных и опасных производственных факторов.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bookmarkStart w:id="9" w:name="sub_20910"/>
      <w:r>
        <w:rPr>
          <w:color w:val="000000" w:themeColor="text1"/>
        </w:rPr>
      </w:r>
      <w:bookmarkEnd w:id="9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Производственная деятельность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совокупность действий работников с применением средств труда, необходимых для превращения ресурсов в готовую продукцию, включающих в себя производство и переработку различных видов сырья, строительство, оказание различных видов услуг.</w:t>
      </w:r>
      <w:bookmarkEnd w:id="7"/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Происшествие – </w:t>
      </w:r>
      <w:r>
        <w:rPr>
          <w:rFonts w:ascii="Times New Roman" w:hAnsi="Times New Roman"/>
          <w:bCs/>
          <w:color w:val="000000" w:themeColor="text1"/>
          <w:sz w:val="28"/>
          <w:szCs w:val="28"/>
        </w:rPr>
        <w:t xml:space="preserve">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юбое нежелател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ьное событие, случившееся в структурных подразделениях и филиалах ПАО «Газпром», его дочерних обществ и организаций, которое привело или могло привести к ущербу здоровью работника, а также посетителя, подрядчика на производстве, аварии, инциденту, пожару.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bookmarkStart w:id="10" w:name="sub_2097"/>
      <w:r>
        <w:rPr>
          <w:color w:val="000000" w:themeColor="text1"/>
        </w:rPr>
      </w:r>
      <w:bookmarkStart w:id="11" w:name="sub_20910_Копия_1"/>
      <w:r>
        <w:rPr>
          <w:color w:val="000000" w:themeColor="text1"/>
        </w:rPr>
      </w:r>
      <w:bookmarkEnd w:id="10"/>
      <w:r>
        <w:rPr>
          <w:color w:val="000000" w:themeColor="text1"/>
        </w:rPr>
      </w:r>
      <w:bookmarkEnd w:id="11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Рабочее место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место, где работник должен находиться или куда ему необходимо прибыть в связи с его работой и которое прямо или косвенно находится под контролем работодателя. </w:t>
      </w:r>
      <w:hyperlink r:id="rId9" w:tooltip="garantf1://403011819.1000" w:history="1">
        <w:r>
          <w:rPr>
            <w:rFonts w:ascii="Times New Roman" w:hAnsi="Times New Roman"/>
            <w:color w:val="000000" w:themeColor="text1"/>
            <w:sz w:val="28"/>
            <w:szCs w:val="28"/>
          </w:rPr>
          <w:t xml:space="preserve">Общие требования</w:t>
        </w:r>
      </w:hyperlink>
      <w:r>
        <w:rPr>
          <w:rFonts w:ascii="Times New Roman" w:hAnsi="Times New Roman"/>
          <w:color w:val="000000" w:themeColor="text1"/>
          <w:sz w:val="28"/>
          <w:szCs w:val="28"/>
        </w:rPr>
        <w:t xml:space="preserve"> к организации безопасного рабочего места устанавливаются федеральн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труда, с учетом мнения Российской трехсторонней комиссии по регулированию социально-трудовых отношений.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bookmarkStart w:id="12" w:name="sub_2098"/>
      <w:r>
        <w:rPr>
          <w:color w:val="000000" w:themeColor="text1"/>
        </w:rPr>
      </w:r>
      <w:bookmarkStart w:id="13" w:name="sub_2097_Копия_1"/>
      <w:r>
        <w:rPr>
          <w:color w:val="000000" w:themeColor="text1"/>
        </w:rPr>
      </w:r>
      <w:bookmarkEnd w:id="12"/>
      <w:r>
        <w:rPr>
          <w:color w:val="000000" w:themeColor="text1"/>
        </w:rPr>
      </w:r>
      <w:bookmarkEnd w:id="13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Средство индивидуальной защиты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средство, используемое для предотвращения или уменьшения воздействия на работника вредных и (или) опасных производственных факторов, особых температурных условий, а также для защиты от загрязнения.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color w:val="000000" w:themeColor="text1"/>
        </w:rPr>
      </w:r>
      <w:bookmarkStart w:id="14" w:name="sub_2098_Копия_1"/>
      <w:r>
        <w:rPr>
          <w:color w:val="000000" w:themeColor="text1"/>
        </w:rPr>
      </w:r>
      <w:bookmarkEnd w:id="14"/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Средства коллективной защиты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технические средства защиты работников, конструктивно и (или) функционально связанные с производственным оборудованием, производственным проце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ссом, производственным зданием (помещением), производственной площадкой, производственной зоной, рабочим местом (рабочими местами) и используемые для предотвращения или уменьшения воздействия на работников вредных и (или) опасных производственных факторов.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Структурное подразделение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– звено организационной структуры управления, призванное выполнять определенную задачу или круг однородных задач.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Требования охраны труда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государственные нормативные требования охраны труда, а также требования охраны труда, установленные локальными нормативными актами работодателя, в том числе правилами (стандартами) организации и инструкциями по охране труда.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851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Условия труда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–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совокупность факторов производственной среды и трудового процесса, оказывающих влияние на работоспособность и здоровье работника.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2.2. В настоящем Регламенте применены следующие сокращения: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ЕСУПБ – Единая система управления производственной безопасностью в ПАО «Газпром»;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ЛНА – локальный нормативный акт Общества;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Общество - 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ОЗП – ограниченные и замкнутые пространства;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ООТ – отдел охраны труда Администрации Общества;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ОПК – отдел подготовки кадров УКиСР;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ОТиПБ – охрана труда и промышленная безопасность;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ПБ – производственная безопасность;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РПО – работы повышенной опасности;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СИЗ – средства индивидуальной защиты;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СОУТ – специальная оценка условий труда;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СЭЗиС – служба по эксплуатации зданий и сооружений;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УГРиЛМ – управление геологии, разработки и лицензирования месторождений;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УКиСР – управление кадров и социального развития;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contextualSpacing/>
        <w:ind w:firstLine="851"/>
        <w:jc w:val="both"/>
        <w:spacing w:before="0" w:after="16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ЦЭК – центральная экзаменационная комиссия Общества по проверке знания требований охраны труда;</w:t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</w:p>
    <w:p>
      <w:pPr>
        <w:pStyle w:val="668"/>
        <w:contextualSpacing/>
        <w:ind w:firstLine="851"/>
        <w:jc w:val="both"/>
        <w:spacing w:before="0" w:after="16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ЦАК – центральная аттестационная комиссия ПАО «Газпром»;</w:t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</w:p>
    <w:p>
      <w:pPr>
        <w:pStyle w:val="668"/>
        <w:contextualSpacing/>
        <w:ind w:firstLine="851"/>
        <w:jc w:val="both"/>
        <w:spacing w:before="0" w:after="16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ЭК – экзаменационная комиссия филиала, УГРиЛМ по проверке знания требований охраны труда;</w:t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</w:p>
    <w:p>
      <w:pPr>
        <w:pStyle w:val="668"/>
        <w:contextualSpacing/>
        <w:ind w:firstLine="851"/>
        <w:jc w:val="both"/>
        <w:spacing w:before="0" w:after="160" w:line="170" w:lineRule="atLeast"/>
        <w:tabs>
          <w:tab w:val="left" w:pos="142" w:leader="none"/>
          <w:tab w:val="clear" w:pos="708" w:leader="none"/>
        </w:tabs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ЭПК – экзаменационная подкомиссия филиала, УГРиЛМ по проверке знаний требований охраны труда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70"/>
        <w:jc w:val="center"/>
        <w:spacing w:before="0" w:after="0" w:line="55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 Требования к составу комиссий по проверке знания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3.1. В целях проведения проверки знания требований охраны труда в Обществе создаются следующие комиссии: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центральная экзаменационная комиссия Общества по проверке знания требований охраны труда (ЦЭК Общества) и экзаменационная комиссия по проверке знания требований охраны труда рабочих СЭЗиС.</w:t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14:ligatures w14:val="none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ЭК и ЭПК по проверке знания требований охраны труда в филиалах (УГРиЛМ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)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3.2.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 В состав комиссий по проверке знания требований охраны труда включаются работники, прошедшие обучение по охране труда и проверку знания требований охраны труда в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обучающих организациях (в корпоративных образовательных организациях) или организациях (у индивидуальных предпринимателей), оказывающих услуги по обучению работодателей и работников вопросам охраны труда.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3.3. Минимальное количество работников (председателей, заместителей председателя и членов комиссий), подлежащих обучению требованиям охраны труда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в корпоративных 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бразовательных организациях или организациях (у индивидуальных предпринимателей), оказыва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ющих услуги по обучению работодателей и работников вопросам охраны труда и аккредитованных на право оказывать услуги в области охраны труда с учетом среднесписочной чи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сленности и категории риска определяется согласно таблице 1.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Таблица 1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  <w:t xml:space="preserve">Минимальное количест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во работников, подлежащих обучению требованиям ох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раны труда в корпоративных образовательных организациях или организациях (у индивидуальных предпринимателей), оказывающих услуги по обучению работодателей и работников вопросам охраны труда и аккредитованных на право оказывать услуги в области охраны труда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tbl>
      <w:tblPr>
        <w:tblW w:w="9413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1556"/>
        <w:gridCol w:w="1843"/>
        <w:gridCol w:w="2165"/>
        <w:gridCol w:w="3848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Наименование структурного подразделения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Наименование комиссии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Среднесписочная численность работников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Количество работников, подлежащи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х обучению в корпоративных образовательных организациях или организациях (у индивидуальных предпринимателей), оказывающих услуги по обучению работодателей и работников вопросам охраны труда и аккредитованных на право оказывать услуги в области охраны труда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Общество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ЦЭК Общества/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 СЭЗиС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730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11/7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ГПУ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2016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18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/110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НГДУ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1011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16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/48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УГРиЛМ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163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УТТиСТ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1862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16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/102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УЭВП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1729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16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/93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512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ЯРЭУ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721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val="en-US"/>
              </w:rPr>
              <w:t xml:space="preserve">12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/33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УС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222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6/8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УМТСиК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608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  <w:lang w:val="en-US"/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/28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ИТЦ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416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10/16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УАиМО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696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9/33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УАВР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132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6/6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СКЗ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487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  <w:t xml:space="preserve">4/26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6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МСЧ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филиала/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ЭК подкомиссия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65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  <w:t xml:space="preserve">493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4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  <w:lang w:val="en-US"/>
              </w:rPr>
              <w:t xml:space="preserve">8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highlight w:val="white"/>
              </w:rPr>
            </w:r>
          </w:p>
        </w:tc>
      </w:tr>
    </w:tbl>
    <w:p>
      <w:pPr>
        <w:pStyle w:val="668"/>
        <w:ind w:right="-11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ab/>
        <w:t xml:space="preserve">3.4. Председатель (заместитель председателя) и члены ЦЭК Общества дополнительно проходят проверку знания требований охраны труда в ЦАК ПАО «Газпром».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3.5. В состав ЦЭК Общества входят: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3.5.1. Председатель комиссии – главный инженер–первый заместитель генерального директора.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3.5.2. Заместители председателя – заместитель генерального директора по производству, заместитель главного инженера по охране труда, промышленной и пожарной безопасности.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3.5.3. Члены комиссии – заместители генерального директора по направлениям деятельности (по общим вопросам, по ремонту и капитальному строительству), начальник (заместитель нач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альника) отдела охраны труда, начальник (заместитель начальника) службы промышленной и пожарной безопасности, главный механик – начальник отдела главного механика, председатель (заместитель председателя) первичной профсоюзной организации (по согласованию).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3.6. В состав ЭК филиала (УГРиЛМ) входят: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3.6.1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Председатель комиссии – главный инженер или заместитель начальника управления.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3.6.2. Заместитель председателя – заместители начальника управления, заместитель главного инженера по ОТиПБ - начальник отдела (начальник отдела охраны труда), заместитель начальника отдела охраны труда.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3.6.3. Члены комиссии – начальники (заместители начальников) отделов, специалисты по охране труда, руководители (заместители) структурных подразделений филиалов и УГРиЛМ, представитель цеховой профсоюзной организации (по согласованию).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3.7. В состав экзаменационной подкомиссии филиала (УГРиЛМ) входят: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3.7.1. Председатель комиссии – заместитель начальника управления или руководитель структурного подразделения филиала (УГРиЛМ) (начальник цеха, службы, промысла и т.д.).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3.7.2. Заместитель председателя – заместитель руководителя структурного подразделения филиала (УГРиЛМ) (начальник цеха, службы, промысла и т.д.).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3.7.3. Члены комиссии – руководители или специалисты по охране труда, специалисты филиала (цеха, службы, промысла и т.д</w:t>
      </w:r>
      <w:r>
        <w:rPr>
          <w:rFonts w:ascii="Times New Roman" w:hAnsi="Times New Roman"/>
          <w:sz w:val="28"/>
          <w:szCs w:val="28"/>
        </w:rPr>
        <w:t xml:space="preserve">.) по направлению деятельности, представитель цеховой профсоюзной организации (по согласованию).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3.8. Состав комиссий (подкомиссий) по проверке знания требований охраны труда утверждается приказом по Обществу (филиалу).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3.9. Деятельность комиссий (подкомиссий) считается правомерной, если в принятии решения о проверке знания требований охраны труда у</w:t>
      </w:r>
      <w:r>
        <w:rPr>
          <w:rFonts w:ascii="Times New Roman" w:hAnsi="Times New Roman"/>
          <w:sz w:val="28"/>
          <w:szCs w:val="28"/>
        </w:rPr>
        <w:t xml:space="preserve">частвовало не менее трех человек – членов комиссии, включая председателя или заместителя председателя комиссии. Решение об участии руководителя (специалиста) по охране труда в заседании комиссии (подкомиссии) определяется филиалом (УГРиЛМ) самостоятельно.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Организация </w:t>
      </w:r>
      <w:r>
        <w:rPr>
          <w:rFonts w:ascii="Times New Roman" w:hAnsi="Times New Roman" w:cs="Times New Roman"/>
          <w:b/>
          <w:sz w:val="28"/>
          <w:szCs w:val="28"/>
        </w:rPr>
        <w:t xml:space="preserve">и проведение инструктажа по охране труда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8"/>
        <w:jc w:val="center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 В Обществе проводятся следующие виды инструктажа по охране труда: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4.1.1. Вводный инструктаж по охране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4.1.2. Инструктаж по охране труда на рабочем месте (первичный инструктаж по охране труда, повторный инструктаж по охране труда, внеплановый инструктаж по охране труда).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4.1.3. Целевой инструктаж по охране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4.2. Инструктаж по охране труда заканчивается пров</w:t>
      </w:r>
      <w:r>
        <w:rPr>
          <w:rFonts w:ascii="Times New Roman" w:hAnsi="Times New Roman"/>
          <w:sz w:val="28"/>
          <w:szCs w:val="28"/>
        </w:rPr>
        <w:t xml:space="preserve">еркой знания требований охраны труда в форме (виде) устного опроса (работнику, прошедшему инструктаж по охране труда, задается не менее двух вопросов из доведенной информации), по результатам протокол проверки знания требований охраны труда не оформляется.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4.3. Вводный инструктаж по охране труда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4.3.1. Вводный инструктаж по охране труда проводят: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</w:t>
      </w:r>
      <w:r>
        <w:rPr>
          <w:rFonts w:ascii="Times New Roman" w:hAnsi="Times New Roman"/>
          <w:sz w:val="28"/>
          <w:szCs w:val="28"/>
        </w:rPr>
        <w:t xml:space="preserve">.3.1.1. Со всеми вновь принимаемыми в Общество работниками до начала выполнения ими своих трудовых функций, включая работников, выполняющих работу на условиях трудового договора, заключенного на срок до двух месяцев или на период выполнения сезонных работ.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4.3.1.2. С работниками Общества, переведенными в установленном порядке из одного структурного подразделения Общества в другое.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4.3.1.3. С работниками Общества, переведенными в установленном порядке с одной профессии (должности) на другую (в случае заключения нового трудового договора).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4.3.1.4. С обучающимися в образовательных учреждениях соответствующих уровней, проходящими производственную практику (практические занятия) в структурных подразделениях Общества.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4.3.1.5. С работниками Общества, прибывшими на работу из одного структурного подразделения Общества в другое.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4.3.1.6. С ли</w:t>
      </w:r>
      <w:r>
        <w:rPr>
          <w:rFonts w:ascii="Times New Roman" w:hAnsi="Times New Roman"/>
          <w:sz w:val="28"/>
          <w:szCs w:val="28"/>
        </w:rPr>
        <w:t xml:space="preserve">цами, участвующими в производственной деятельности Общества (работники сторонних организаций, посетители, командированные, участвующие в проверках Общества, представители органов государственного и корпоративного надзора, участвующие в проверках Общества).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4.3.2. Вводный инструктаж с работниками, указанными в пунктах 4.3.1.1-4.3.1.4 проводится после предъявления вновь принимаемым (переведенным) работником копии заключения о результатах предварительного медосмотра лицу, проводящему инструктаж.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4.3.3. Вводный инструктаж по охране труда проводят: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4.3.3.1. Руководители или специалисты по охране труда отдела охраны труда Администрации с принимаемыми на работу в Администрацию Общества или структурные подразделения п</w:t>
      </w:r>
      <w:r>
        <w:rPr>
          <w:rFonts w:ascii="Times New Roman" w:hAnsi="Times New Roman"/>
          <w:sz w:val="28"/>
          <w:szCs w:val="28"/>
        </w:rPr>
        <w:t xml:space="preserve">ри Администрации Общества (за исключением УГРиЛМ) работниками, а также с лицами, участвующими в производственной деятельности Общества, направляемыми в Администрацию Общества или структурные подразделения при Администрации Общества (за исключением УГРиЛМ).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4.3.3.2. Руководители или специалисты по охране труда фили</w:t>
      </w:r>
      <w:r>
        <w:rPr>
          <w:rFonts w:ascii="Times New Roman" w:hAnsi="Times New Roman"/>
          <w:sz w:val="28"/>
          <w:szCs w:val="28"/>
        </w:rPr>
        <w:t xml:space="preserve">ала (УГРиЛМ) или лица, на которых приказом по Обществу (филиалу) возложены эти обязанности с принимаемыми на работу в филиал (УГРиЛМ) работниками, а также с лицами, участвующими в производственной деятельности филиала (структурного подразделения) Общества.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4.3.4. Вводный инструктаж по охране труда проводят в учебном класс</w:t>
      </w:r>
      <w:r>
        <w:rPr>
          <w:rFonts w:ascii="Times New Roman" w:hAnsi="Times New Roman"/>
          <w:sz w:val="28"/>
          <w:szCs w:val="28"/>
        </w:rPr>
        <w:t xml:space="preserve">е охраны труда или в кабинете специалиста охраны труда с использованием современных технических средств обучения и наглядных пособий. В целях лучшего усвоения информации допускается проводить видео инструктаж или инструктаж, оформленный в виде презентации.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4.3.5. Вводный инструктаж по охране труда проводится по программе вводного инструктажа.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4.3.6. Программа вводного инструктажа по охране труда: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4.3.6.1. Разрабатывается руководителем (специалистом) по охране труда на основе примерного перечня тем согласно приложению 2 с учетом специфики Общества (филиала, УГРиЛМ).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4.3.6.2. Согласовывается с председателем Первичной пр</w:t>
      </w:r>
      <w:r>
        <w:rPr>
          <w:rFonts w:ascii="Times New Roman" w:hAnsi="Times New Roman"/>
          <w:sz w:val="28"/>
          <w:szCs w:val="28"/>
        </w:rPr>
        <w:t xml:space="preserve">офсоюзной организации ООО «Газпром добыча Ямбург профсоюз» для структурных подразделений Администрации и при Администрации (за исключением УГРиЛМ), а для филиалов (УГРиЛМ) председателем Цеховой профсоюзной организации филиала (структурного подразделения).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4.3.6.3. Утве</w:t>
      </w:r>
      <w:r>
        <w:rPr>
          <w:rFonts w:ascii="Times New Roman" w:hAnsi="Times New Roman"/>
          <w:sz w:val="28"/>
          <w:szCs w:val="28"/>
        </w:rPr>
        <w:t xml:space="preserve">рждается главным инженером – первым заместителем генерального директора Общества для структурных подразделений Администрации и при Администрации (за исключением УГРиЛМ), а для филиалов (УГРиЛМ) руководителем филиала (УГРиЛМ) или главным инженером филиала.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4.3.6.4. Актуализируется один раз в год (при необходимости), а также в случае выявления нарушений (несоответ</w:t>
      </w:r>
      <w:r>
        <w:rPr>
          <w:rFonts w:ascii="Times New Roman" w:hAnsi="Times New Roman"/>
          <w:sz w:val="28"/>
          <w:szCs w:val="28"/>
        </w:rPr>
        <w:t xml:space="preserve">ствий) по результатам работы органов государственного или корпоративного контроля, комиссии административно-производственного контроля 3-го или 4-го уровней. При отсутствии необходимости пересмотра актуализация программы осуществляется один раз в три года.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contextualSpacing/>
        <w:ind w:right="0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  <w:suppressLineNumbers w:val="0"/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4.3.7. 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 проведен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 вводного инструктажа по охране труда специалистом по охране труда или лицом, на которого возложены эти обязанности, делается запись в Журнале регистрации вводного инструктажа (приложение 3) с заполнением всех данных согласно структуре журнала, при этом,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фамилия, имя, отчество (при наличии)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работника, прошедшего вводный инструктаж по охране труда и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фамилия, имя, отчество (при наличии) должность работника, проводившего вводный инструктаж по охране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труда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указываются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 (прописывается)</w:t>
      </w:r>
      <w:r>
        <w:rPr>
          <w:strike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полностью</w:t>
      </w:r>
      <w:r>
        <w:rPr>
          <w:strike w:val="0"/>
          <w:color w:val="000000" w:themeColor="text1"/>
          <w:sz w:val="28"/>
          <w:szCs w:val="28"/>
          <w:highlight w:val="white"/>
        </w:rPr>
        <w:t xml:space="preserve">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contextualSpacing/>
        <w:ind w:right="0" w:firstLine="709"/>
        <w:jc w:val="both"/>
        <w:spacing w:before="0" w:after="0" w:afterAutospacing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  <w:suppressLineNumbers w:val="0"/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4.3.8. Журнал регистрации вводного инструктажа хранится в отделе охраны труда (у специалиста по охране труда) или у лица, на которого возложены эти обязанности. Срок хранения журнала регистрации вводного инструктажа – 45 лет.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4.3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.9. Проведение вводного инструктажа по охране труда с рабочими дополнительно регистрируется в личной карточке регистрации инструктажа (приложение 4). Личная карточка регистрации инструктажа на руководителей, специалистов и служащих Общества не оформляется.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4.3.10. Личная карточка регистрации инструктажа оформ</w:t>
      </w:r>
      <w:r>
        <w:rPr>
          <w:rFonts w:ascii="Times New Roman" w:hAnsi="Times New Roman"/>
          <w:sz w:val="28"/>
          <w:szCs w:val="28"/>
        </w:rPr>
        <w:t xml:space="preserve">ляется руководителем (специалистом) по охране труда или лицом, на которого возложены эти обязанности и с отметкой о проведении вводного инструктажа выдается рабочему, который предъявляет ее руководителю цеха (службы, участка, промысла, автоколонны и т.д.).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4.3.11. До увольнения (перевода) рабочего, личная карточка регистрации инструктажа хранится у мастера (начальника, инженера) цеха (службы, участка, промысла, автоколонны и т.д.).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4.3.12. При переводе рабочего из одного цеха в другой, личная карточка регистрации инструктажа передается руководителю соответствующего цеха.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4.3.13. При изменении профессии или переводе в другой филиал (структурное подразделение) оформляется новая личная карточка регистрации инструктажа.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4.3.14. При завершении личной карточки регистрации инструктажа оформляется новая личная карточка регистрации инструктажа с пометкой на обложке «Продолжение», в которую переносятся сведения о проведении: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 вводного инструктажа (п.7) – заполняется дата проведения и ставится подпись работника; (п.8) – заполняются сведения о том, кто проводил (должность, ФИО) и дата проведения;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 стажировки (п. 9), инструктажа на рабочем месте (п.12), обучения безопасным методам и приемам труда (п.13), проверке знания (п.14) – в поле соответствующих таблиц вносятся последние данные из завершенной личной карточки регистрации инструктажа.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Все вышеуказанные данные вносятся за подписью ответственного лица - мастера (начальника, инженера) цеха (службы, участка, промысла, автоколонны и т.д.).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4.3.15. Завершенная личная карточка регистрации инструкта</w:t>
      </w:r>
      <w:r>
        <w:rPr>
          <w:rFonts w:ascii="Times New Roman" w:hAnsi="Times New Roman"/>
          <w:sz w:val="28"/>
          <w:szCs w:val="28"/>
        </w:rPr>
        <w:t xml:space="preserve">жа хранится в соответствии с п. 4.3.11. и передается вместе с действующей в случае перевода рабочего из одного цеха в другой в соответствии с п. 4.3.12. Срок хранения заполненной личной карточки регистрации инструктажа работника составляет не менее 45 лет.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4.4. Инструктаж по охране труда на рабочем месте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.4.1.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Инструктаж по охране труда на рабочем месте проводится непосредственным руководителем работника.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Непосредственный руководитель работника указан: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должностной инструкции для руководителей, специалистов и служащих;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для рабочих в профессиональных инструкциях или СТО Газпром 18000.1-001-2021 (п. 11.21).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 случае отсутствия на рабочем месте непосредственного руководителя инструктаж по охране труда проводит вышестоящий руководитель или лицо, назначенное распорядительным документом на право проведения данного вида инструктажа</w:t>
      </w:r>
      <w:r>
        <w:rPr>
          <w:bCs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4.4.2. Инструктаж по охране труда на рабочем месте: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4.4.2.1. Проводится в объеме мероприятий и требований охраны труда, содержащихся в локальных но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рмативных актах, разрабатываемых </w:t>
      </w:r>
      <w:r>
        <w:rPr>
          <w:rFonts w:ascii="Times New Roman" w:hAnsi="Times New Roman"/>
          <w:sz w:val="28"/>
          <w:szCs w:val="28"/>
        </w:rPr>
        <w:t xml:space="preserve">в Обществе, и включает в себя вопросы оказания первой помощи пострадавшим.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4.4.2.2. Должен учитывать условия труда работника, воздействующие на него вредные и (или) опасные производственные факторы, источники опасности, установленные по результатам специальной оценки условий труда и оценки профессиональных рисков.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4.4.3. Требования к организации разработки, содержанию, оформлению и управлению инструкциями по охране труда изложены в Порядке разработки и содержания инструкций по охране труда в Обществе (приложение 5).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742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4.4.4. </w:t>
      </w:r>
      <w:r>
        <w:rPr>
          <w:rFonts w:ascii="Times New Roman" w:hAnsi="Times New Roman"/>
          <w:sz w:val="28"/>
          <w:szCs w:val="28"/>
          <w:highlight w:val="white"/>
        </w:rPr>
        <w:t xml:space="preserve">По окончании проведения инструктажа по охране труда (первичного инструктажа по охране труда, повторного инструктажа по охране труда, внепланового инструктажа по охране труда) непосредственный руководитель </w:t>
      </w:r>
      <w:r>
        <w:rPr>
          <w:rFonts w:ascii="Times New Roman" w:hAnsi="Times New Roman"/>
          <w:sz w:val="28"/>
          <w:szCs w:val="28"/>
          <w:highlight w:val="white"/>
        </w:rPr>
        <w:t xml:space="preserve">(производи</w:t>
      </w:r>
      <w:r>
        <w:rPr>
          <w:rFonts w:ascii="Times New Roman" w:hAnsi="Times New Roman"/>
          <w:sz w:val="28"/>
          <w:szCs w:val="28"/>
          <w:highlight w:val="white"/>
        </w:rPr>
        <w:t xml:space="preserve">тель) работ (мастер, инженер и т.д.) делает соответствующую запись в Личной карточке регистрации инструктажа (приложение 4) или Жур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нале регистрации инструктажа на рабочем месте (приложение 6) c заполнением всех данных согласно структуре журнала, при этом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eastAsia="ru-RU"/>
        </w:rPr>
        <w:t xml:space="preserve">фамилия, имя, отчество (при наличии) работника, прошедшего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eastAsia="ru-RU"/>
        </w:rPr>
        <w:t xml:space="preserve"> инструктаж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 по охране труд</w:t>
      </w:r>
      <w:r>
        <w:rPr>
          <w:strike w:val="0"/>
          <w:color w:val="000000" w:themeColor="text1"/>
          <w:sz w:val="28"/>
          <w:szCs w:val="28"/>
          <w:highlight w:val="white"/>
        </w:rPr>
        <w:t xml:space="preserve">а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white"/>
          <w:lang w:eastAsia="ru-RU"/>
        </w:rPr>
        <w:t xml:space="preserve">фамилия, имя, отчество (при наличии), профессия (должность) работника, проводившего инструктаж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 по охране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  <w:lang w:eastAsia="ru-RU"/>
        </w:rPr>
        <w:t xml:space="preserve">труда</w:t>
      </w:r>
      <w:r>
        <w:rPr>
          <w:strike w:val="0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trike w:val="0"/>
          <w:color w:val="000000" w:themeColor="text1"/>
          <w:sz w:val="28"/>
          <w:szCs w:val="28"/>
          <w:highlight w:val="white"/>
        </w:rPr>
        <w:t xml:space="preserve">указываются (прописывается) полностью.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4.4.5. Журнал регистрации инструктажа на рабочем месте оформляется в структурных подразделениях Общества, где работают руководители, специалисты и служащие, которые не освобождены от прохождения первичного (повторного) инструктажа.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4.4.6. Первичный инструктаж по охране труда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4.4.6.1. Первичный инструктаж по охране труда на рабочем месте проводится до начала самостоятельной работы: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со всеми вновь принимаемыми в Общество работникам</w:t>
      </w:r>
      <w:r>
        <w:rPr>
          <w:rFonts w:ascii="Times New Roman" w:hAnsi="Times New Roman"/>
          <w:sz w:val="28"/>
          <w:szCs w:val="28"/>
        </w:rPr>
        <w:t xml:space="preserve">и, выполняющими работу на условиях трудового договора, заключенного на срок до двух месяцев или на период выполнения сезонных работ;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с работниками Общества, переведенными в установленном порядке из одного структурного подразделения в другое</w:t>
      </w:r>
      <w:r>
        <w:rPr>
          <w:rFonts w:ascii="Times New Roman" w:hAnsi="Times New Roman"/>
          <w:sz w:val="28"/>
          <w:szCs w:val="28"/>
          <w:highlight w:val="white"/>
        </w:rPr>
        <w:t xml:space="preserve"> или прибывшими на работу из одного структурного подразделения в другое;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с обучающимися в образовательных учреждениях соответствующих уровней, проходящими производственную практику (практические занятия) в структурных подразделениях Общества.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920"/>
        <w:ind w:firstLine="708"/>
        <w:jc w:val="both"/>
        <w:spacing w:before="0" w:beforeAutospacing="0" w:after="0" w:afterAutospacing="0" w:line="170" w:lineRule="atLeast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4.4.6.2. </w:t>
      </w:r>
      <w:r>
        <w:rPr>
          <w:rFonts w:eastAsiaTheme="minorHAnsi"/>
          <w:sz w:val="28"/>
          <w:szCs w:val="28"/>
          <w:lang w:eastAsia="en-US"/>
        </w:rPr>
        <w:t xml:space="preserve">От прохождения первичного инструктажа по охране труда освобождаются работники Общества</w:t>
      </w:r>
      <w:r>
        <w:rPr>
          <w:rFonts w:eastAsiaTheme="minorHAnsi"/>
          <w:sz w:val="28"/>
          <w:szCs w:val="28"/>
          <w:lang w:eastAsia="en-US"/>
        </w:rPr>
        <w:t xml:space="preserve">,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чья</w:t>
      </w:r>
      <w:r>
        <w:rPr>
          <w:rFonts w:eastAsiaTheme="minorHAnsi"/>
          <w:sz w:val="28"/>
          <w:szCs w:val="28"/>
          <w:lang w:eastAsia="en-US"/>
        </w:rPr>
        <w:t xml:space="preserve"> трудовая деятельность связана с </w:t>
      </w:r>
      <w:r>
        <w:rPr>
          <w:rFonts w:eastAsiaTheme="minorHAnsi"/>
          <w:sz w:val="28"/>
          <w:szCs w:val="28"/>
          <w:lang w:eastAsia="en-US"/>
        </w:rPr>
        <w:t xml:space="preserve">опасностью, источниками которой</w:t>
      </w:r>
      <w:r>
        <w:rPr>
          <w:rFonts w:eastAsiaTheme="minorHAnsi"/>
          <w:sz w:val="28"/>
          <w:szCs w:val="28"/>
          <w:lang w:eastAsia="en-US"/>
        </w:rPr>
        <w:t xml:space="preserve"> являются персональные электронно-вычислительные машины (персональные компьютеры), аппараты копировально-множительно</w:t>
      </w:r>
      <w:r>
        <w:rPr>
          <w:rFonts w:eastAsiaTheme="minorHAnsi"/>
          <w:sz w:val="28"/>
          <w:szCs w:val="28"/>
          <w:lang w:eastAsia="en-US"/>
        </w:rPr>
        <w:t xml:space="preserve">й</w:t>
      </w:r>
      <w:r>
        <w:rPr>
          <w:rFonts w:eastAsiaTheme="minorHAnsi"/>
          <w:sz w:val="28"/>
          <w:szCs w:val="28"/>
          <w:lang w:eastAsia="en-US"/>
        </w:rPr>
        <w:t xml:space="preserve"> техники настольного типа, единичные стационарные копировально-множительные аппараты, используемые периодически для нужд </w:t>
      </w:r>
      <w:r>
        <w:rPr>
          <w:rFonts w:eastAsiaTheme="minorHAnsi"/>
          <w:sz w:val="28"/>
          <w:szCs w:val="28"/>
          <w:lang w:eastAsia="en-US"/>
        </w:rPr>
        <w:t xml:space="preserve">Общества</w:t>
      </w:r>
      <w:r>
        <w:rPr>
          <w:rFonts w:eastAsiaTheme="minorHAnsi"/>
          <w:sz w:val="28"/>
          <w:szCs w:val="28"/>
          <w:lang w:eastAsia="en-US"/>
        </w:rPr>
        <w:t xml:space="preserve">, иная офисная организационная те</w:t>
      </w:r>
      <w:r>
        <w:rPr>
          <w:rFonts w:eastAsiaTheme="minorHAnsi"/>
          <w:sz w:val="28"/>
          <w:szCs w:val="28"/>
          <w:lang w:eastAsia="en-US"/>
        </w:rPr>
        <w:t xml:space="preserve">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</w:t>
      </w:r>
      <w:r>
        <w:rPr>
          <w:rFonts w:eastAsiaTheme="minorHAnsi"/>
          <w:sz w:val="28"/>
          <w:szCs w:val="28"/>
          <w:lang w:eastAsia="en-US"/>
        </w:rPr>
      </w:r>
      <w:r>
        <w:rPr>
          <w:rFonts w:eastAsiaTheme="minorHAnsi"/>
          <w:sz w:val="28"/>
          <w:szCs w:val="28"/>
          <w:lang w:eastAsia="en-US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4.4.6.3. Перечень профессий и должностей работников, освобожденных от прохождения первичного (повторного) инструктажа по охране труда разрабатывается руководителем (специалистом) по охране труда, утверждается: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– </w:t>
      </w:r>
      <w:r>
        <w:rPr>
          <w:rFonts w:eastAsia="Calibri"/>
          <w:sz w:val="28"/>
          <w:szCs w:val="28"/>
          <w:lang w:eastAsia="en-US"/>
        </w:rPr>
        <w:t xml:space="preserve">главным инженером – первым заместителем генерального директора для структурных подразделений Администрации и при Администрации (за исключением УГРиЛМ);</w:t>
      </w:r>
      <w:r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eastAsia="Calibri"/>
          <w:sz w:val="28"/>
          <w:szCs w:val="28"/>
          <w:highlight w:val="none"/>
        </w:rPr>
      </w:pPr>
      <w:r>
        <w:rPr>
          <w:rFonts w:eastAsia="Calibri"/>
          <w:sz w:val="28"/>
          <w:szCs w:val="28"/>
          <w:lang w:eastAsia="en-US"/>
        </w:rPr>
        <w:t xml:space="preserve">– </w:t>
      </w:r>
      <w:r>
        <w:rPr>
          <w:rFonts w:eastAsia="Calibri"/>
          <w:sz w:val="28"/>
          <w:szCs w:val="28"/>
          <w:lang w:eastAsia="en-US"/>
        </w:rPr>
        <w:t xml:space="preserve">руководителем или главным инженером филиала (УГРиЛМ) для структурных подразделений филиала (УГРиЛМ).</w:t>
      </w:r>
      <w:r>
        <w:rPr>
          <w:rFonts w:eastAsia="Calibri"/>
          <w:sz w:val="28"/>
          <w:szCs w:val="28"/>
          <w:highlight w:val="none"/>
        </w:rPr>
      </w:r>
      <w:r>
        <w:rPr>
          <w:rFonts w:eastAsia="Calibri"/>
          <w:sz w:val="28"/>
          <w:szCs w:val="28"/>
          <w:highlight w:val="none"/>
        </w:rPr>
      </w:r>
    </w:p>
    <w:p>
      <w:pPr>
        <w:pStyle w:val="668"/>
        <w:ind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4.4.6.4. Первичный инструктаж на рабочем месте проводят по программе первичного инструктажа на рабочем месте, разработанной с учетом примерного перечня тем (приложение 7).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 Программа первичного инструктажа на рабочем месте: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4.4.6.5.1. Для руководителей, специалистов и служащих, не освобожденных от прохождения первичного (повторного) инструктажа: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4.4.6.5.1.1. Разрабатывается непосредственным руководителем работника согласно должностной инструкции.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4.4.6.5.1.2. Согласовывается с председателем Первичной пр</w:t>
      </w:r>
      <w:r>
        <w:rPr>
          <w:rFonts w:ascii="Times New Roman" w:hAnsi="Times New Roman"/>
          <w:sz w:val="28"/>
          <w:szCs w:val="28"/>
        </w:rPr>
        <w:t xml:space="preserve">офсоюзной организации ООО «Газпром добыча Ямбург профсоюз» для структурных подразделений Администрации и при Администрации (за исключением УГРиЛМ), а для филиалов (УГРиЛМ) председателем Цеховой профсоюзной организации филиала (структурного подразделения).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</w:t>
      </w:r>
      <w:r>
        <w:rPr>
          <w:rFonts w:ascii="Times New Roman" w:hAnsi="Times New Roman"/>
          <w:sz w:val="28"/>
          <w:szCs w:val="28"/>
        </w:rPr>
        <w:t xml:space="preserve">1.3. Утверждается главным инженером – первым заместителем генерального директора Общества для структурных подразделений Администрации и при Администрации (за исключением УГРиЛМ), а для филиалов (УГРиЛМ) руководителем филиала (УГРиЛМ) или главным инженером.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4.4.6.5.2. Для рабочих: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4.4.6.5.2.1. Разрабатывается руководителем структурного подразделения филиала, УГРиЛМ (службы, участка, промысла, автоколонны и т.д.), СЭЗиС.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4.4.6.5.2.2. Согласовывается руководителем (специалистом) по охране труда и председателем Цеховой профсоюзной организации филиала (структурного подразделения).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4.4.6.5.2.3. Утверждается главным инженером – первым заместителем генерального директора для СЭЗиС, а для филиалов (УГРиЛМ) руководителем филиала (УГРиЛМ) или главным инженером филиала.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4.4.6.5.3 Актуализируется один раз в год (при необходимости), а также в случае выявления нарушений (несоответ</w:t>
      </w:r>
      <w:r>
        <w:rPr>
          <w:rFonts w:ascii="Times New Roman" w:hAnsi="Times New Roman"/>
          <w:sz w:val="28"/>
          <w:szCs w:val="28"/>
        </w:rPr>
        <w:t xml:space="preserve">ствий) по результатам работы органов государственного или корпоративного контроля, комиссии административно-производственного контроля 3-го или 4-го уровней. При отсутствии необходимости пересмотра актуализация программы осуществляется один раз в три года.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4.4.6.6. Первичный инструктаж на рабочем месте проводится индивидуально или с группой работников.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4.4.7. Повторный инструктаж по охране труда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4.4.7.1. Повторный инструктаж по охране труда проводится в сроки, указанные в таблице 2.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/>
        <w:jc w:val="right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Таблица 2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/>
        <w:jc w:val="right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Периодичность проведения повторного инструктажа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9493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67"/>
        <w:gridCol w:w="5322"/>
        <w:gridCol w:w="3404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7" w:type="dxa"/>
            <w:vAlign w:val="center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п/п/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2" w:type="dxa"/>
            <w:vAlign w:val="center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Категория персонала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center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Периодичность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7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2" w:type="dxa"/>
            <w:textDirection w:val="lrTb"/>
            <w:noWrap w:val="false"/>
          </w:tcPr>
          <w:p>
            <w:pPr>
              <w:pStyle w:val="668"/>
              <w:ind w:right="-11"/>
              <w:jc w:val="both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Руководители, специалисты, служащие и рабочие, освобождённые от прохождения первичного инструктажа.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center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 проходят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7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2" w:type="dxa"/>
            <w:textDirection w:val="lrTb"/>
            <w:noWrap w:val="false"/>
          </w:tcPr>
          <w:p>
            <w:pPr>
              <w:pStyle w:val="668"/>
              <w:ind w:right="-11"/>
              <w:jc w:val="both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Руководители, специалисты и служащие, не освобожденные от прохождения первичного (повторного) инструктажа и работающие традиционным или вахтовым методом работы.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center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 реже 1 раза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6 месяцев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7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2" w:type="dxa"/>
            <w:textDirection w:val="lrTb"/>
            <w:noWrap w:val="false"/>
          </w:tcPr>
          <w:p>
            <w:pPr>
              <w:pStyle w:val="668"/>
              <w:ind w:right="-11"/>
              <w:jc w:val="both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Работники рабочих профессий, работающие традиционных методом и не выполняющие работы повышенной опасности.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center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 реже 1 раза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6 месяцев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7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4.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2" w:type="dxa"/>
            <w:textDirection w:val="lrTb"/>
            <w:noWrap w:val="false"/>
          </w:tcPr>
          <w:p>
            <w:pPr>
              <w:pStyle w:val="668"/>
              <w:ind w:right="-11"/>
              <w:jc w:val="both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Работники рабочих профессий, работающие традиционных методом и выполняющие работы повышенной опасности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center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Не реже 1 раза в 3 месяца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7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5.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2" w:type="dxa"/>
            <w:textDirection w:val="lrTb"/>
            <w:noWrap w:val="false"/>
          </w:tcPr>
          <w:p>
            <w:pPr>
              <w:pStyle w:val="668"/>
              <w:ind w:right="-11"/>
              <w:jc w:val="both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Работники рабочих профессий, работающие вахтовым методом и выполняющие работы повышенной опасности.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В первый день выхода на работу после межвахтового отдыха (отпуска) и до начала выполнения работ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67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6.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322" w:type="dxa"/>
            <w:textDirection w:val="lrTb"/>
            <w:noWrap w:val="false"/>
          </w:tcPr>
          <w:p>
            <w:pPr>
              <w:pStyle w:val="668"/>
              <w:ind w:right="-11"/>
              <w:jc w:val="both"/>
              <w:spacing w:before="0" w:after="0" w:line="170" w:lineRule="atLeas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Работники рабочих профессий, работающие вахтовым методом и не выполняющие работы повышенной опасности.</w: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404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4.4.7.2. Повторный инструктаж по охране труда проводят на рабочем месте работника или с группой работников, обслуживающих однотипное оборудование и работающих в пределах одного рабочего места по программе первичного инструктажа по охране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целях лучшего усвоения информации может проводиться видео инструктаж или инструктаж, оформленный в виде презентации.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4.4.7.3. Работники, которые по каким-либо уважительным причинам (болезнь, командировка) отсутствовали при проведении повторного инструктажа по охране труда, обязаны пройти инструктаж в день выхода на работу и до начала выполнения работ.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4.4.7.4. Работники, своевременно не прошедшие повторный инструктаж по охране труда, не допускаются к самостоятельной работе до момента </w:t>
      </w:r>
      <w:r>
        <w:rPr>
          <w:rFonts w:ascii="Times New Roman" w:hAnsi="Times New Roman"/>
          <w:sz w:val="28"/>
          <w:szCs w:val="28"/>
          <w:highlight w:val="white"/>
        </w:rPr>
        <w:t xml:space="preserve">прохождения инструктажа и оформления его в личной карточке регистрации инструктажа или в Журнале регистрации инструктажа.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4.4.8. Внеплановый инструктаж по охране труда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4.4.8.1. Внеплановый инструктаж по охране труда проводится для работников в случаях, обусловленных: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изменениями в эксплуатации оборудования, технологических процессах, использовании сырья и материалов, влияющими на безопасность труда;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изменениями нормативных правовых актов, соде</w:t>
      </w:r>
      <w:r>
        <w:rPr>
          <w:rFonts w:ascii="Times New Roman" w:hAnsi="Times New Roman"/>
          <w:sz w:val="28"/>
          <w:szCs w:val="28"/>
        </w:rPr>
        <w:t xml:space="preserve">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Общества, затрагивающими требования охраны труда в том числе инструкций по охране труда;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вы</w:t>
      </w:r>
      <w:r>
        <w:rPr>
          <w:rFonts w:ascii="Times New Roman" w:hAnsi="Times New Roman"/>
          <w:sz w:val="28"/>
          <w:szCs w:val="28"/>
        </w:rPr>
        <w:t xml:space="preserve">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требованиями должностных лиц федеральной инспекции труда при установлении нарушений требований охраны труда;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произошедшими авариями и несчастными случаями на производстве, поступлением информационных писем ПАО «Газпром» или ООО «Газпром газобезопасность» о несчастных случаях, авариях (инцидентах), пожарах;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перерывом в работе продолжительностью более 60 календарных дней;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решением работодателя (по распоряжению Общества (филиала)).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4.4.8.2. Объем и содержание внепланового инструктажа по охране труда определяют в каждом конкретном случае в зависимости от причин и обстоятельств, вызвавших необходимость его проведения.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4.4.8.3. Внеплановый инструктаж по охране труда проводится: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 сроки, указанные в организационно-распорядительном документе Общества (филиала), а с работниками отсутствующими на рабочей вахте (работе) в первый день выхода на работу и до начала выполнения работ;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 объеме мероприятий и требований охраны труда и определяется в каждом конкретном случае в зависимости от причин и обстоятельств, вызвавших необходимость его проведения;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на рабочем месте работника или с группой работников, обслуживающих однотипное оборудование и работающих в пределах одного рабочего места.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4.4.8.4. В случае проведения внепланового обучения по охране труда внеплановый инструктаж по охране труда, предусмотренный третьим абзацем пункта 4.4.8.1, не проводится.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4.5. Целевой инструктаж по охране труда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4.5.1. Целевой инструктаж по охране труда проводится для работников Общества независимо от должности и профессии в следующих случаях: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перед проведением работ, выполнение которых допускается тольк</w:t>
      </w:r>
      <w:r>
        <w:rPr>
          <w:rFonts w:ascii="Times New Roman" w:hAnsi="Times New Roman"/>
          <w:sz w:val="28"/>
          <w:szCs w:val="28"/>
        </w:rPr>
        <w:t xml:space="preserve">о под непрерывным контролем руководителя,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перед вып</w:t>
      </w:r>
      <w:r>
        <w:rPr>
          <w:rFonts w:ascii="Times New Roman" w:hAnsi="Times New Roman"/>
          <w:sz w:val="28"/>
          <w:szCs w:val="28"/>
        </w:rPr>
        <w:t xml:space="preserve">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территории и.т.п</w:t>
      </w:r>
      <w:r>
        <w:rPr>
          <w:rFonts w:ascii="Times New Roman" w:hAnsi="Times New Roman"/>
          <w:sz w:val="28"/>
          <w:szCs w:val="28"/>
          <w:highlight w:val="white"/>
        </w:rPr>
        <w:t xml:space="preserve">; 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перед выполнением работ по ликвидации последствий чрезвычайных ситуаций;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 иных случаях, установленных организационно-распорядительными документами работодателя.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4.5.2. При выполнении</w:t>
      </w:r>
      <w:r>
        <w:rPr>
          <w:rFonts w:ascii="Times New Roman" w:hAnsi="Times New Roman"/>
          <w:sz w:val="28"/>
          <w:szCs w:val="28"/>
        </w:rPr>
        <w:t xml:space="preserve"> работ по ликвидации последствий чрезвычайных ситуаций целевой инструктаж по охране труда проводится руководителем работ по ликвидации последствий чрезвычайной ситуации в оперативном порядке с записью в журнале регистрации инструктажа на рабочем месте.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4.5.3. Целевой инструктаж по охране труда проводится непосре</w:t>
      </w:r>
      <w:r>
        <w:rPr>
          <w:rFonts w:ascii="Times New Roman" w:hAnsi="Times New Roman"/>
          <w:sz w:val="28"/>
          <w:szCs w:val="28"/>
        </w:rPr>
        <w:t xml:space="preserve">дственным руководителем работ в объеме требований охраны труда, предъявляемых к запланированным работам (мероприятиям), указанных в локальном нормативном акте Общества (филиала), и содержит вопросы оказания первой помощи пострадавшим, при этом объем вопро</w:t>
      </w:r>
      <w:r>
        <w:rPr>
          <w:rFonts w:ascii="Times New Roman" w:hAnsi="Times New Roman"/>
          <w:sz w:val="28"/>
          <w:szCs w:val="28"/>
        </w:rPr>
        <w:t xml:space="preserve">сов оказания первой помощи определяет лицо, проводящее такой инструктаж по охране труда. Необходимость проведения целевого инструктажа по охране труда перед началом периодически повторяющихся работ повышенной опасности, которые являются неотъемлемой частью</w:t>
      </w:r>
      <w:r>
        <w:rPr>
          <w:rFonts w:ascii="Times New Roman" w:hAnsi="Times New Roman"/>
          <w:sz w:val="28"/>
          <w:szCs w:val="28"/>
        </w:rPr>
        <w:t xml:space="preserve"> действующего технологического процесса, характеризуются постоянством места, условий и характера работ, применением средств коллективной защиты, определенным и постоянным составом квалифицированных исполнителей, определяется руководителем филиала (УГРиЛМ).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4.5.4.</w:t>
      </w:r>
      <w:r>
        <w:rPr>
          <w:rFonts w:ascii="Times New Roman" w:hAnsi="Times New Roman"/>
          <w:sz w:val="28"/>
          <w:szCs w:val="28"/>
          <w:lang w:val="en-US"/>
        </w:rPr>
        <w:t xml:space="preserve"> </w:t>
      </w:r>
      <w:r>
        <w:rPr>
          <w:rFonts w:ascii="Times New Roman" w:hAnsi="Times New Roman"/>
          <w:sz w:val="28"/>
          <w:szCs w:val="28"/>
        </w:rPr>
        <w:t xml:space="preserve">Целевой инст</w:t>
      </w:r>
      <w:r>
        <w:rPr>
          <w:rFonts w:ascii="Times New Roman" w:hAnsi="Times New Roman"/>
          <w:sz w:val="28"/>
          <w:szCs w:val="28"/>
        </w:rPr>
        <w:t xml:space="preserve">руктаж по охране труда должен учитывать условия труда работника, воздействующие на него вредные и (или) опасные производственные факторы, источники опасности, установленные по результатам специальной оценки условий труда и оценки профессиональных рисков.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4.5.5.</w:t>
      </w:r>
      <w:r>
        <w:rPr>
          <w:rFonts w:ascii="Times New Roman" w:hAnsi="Times New Roman"/>
          <w:sz w:val="28"/>
          <w:szCs w:val="28"/>
          <w:lang w:val="en-US"/>
        </w:rPr>
        <w:t xml:space="preserve"> </w:t>
      </w:r>
      <w:r>
        <w:rPr>
          <w:rFonts w:ascii="Times New Roman" w:hAnsi="Times New Roman"/>
          <w:sz w:val="28"/>
          <w:szCs w:val="28"/>
        </w:rPr>
        <w:t xml:space="preserve">По окончании целевого инструктажа по охране труда непосредственный руководитель работ делает соответствующую запись с заполнением всех данных согласно структуре заполняемого документа в: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</w:t>
      </w:r>
      <w:r>
        <w:rPr>
          <w:rFonts w:ascii="Times New Roman" w:hAnsi="Times New Roman"/>
          <w:sz w:val="28"/>
          <w:szCs w:val="28"/>
          <w:lang w:val="en-US"/>
        </w:rPr>
        <w:t xml:space="preserve"> </w:t>
      </w:r>
      <w:r>
        <w:rPr>
          <w:rFonts w:ascii="Times New Roman" w:hAnsi="Times New Roman"/>
          <w:sz w:val="28"/>
          <w:szCs w:val="28"/>
        </w:rPr>
        <w:t xml:space="preserve">наряде-допуске, разрешении или специальном журнале;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Журнале регистрации инстр</w:t>
      </w:r>
      <w:r>
        <w:rPr>
          <w:rFonts w:ascii="Times New Roman" w:hAnsi="Times New Roman"/>
          <w:color w:val="auto"/>
          <w:sz w:val="28"/>
          <w:szCs w:val="28"/>
        </w:rPr>
        <w:t xml:space="preserve">уктажа на рабочем месте или Личной карточке регистрации инструктажа (когда проведение работ не оформляется наряд-допуском, разрешением или в специальном журнале).</w:t>
      </w:r>
      <w:r>
        <w:rPr>
          <w:rFonts w:ascii="Times New Roman" w:hAnsi="Times New Roman"/>
          <w:color w:val="auto"/>
          <w:sz w:val="28"/>
          <w:szCs w:val="28"/>
        </w:rPr>
      </w:r>
      <w:r>
        <w:rPr>
          <w:rFonts w:ascii="Times New Roman" w:hAnsi="Times New Roman"/>
          <w:color w:val="auto"/>
          <w:sz w:val="28"/>
          <w:szCs w:val="28"/>
        </w:rPr>
      </w:r>
    </w:p>
    <w:p>
      <w:pPr>
        <w:pStyle w:val="668"/>
        <w:jc w:val="center"/>
        <w:spacing w:before="0" w:after="0" w:line="170" w:lineRule="atLeast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 Организация и проведение стажировки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>
      <w:pPr>
        <w:pStyle w:val="668"/>
        <w:jc w:val="center"/>
        <w:spacing w:before="0" w:after="0" w:line="170" w:lineRule="atLeast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по охране труда на рабочем месте</w:t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>
      <w:pPr>
        <w:pStyle w:val="668"/>
        <w:jc w:val="center"/>
        <w:spacing w:before="0" w:after="0" w:line="170" w:lineRule="atLeast"/>
        <w:rPr>
          <w:rFonts w:ascii="Times New Roman" w:hAnsi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/>
          <w:b/>
          <w:bCs/>
          <w:color w:val="auto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 xml:space="preserve">5.1. К стажировке на рабочем месте допускаются работник</w:t>
      </w:r>
      <w:r>
        <w:rPr>
          <w:rFonts w:ascii="Times New Roman" w:hAnsi="Times New Roman"/>
          <w:color w:val="auto"/>
          <w:sz w:val="28"/>
          <w:szCs w:val="28"/>
        </w:rPr>
        <w:t xml:space="preserve">и, успешно прошедшие в установленном порядке инст</w:t>
      </w:r>
      <w:r>
        <w:rPr>
          <w:rFonts w:ascii="Times New Roman" w:hAnsi="Times New Roman"/>
          <w:sz w:val="28"/>
          <w:szCs w:val="28"/>
        </w:rPr>
        <w:t xml:space="preserve">руктаж по охране труда согласно раздела 4 настоящего Регламента, обучение требованиям охраны труда и проверку знания требований охраны труда по программам, указанным в пунктах 6.2, 6.3 настоящего Регламента.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5.2. Работники Общества, которые не проходят ста</w:t>
      </w:r>
      <w:r>
        <w:rPr>
          <w:rFonts w:ascii="Times New Roman" w:hAnsi="Times New Roman"/>
          <w:sz w:val="28"/>
          <w:szCs w:val="28"/>
        </w:rPr>
        <w:t xml:space="preserve">жировку допускаются к самостоятельной работе после проведения проверки знания требований охраны труда, после проведения обучения по программам обучения, указанным в пунктах 6.2, 6.3 настоящего Регламента, в соответствии с разделом 7 настоящего Регламента.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5.3. Стажировка по охране труда на рабочем месте проводится в целях приобретения работниками практических навыков безопасных методов и приемов выполнения работ в процессе трудовой деятельности.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5.4. Стажировка по охране труда на рабочем месте проводится с работниками рабочих профессий, выполняющих работы повышенной опасности и (или) занятых управлением транспортными средствами, подпадающими под следующие критерии: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вновь принятые в Общество работники, за исключением практикантов;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работники Общества, переведенные в установленном порядке из одного структурного подразделения Общества в другое;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работники Общества, переведенные с одной профессии на другую.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5.5. Перечень профессий работников, которым необходимо прохождение стажировки по охране труда на рабочем месте, определяется: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5.5.1. В филиалах (УГРиЛМ) – руководителем (специалистом) по охране труда, согласовывается Цеховой профсоюзной организацией филиала (структурного подразделения) и утверждается руководителем филиала (У</w:t>
      </w:r>
      <w:r>
        <w:rPr>
          <w:rFonts w:ascii="Times New Roman" w:hAnsi="Times New Roman"/>
          <w:sz w:val="28"/>
          <w:szCs w:val="28"/>
          <w:highlight w:val="white"/>
        </w:rPr>
        <w:t xml:space="preserve">ГРиЛМ) или главным инженером филиала. 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5.5.2. В структурных подразд</w:t>
      </w:r>
      <w:r>
        <w:rPr>
          <w:rFonts w:ascii="Times New Roman" w:hAnsi="Times New Roman"/>
          <w:sz w:val="28"/>
          <w:szCs w:val="28"/>
          <w:highlight w:val="white"/>
        </w:rPr>
        <w:t xml:space="preserve">елениях Администрации и при Администрации (за исключением УГРиЛМ) – руководителем (специалистом) по охране труда, согласовывается с ППО «Газпром добыча Ямбург профсоюз» и утверждается главным инженером – первым заместителем генерального директора Общества.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5.6. Для руководства стажировкой назначаются ответственные за организацию и проведение стажировки: в филиале </w:t>
      </w: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приказом по филиалу, а в структурных подразделениях Администрации и при Администрации – приказом (распоряжением) по Обществу.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5.7. Ответственные за организацию и проведение стажировки – работники рабочих профессий с высшим (как правило 5 или 6) квалификационным разрядом для профессии ответственного и минимальным стажем работы по профессии не менее 3 лет.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5.8. Работники, проходящие стажировку по охране труда на рабочем месте, проходят ее под руководством ответственного за организацию и проведение стажировки. Ответственный за организацию и проведение стажировки </w:t>
      </w:r>
      <w:r>
        <w:rPr>
          <w:rFonts w:ascii="Times New Roman" w:hAnsi="Times New Roman"/>
          <w:sz w:val="28"/>
          <w:szCs w:val="28"/>
          <w:highlight w:val="white"/>
        </w:rPr>
        <w:t xml:space="preserve">должен находиться на рабочем месте весь период проведения стажировки, в случае его отсутствия (отпуск, болезнь, междувахтовый отдых, командировка, обучение с отрывом от работы и.т.п.) назначается другой ответственный за организацию и проведение стажировки.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5.9. Стажировка по охране труда на рабочем месте проводится по Программе стажировки на рабочем месте</w:t>
      </w:r>
      <w:r>
        <w:rPr>
          <w:rFonts w:ascii="Times New Roman" w:hAnsi="Times New Roman"/>
          <w:color w:val="000000"/>
          <w:sz w:val="28"/>
          <w:szCs w:val="28"/>
        </w:rPr>
        <w:t xml:space="preserve"> по каждой профессии (приложение 8), вклю</w:t>
      </w:r>
      <w:r>
        <w:rPr>
          <w:rFonts w:ascii="Times New Roman" w:hAnsi="Times New Roman"/>
          <w:sz w:val="28"/>
          <w:szCs w:val="28"/>
        </w:rPr>
        <w:t xml:space="preserve">чающей в себя отработку практических навыков выполнения работ с использованием знаний и умений, полученных в рамках обучения требованиям по охране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5.10. Продолжительность стажировки по охране труда на рабочем месте устанавливается от 2 до 14 рабочих смен согласно таблице 3.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/>
        <w:jc w:val="right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Таблица 3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right="-11"/>
        <w:jc w:val="right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Продолжительность стажировки по охране труда на рабочем месте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</w:r>
    </w:p>
    <w:tbl>
      <w:tblPr>
        <w:tblW w:w="9437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45"/>
        <w:gridCol w:w="3685"/>
        <w:gridCol w:w="2410"/>
        <w:gridCol w:w="2496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5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п/п/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Наименование критерия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Стаж работы по специальности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Количество рабочих смен (дней) стажировки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5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Работники рабочих профессий, выполняющие работы повышенной опасности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меньше 1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от 1 до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больше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14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845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2.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85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Работники рабочих профессий, занятые управлением транспортными средствами,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меньше 1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от 1 до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больше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96" w:type="dxa"/>
            <w:textDirection w:val="lrTb"/>
            <w:noWrap w:val="false"/>
          </w:tcPr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10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  <w:p>
            <w:pPr>
              <w:pStyle w:val="668"/>
              <w:ind w:right="-11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</w:tbl>
    <w:p>
      <w:pPr>
        <w:pStyle w:val="668"/>
        <w:ind w:right="-11"/>
        <w:jc w:val="center"/>
        <w:spacing w:before="0" w:after="0" w:line="170" w:lineRule="atLeast"/>
        <w:shd w:val="clear" w:color="auto" w:fill="ffffff"/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highlight w:val="white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5.11.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Продолжительность рабочей смены работника, проходящего стажировку, и ответственного за организацию и проведение стажировки определяются графиком и продолжительностью рабочей смены работника, проходящего стажировку.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5.12. При направлении работника на стажировку руководитель подразделения оформляет приказ (распоряжение) о направлении работника на стажировку.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5.13. Приказ (распоряжение) о направлении работника на стажировку должен содержать следующую информацию: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количество смен стажировки на рабочем месте;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период проведения стажировки на рабочем месте;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фамилия, имя, отчество (при наличии), профессия (должность), подпись лица, проходящего стажировку на рабочем месте;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фамилия, имя, отчество (при наличии), профессия (должность), подпись лица, ответственного за организацию и проведение стажировки на рабочем мест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е.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5.14. Сведения о проведении стажировки работника на рабочем месте вносятся руководителем подразделения в Личную карточку регистрации инструктажа.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5.15. 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После завершения стажировки по охране труда на рабочем месте руководитель подразделения оформляет приказ о допуске работника к самостоятельной работе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, в котором указывается дата и номер протоколов проверки знания требований охраны труда, количество смен и период проведения стажировки.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Приказ подписывается: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руководителем филиала для работников, работающих в филиалах;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заместителем генерального директора - главным геологом для работни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ков, работающих в УГРиЛМ;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заместителем генерального директора по эксплуатации и развитию вахтовых поселков для работников, работающих в СЭЗиС. 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70"/>
        <w:jc w:val="center"/>
        <w:spacing w:before="0" w:after="0" w:line="54" w:lineRule="atLeast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6. Организация и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проведение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обучения требованиям охраны труда, по оказанию первой помощи пострадавшим, по использованию (применению) средств индивидуальной защиты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</w:r>
    </w:p>
    <w:p>
      <w:pPr>
        <w:pStyle w:val="668"/>
        <w:jc w:val="center"/>
        <w:spacing w:before="0" w:after="0" w:line="170" w:lineRule="atLeast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color w:val="000000" w:themeColor="text1"/>
          <w:sz w:val="28"/>
          <w:szCs w:val="28"/>
        </w:rPr>
      </w:r>
      <w:r>
        <w:rPr>
          <w:rFonts w:ascii="Times New Roman" w:hAnsi="Times New Roman"/>
          <w:b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6.1. Обучение работников требованиям охраны труда, по оказанию первой помощи пострадавшим, по использованию (применению) сред</w:t>
      </w:r>
      <w:r>
        <w:rPr>
          <w:rFonts w:ascii="Times New Roman" w:hAnsi="Times New Roman"/>
          <w:sz w:val="28"/>
          <w:szCs w:val="28"/>
        </w:rPr>
        <w:t xml:space="preserve">ств индивидуальной защиты проводится: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 корпоративных образовательных организациях или организациях (у индивидуальных предпринимателей), оказывающих услуги по обучению работодателей и работников вопросам охраны труда и аккредитованных на право оказывать услуги в области охраны труда;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 Обществе.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Матрица обучения требованиям охраны труда, по оказанию первой помощи пострадавшим, по использованию (применению) средств индивидуальной защиты в зависимости от категории работника приведена в приложении 9.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6.2. Обучение работников требованиям охраны труда, по оказанию первой помощи пострадавшим, по использованию (применению) средств индивидуальной защиты, которые проходят его в корпоративных образовательных организациях или организациях (у индив</w:t>
      </w:r>
      <w:r>
        <w:rPr>
          <w:rFonts w:ascii="Times New Roman" w:hAnsi="Times New Roman"/>
          <w:sz w:val="28"/>
          <w:szCs w:val="28"/>
        </w:rPr>
        <w:t xml:space="preserve">идуальных предпринимателей), оказывающих услуги по обучению работодателей и работников вопросам охраны труда и аккредитованных на право оказывать услуги в области охраны труда осуществляется по программам, разработанным и утверждённым этими организациями.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6.3. Обучение работников требованиям охраны труда, по оказанию первой помощи пострадавшим, по использованию (применению) средств индивидуальной защиты, которые проходят его в Обществе (на рабочих местах) проводится: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6.3.1. По программе обучения по общим вопросам охраны труда и функционирования системы управления охраной труда продолжительностью 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е менее 16 часов (далее – Программа обучения по общим вопросам).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8"/>
        <w:jc w:val="both"/>
        <w:spacing w:before="0" w:after="0" w:line="170" w:lineRule="atLeast"/>
        <w:shd w:val="clear" w:color="ffffff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6.3.2. По программе обучения безопасным методам и приемам выполнения работ при воздействии вредных и (или) опасн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ых производственных факторов, источников опасности, идентифицированных в рамках специальной оценки условий труда и оценки профессиональных рисков, продолжительностью не менее 16 часов (далее – Программа обучения при воздействии вредн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ых и опасных факторов).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8"/>
        <w:jc w:val="both"/>
        <w:spacing w:before="0" w:after="0" w:line="170" w:lineRule="atLeast"/>
        <w:shd w:val="clear" w:color="ffffff" w:fill="ffffff"/>
        <w:rPr>
          <w:rFonts w:ascii="Times New Roman" w:hAnsi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6.3.3. По программам обучения безопасным методам и приемам выполнения работ повышенной опасности, к которым пре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дъявляются дополнительные требования в соответствии с нормативными правовыми актами, содержащими государственные нормативные требования охраны труда, продолжительностью не менее 8 часов, с учетом необходимого количества тем по работам повышенной опасности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(за исключением программы обучения безопасным методам и приемам выполнения газоопасных работ).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</w:rPr>
      </w:r>
    </w:p>
    <w:p>
      <w:pPr>
        <w:ind w:firstLine="708"/>
        <w:jc w:val="both"/>
        <w:spacing w:before="0" w:after="0" w:line="170" w:lineRule="atLeast"/>
        <w:shd w:val="clear" w:color="ffffff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 программе обучения безопасным методам и приемам выполнения газоопасных работ, продолжительностью не менее 8 часов,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с учетом необходимого количества тем.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Обучение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 проверка знаний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 программе обучения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безопасным методам и приемам выполнения газоопасных работ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проводится по отдельной программе,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 не объединятся с другими программами.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shd w:val="clear" w:color="ffffff" w:fill="ffffff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6.3.4. По программе обучения по оказанию первой помощи пострадавшим продолжительностью не менее 8 часов.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shd w:val="clear" w:color="ffffff" w:fill="ffffff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6.3.5. По программе обучения по использованию (применению) средств индивидуальной защиты продолжительностью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не менее 8 часов (далее – Программа обучения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по использованию (применению)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СИЗ).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6.4. Не допускается объединение Программ обучения указанных в п.6.3.1, п. 6.3.2, п.6.3.3 в единую программу обучения по охране труда. 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6.5. Программы обучения требованиям охраны труда, по оказанию первой помощи пострадавшим, по использованию (применению) средств индивидуальной защиты должны: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6.5.1. 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Содержать информацию о темах обучения, формах обучения, формах проведения проверки знания требований охраны труда, а также о количестве часов, отведенных на изучение каждой темы, выполнение</w:t>
      </w:r>
      <w:r>
        <w:rPr>
          <w:rFonts w:ascii="Times New Roman" w:hAnsi="Times New Roman"/>
          <w:sz w:val="28"/>
          <w:szCs w:val="28"/>
        </w:rPr>
        <w:t xml:space="preserve"> практических занятий и на проверку знания требований охраны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6.5.2. Учитывать специфику вида деятельности Общества (филиала, структурного подразделения), трудовые функции работника и соответствующие условиям труда работников.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6.5.3.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 Содержать практические занятия по формированию умений и навыков в объеме общего количества учебных часов не менее:</w:t>
      </w:r>
      <w:r>
        <w:rPr>
          <w:rFonts w:ascii="Times New Roman" w:hAnsi="Times New Roman"/>
          <w:color w:val="000000" w:themeColor="text1"/>
        </w:rPr>
      </w:r>
      <w:r>
        <w:rPr>
          <w:rFonts w:ascii="Times New Roman" w:hAnsi="Times New Roman"/>
          <w:color w:val="000000" w:themeColor="text1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6.5.3.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 Содержать практические занятия по формированию умений и навыков в объеме общего количества учебных часов не менее: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–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25% для Программы обучения безопасным методам и приемам выполнения работ пр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и воздействии вредных и (или) опасных производственных факторов и Программы обучения безопасным методам и приемам выполнения работ повышенной опасности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(за исключением Программы обучения безопасным методам и приемам выполнения газоопасных работ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;</w:t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  <w:highlight w:val="none"/>
        </w:rPr>
      </w:r>
    </w:p>
    <w:p>
      <w:pPr>
        <w:contextualSpacing/>
        <w:ind w:firstLine="708"/>
        <w:jc w:val="both"/>
        <w:spacing w:before="0" w:after="0" w:line="17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– 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50% для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Программы обучения безопасным методам и приемам выполнения газоопасных работ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,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lang w:eastAsia="en-US"/>
        </w:rPr>
        <w:t xml:space="preserve"> Программы обучения по оказанию первой помощи пострадавшим, разработанной с учетом примерных тем, указанных в прилож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ении № 2 к Правилам обучения по охране труда и проверки знания требова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</w:rPr>
        <w:t xml:space="preserve">ний охраны труда, утверждённых постановлением Правительства РФ от 24.12.2021 № 2464, а для Программы обучения по использованию (применению) СИЗ, с включением вопросов, связанных с осмотром работником средств индивидуальной защиты до и после использования.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 xml:space="preserve">6.5.4. П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рогра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мма обучения по использованию СИЗ включает обучение методам их применения.</w:t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Рекомендуемая форма Программы обучения требованиям охраны труда указана в приложении 10.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6.6. П</w:t>
      </w:r>
      <w:r>
        <w:rPr>
          <w:rFonts w:ascii="Times New Roman" w:hAnsi="Times New Roman"/>
          <w:sz w:val="28"/>
          <w:szCs w:val="28"/>
          <w:highlight w:val="white"/>
        </w:rPr>
        <w:t xml:space="preserve">орядок разработки, согласования и утверждения программ обучения: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6.6.1. Программы обучения требованиям охраны труда и программы обучения по использованию (применению) средств индивидуальной защиты: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6.6.1.2. Для руководителей, специалистов и служащих структурных подразделениях Администрации и при Админис</w:t>
      </w:r>
      <w:r>
        <w:rPr>
          <w:rFonts w:ascii="Times New Roman" w:hAnsi="Times New Roman"/>
          <w:sz w:val="28"/>
          <w:szCs w:val="28"/>
          <w:highlight w:val="white"/>
        </w:rPr>
        <w:t xml:space="preserve">трации (за исключением УГРиЛМ): разрабатываются руководителем (специалистом) отдела охраны труда Администрации, согласовываются председателем ППО «Газпром добыча Ямбург профсоюз», утверждаются главным инженером-первым заместителем генерального директора.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6.6.1.3. Для руководителей, специалистов</w:t>
      </w:r>
      <w:r>
        <w:rPr>
          <w:rFonts w:ascii="Times New Roman" w:hAnsi="Times New Roman"/>
          <w:sz w:val="28"/>
          <w:szCs w:val="28"/>
          <w:highlight w:val="white"/>
        </w:rPr>
        <w:t xml:space="preserve"> и служащих филиалов (УГРиЛМ): разрабатываются руководителем (специалистом) по охране труда филиала (УГРиЛМ), согласовываются председателем Цеховой профсоюзной организации филиала (УГРиЛМ), утверждаются руководителем филиала (УГРиЛМ) или главным инженером.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6.6.1.4. Для работников рабочих профессий филиалов (УГРиЛМ, СЭЗиС): разрабатываются руководителем структурного подразделения филиала </w:t>
      </w:r>
      <w:r>
        <w:rPr>
          <w:rFonts w:ascii="Times New Roman" w:hAnsi="Times New Roman"/>
          <w:sz w:val="28"/>
          <w:szCs w:val="28"/>
          <w:highlight w:val="white"/>
        </w:rPr>
        <w:t xml:space="preserve">(УГРиЛМ, СЭЗиС), согласовывается руководителем (специалистом) по охране труда филиала (УГРиЛМ), председателем Цеховой профсоюзной организации структурного подразделения, утверждается руководителем филиала (структурного подразделения) или главным инженером.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6.6.2. Программа обучения по оказанию первой помощи пострадавшим разрабатывается руководителем филиа</w:t>
      </w:r>
      <w:r>
        <w:rPr>
          <w:rFonts w:ascii="Times New Roman" w:hAnsi="Times New Roman"/>
          <w:sz w:val="28"/>
          <w:szCs w:val="28"/>
        </w:rPr>
        <w:t xml:space="preserve">ла Медико-санитарная часть, согласовывается с руководителем отдела охраны труда, руководителем отдела подготовки кадров УКиСР, председателем ППО «Газпром добыча Ямбург профсоюз» и утверждается главным инженером – первым заместителем генерального директора.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6.7. Актуализация программ обучения осуществляется один раз в три года. Внеплановая актуализация проводится в следующих случаях: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6.7.1. Вступление в силу нормативных правовых актов, содержащих государственные нормативные требования охраны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6.7.2. Ввод в эксплуатацию нового вида оборудования, инструментов и приспособлений, введение новых технологических процессов, а также использование нового вида сырья и материалов, требующих дополнительных знаний по охране труда у работников.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6.7.3. По требованию должностных лиц федеральной инспекции труда, а также работодателя при установлении несоответствия программы обучения требованиям охраны труда, содержащимся в нормативных правовых актах.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6.7.4. Изм</w:t>
      </w:r>
      <w:r>
        <w:rPr>
          <w:rFonts w:ascii="Times New Roman" w:hAnsi="Times New Roman"/>
          <w:sz w:val="28"/>
          <w:szCs w:val="28"/>
        </w:rPr>
        <w:t xml:space="preserve">енения в эксплуатации оборудования, технологических процессов, использовании сырья и материалов, должностных (функциональных) обязанностей работников, непосредственно связанных с осуществлением производственной деятельности, влияющих на безопасность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6.7.5. Представление ППО «Газпром добыча Ямбург профсоюз» или Цеховой профсоюзной организации филиала (структурного подразделения) при установлении несоответствия программы обучения требованиям охраны труда, установленным нормативными правовыми актами.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6.8. Обучение по охране труда по программе обучения при воздействии вредных и опасных факторов не проводится для руководителей (заместителей руководителей), специалистов и служащих, трудовая деятельность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которых связанна с опасностями, источниками которых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спользуемые периодически для нужд Общества, иная офисная организационная техника, а также бытовая техника, не используемая в технологическом процессе производства, периодически посещающие производственные объекты, и при этом воздействие внешних источников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опасности по результатам оценки рисков отсутствуют, а условия труда по результатам специальной оценки условий труда являются оптимальными или допустимыми, за исключением руководителей филиалов и их заместителей, специалистов по охране труда, членов комис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сий по проверке знания требований охраны труда, лиц, проводящих инструктажи по охране труда и обучение требованиям охраны труда, членов комитетов (комиссий) по охране труда, уполномоченных (доверенных) лиц по охране труда Первичной профсоюзной организации.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  <w:highlight w:val="yellow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При этом информация о безопасных методах и приемах выполнения работ при наличии таких источников опасности доводится до работников в рамках проведения вводного или первичного инструктажа по охране труда и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указанные работники проходят проверку знаний без проведения обучения.</w:t>
      </w:r>
      <w:r>
        <w:rPr>
          <w:rFonts w:ascii="Times New Roman" w:hAnsi="Times New Roman"/>
          <w:sz w:val="28"/>
          <w:szCs w:val="28"/>
          <w:highlight w:val="yellow"/>
          <w14:ligatures w14:val="none"/>
        </w:rPr>
      </w:r>
      <w:r>
        <w:rPr>
          <w:rFonts w:ascii="Times New Roman" w:hAnsi="Times New Roman"/>
          <w:sz w:val="28"/>
          <w:szCs w:val="28"/>
          <w:highlight w:val="yellow"/>
          <w14:ligatures w14:val="none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 xml:space="preserve">6.9. Перечень профессий и должностей работников, освобожденных от прохождения обучения по охране труда разрабатывается руководителем (специалистом) по охране труда, утверждается:</w:t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  <w:lang w:eastAsia="en-US"/>
        </w:rPr>
        <w:t xml:space="preserve">– </w:t>
      </w:r>
      <w:r>
        <w:rPr>
          <w:rFonts w:eastAsia="Calibri"/>
          <w:sz w:val="28"/>
          <w:szCs w:val="28"/>
          <w:lang w:eastAsia="en-US"/>
        </w:rPr>
        <w:t xml:space="preserve">главным инженером – первым заместителем генерального директора для структурных подразделений Администрации и при Администрации (за исключением УГРиЛМ);</w:t>
      </w:r>
      <w:r>
        <w:rPr>
          <w:rFonts w:eastAsia="Calibri"/>
          <w:sz w:val="28"/>
          <w:szCs w:val="28"/>
        </w:rPr>
      </w:r>
      <w:r>
        <w:rPr>
          <w:rFonts w:eastAsia="Calibri"/>
          <w:sz w:val="28"/>
          <w:szCs w:val="28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eastAsia="Calibri"/>
          <w:sz w:val="28"/>
          <w:szCs w:val="28"/>
          <w:highlight w:val="none"/>
        </w:rPr>
      </w:pPr>
      <w:r>
        <w:rPr>
          <w:rFonts w:eastAsia="Calibri"/>
          <w:sz w:val="28"/>
          <w:szCs w:val="28"/>
          <w:lang w:eastAsia="en-US"/>
        </w:rPr>
        <w:t xml:space="preserve">– </w:t>
      </w:r>
      <w:r>
        <w:rPr>
          <w:rFonts w:eastAsia="Calibri"/>
          <w:sz w:val="28"/>
          <w:szCs w:val="28"/>
          <w:lang w:eastAsia="en-US"/>
        </w:rPr>
        <w:t xml:space="preserve">руководителем или главным инженером филиала (УГРиЛМ) для структурных подразделений филиала (УГРиЛМ).</w:t>
      </w:r>
      <w:r>
        <w:rPr>
          <w:rFonts w:eastAsia="Calibri"/>
          <w:sz w:val="28"/>
          <w:szCs w:val="28"/>
          <w:highlight w:val="none"/>
        </w:rPr>
      </w:r>
      <w:r>
        <w:rPr>
          <w:rFonts w:eastAsia="Calibri"/>
          <w:sz w:val="28"/>
          <w:szCs w:val="28"/>
          <w:highlight w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6.10. Периодичность планового обучения работников по охране труда, по оказанию первой помощи пострадавшим, по использованию (применению) средств индивидуальной защиты указана в таблице 4.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Таблица 4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Периодичность планового обучения по охране труда, по оказанию первой помощи пострадавшим, по использованию (применению) средств индивидуальной защиты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934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708"/>
        <w:gridCol w:w="3540"/>
        <w:gridCol w:w="3025"/>
        <w:gridCol w:w="2071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п/п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программы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Периодичность обучения по охране труда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Примечание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Программа обучения по общим вопросам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Не реже 1 раза 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8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Программа обучения при воздействии вредных и опасных факторов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Не реже 1 раза 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5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Программа обучения безопасным методам и приемам выполнения работ повышенной опасности за исключением программ, указанных в пунктах 4, 5 и 6 таблицы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 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left"/>
              <w:spacing w:before="0" w:after="160" w:line="259" w:lineRule="auto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5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обучения безопасным методам и приемам выполнения работ повышенной опасности при газоопасных работах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vMerge w:val="restart"/>
            <w:textDirection w:val="lrTb"/>
            <w:noWrap w:val="false"/>
          </w:tcPr>
          <w:p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blPrEx/>
        <w:trPr>
          <w:trHeight w:val="475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Программа обучения безопасным методам и приемам выполнения работ повышенной опасности на высоте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Не реже 1 раза 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 работников 1 и 2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Не реже 1 раза в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 работников 3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Единоразово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 работников без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Программа обучения безопасным методам и приемам выполнения работ повышенной опасности в ОЗП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Не реже 1 раза 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 работников, в функции которых входит оценка параметров среды ОЗП, и работников, в функции которых входит спасение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27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spacing w:before="0" w:after="0" w:line="240" w:lineRule="auto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continue"/>
            <w:textDirection w:val="lrTb"/>
            <w:noWrap w:val="false"/>
          </w:tcPr>
          <w:p>
            <w:pPr>
              <w:pStyle w:val="668"/>
              <w:spacing w:before="0" w:after="0" w:line="240" w:lineRule="auto"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Не реже 1 раза 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 работников 1 и 2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Не реже 1 раза в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Для работников 3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</w:tr>
      <w:tr>
        <w:tblPrEx/>
        <w:trPr>
          <w:trHeight w:val="8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none"/>
              </w:rPr>
              <w:t xml:space="preserve">7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Программа обучения по оказанию первой помощи пострадавшим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Не реже 1 раза в 3 года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Для всех работников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08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none"/>
              </w:rPr>
              <w:t xml:space="preserve">8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40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обучения по использованию (применению) СИЗ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02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 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71" w:type="dxa"/>
            <w:textDirection w:val="lrTb"/>
            <w:noWrap w:val="false"/>
          </w:tcPr>
          <w:p>
            <w:pPr>
              <w:pStyle w:val="668"/>
              <w:jc w:val="left"/>
              <w:spacing w:before="0" w:after="160" w:line="259" w:lineRule="auto"/>
              <w:widowControl/>
              <w:rPr>
                <w:color w:val="000000" w:themeColor="text1"/>
              </w:rPr>
            </w:pP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6.11. Вновь принимаемые на работу работники, а также работники, переводимые на другую работу, проходят обучение требованиям охран</w:t>
      </w:r>
      <w:r>
        <w:rPr>
          <w:rFonts w:ascii="Times New Roman" w:hAnsi="Times New Roman"/>
          <w:sz w:val="28"/>
          <w:szCs w:val="28"/>
        </w:rPr>
        <w:t xml:space="preserve">ы труда, по оказанию первой помощи пострадавшим, по использованию (применению) средств индивидуальной защиты не позднее 60 календарных дней после заключения трудового договора или перевода на другую работу, за исключением случаев, предусмотренных пунктом 1</w:t>
      </w:r>
      <w:r>
        <w:rPr>
          <w:rFonts w:ascii="Times New Roman" w:hAnsi="Times New Roman"/>
          <w:sz w:val="28"/>
          <w:szCs w:val="28"/>
          <w:highlight w:val="white"/>
        </w:rPr>
        <w:t xml:space="preserve">.7. на</w:t>
      </w:r>
      <w:r>
        <w:rPr>
          <w:rFonts w:ascii="Times New Roman" w:hAnsi="Times New Roman"/>
          <w:sz w:val="28"/>
          <w:szCs w:val="28"/>
        </w:rPr>
        <w:t xml:space="preserve">стоящего Регламента.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6.12. Внеплановое обучение требованиям охраны труда, по оказанию первой помощи пострадавшим, по использованию (применению) средст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</w:rPr>
        <w:t xml:space="preserve">индивидуальной защиты проводится в течении 60 календарных дней. Внеплановое обучение работников проводится в объеме требований охраны труда, послуживших основанием для актуализации программ обучения в соответствии с п..6.7.1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.-.</w:t>
      </w:r>
      <w:r>
        <w:rPr>
          <w:rFonts w:ascii="Times New Roman" w:hAnsi="Times New Roman"/>
          <w:sz w:val="28"/>
          <w:szCs w:val="28"/>
        </w:rPr>
        <w:t xml:space="preserve">6.7.3. настоящего Регламента.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6.13. В случае совпадения сроков для прове</w:t>
      </w:r>
      <w:r>
        <w:rPr>
          <w:rFonts w:ascii="Times New Roman" w:hAnsi="Times New Roman"/>
          <w:sz w:val="28"/>
          <w:szCs w:val="28"/>
        </w:rPr>
        <w:t xml:space="preserve">дения планового и внепланового обучения работников требованиям охраны труда, по оказанию первой помощи пострадавшим, по использованию (применению) средств индивидуальной защиты проводиться только плановое обучение по актуализированным программам обучения.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6.14. Обучение работников требованиям охраны труда и проверка знания требований охраны труда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работников которая проводится после обучения, осуществляется с отрывом от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рабо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ты.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6.15. Особенности обучения работников по оказанию первой помощи пострадавшим.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b050"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 xml:space="preserve">6.15.1. </w:t>
      </w:r>
      <w:r>
        <w:rPr>
          <w:rFonts w:ascii="Times New Roman" w:hAnsi="Times New Roman"/>
          <w:sz w:val="28"/>
          <w:szCs w:val="28"/>
        </w:rPr>
        <w:t xml:space="preserve">Обучение проводит работник филиала МСЧ, имеющий </w:t>
      </w:r>
      <w:r>
        <w:rPr>
          <w:rFonts w:ascii="Times New Roman" w:hAnsi="Times New Roman"/>
          <w:sz w:val="28"/>
          <w:szCs w:val="28"/>
        </w:rPr>
        <w:t xml:space="preserve">подготовку по оказанию первой помощи в объеме не менее 8 часов по программе обучения по оказанию первой помощи пострадавшим, разработанной с учетом примерных тем, указанных в приложении № 2 к Правилам обучения по охране труда и проверки знания требований о</w:t>
      </w:r>
      <w:r>
        <w:rPr>
          <w:rFonts w:ascii="Times New Roman" w:hAnsi="Times New Roman"/>
          <w:sz w:val="28"/>
          <w:szCs w:val="28"/>
        </w:rPr>
        <w:t xml:space="preserve">х</w:t>
      </w:r>
      <w:r>
        <w:rPr>
          <w:rFonts w:ascii="Times New Roman" w:hAnsi="Times New Roman"/>
          <w:sz w:val="28"/>
          <w:szCs w:val="28"/>
        </w:rPr>
        <w:t xml:space="preserve">раны труда, утверждённых постановлением Правительства РФ от 24.12.2021 № 2464 и прошедший подготовку по программе дополнительного профессионального образования повышения квалификации по подготовке преподавателей, обучающих приемам оказания первой помощи в </w:t>
      </w:r>
      <w:r>
        <w:rPr>
          <w:rFonts w:ascii="Times New Roman" w:hAnsi="Times New Roman"/>
          <w:color w:val="00b050"/>
          <w:sz w:val="28"/>
          <w:szCs w:val="28"/>
        </w:rPr>
        <w:t xml:space="preserve">объеме не менее 24 академических часов, предпочтительно в ЧОУ ДПО «Газпром корпоративный институт».</w:t>
      </w:r>
      <w:r>
        <w:rPr>
          <w:rFonts w:ascii="Times New Roman" w:hAnsi="Times New Roman"/>
          <w:color w:val="00b050"/>
          <w:sz w:val="24"/>
          <w:szCs w:val="24"/>
        </w:rPr>
      </w:r>
      <w:r>
        <w:rPr>
          <w:rFonts w:ascii="Times New Roman" w:hAnsi="Times New Roman"/>
          <w:color w:val="00b050"/>
          <w:sz w:val="24"/>
          <w:szCs w:val="24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6.15.2. Обучение проводится в специально оборудованном помещении, учебном классе по охране труда, здравпункте с использованием технических средств обучения.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6.16. Особенности проведения обучения работников по использованию (применению) средств индивидуальной защиты: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6.16.1. Обучению по использованию (применению) средств </w:t>
      </w:r>
      <w:r>
        <w:rPr>
          <w:rFonts w:ascii="Times New Roman" w:hAnsi="Times New Roman"/>
          <w:sz w:val="28"/>
          <w:szCs w:val="28"/>
          <w:highlight w:val="white"/>
        </w:rPr>
        <w:t xml:space="preserve">индивидуальной защиты подлежат работники, применяющие средства индивидуальной защиты, применение которых требует практических навыков.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6.16.2.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 Перечень средств индивидуальной защиты, применение которых требует от работников практических навыков в зависимости от степени риска причинения вреда работникам разрабатывается руководителем (специалистом) по охране труда Администрации и утверждается гла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вным инженером – первым заместителем генерального директо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ра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6.16.3. При выдаче средств индивидуальной защиты, пр</w:t>
      </w:r>
      <w:r>
        <w:rPr>
          <w:rFonts w:ascii="Times New Roman" w:hAnsi="Times New Roman"/>
          <w:sz w:val="28"/>
          <w:szCs w:val="28"/>
          <w:highlight w:val="white"/>
        </w:rPr>
        <w:t xml:space="preserve">именение которых не требует от работников практических навыков, непосредственный руководитель обеспечивает ознакомление со способами проверки их работоспособности и исправно</w:t>
      </w:r>
      <w:r>
        <w:rPr>
          <w:rFonts w:ascii="Times New Roman" w:hAnsi="Times New Roman"/>
          <w:sz w:val="28"/>
          <w:szCs w:val="28"/>
        </w:rPr>
        <w:t xml:space="preserve">сти в рамках проведения инструктажа по охране труда на рабочем месте.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6.17. Приказы об обучении работников требованиям охраны труда, по </w:t>
      </w:r>
      <w:r>
        <w:rPr>
          <w:rFonts w:ascii="Times New Roman" w:hAnsi="Times New Roman"/>
          <w:sz w:val="28"/>
          <w:szCs w:val="28"/>
        </w:rPr>
        <w:t xml:space="preserve">оказанию первой помощи пострадавшим, по вопросам использования (применения) средств индивидуальной защиты </w:t>
      </w:r>
      <w:r>
        <w:rPr>
          <w:rFonts w:ascii="Times New Roman" w:hAnsi="Times New Roman"/>
          <w:sz w:val="28"/>
          <w:szCs w:val="28"/>
          <w:highlight w:val="white"/>
        </w:rPr>
        <w:t xml:space="preserve">оформляются: 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6.17.1. Специалистом ОПК УКиСР: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6.17.1.1.</w:t>
      </w:r>
      <w:r>
        <w:rPr>
          <w:rFonts w:ascii="Times New Roman" w:hAnsi="Times New Roman"/>
          <w:sz w:val="28"/>
          <w:szCs w:val="28"/>
          <w:lang w:val="en-US"/>
        </w:rPr>
        <w:t xml:space="preserve"> </w:t>
      </w:r>
      <w:r>
        <w:rPr>
          <w:rFonts w:ascii="Times New Roman" w:hAnsi="Times New Roman"/>
          <w:sz w:val="28"/>
          <w:szCs w:val="28"/>
        </w:rPr>
        <w:t xml:space="preserve">Для работников Общества, которые проходят</w:t>
      </w:r>
      <w:r>
        <w:rPr>
          <w:rFonts w:ascii="Times New Roman" w:hAnsi="Times New Roman"/>
          <w:sz w:val="28"/>
          <w:szCs w:val="28"/>
        </w:rPr>
        <w:t xml:space="preserve"> обучение в корпоративных образовательных организациях или организациях (у индивидуальных предпринимателей), оказывающих услуги по обучению работодателей и работников вопросам охраны труда и аккредитованных на право оказывать услуги в области охраны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6.17.1.2. Для работников Общества, которые проходят обучение по программе оказания первой помощи пострадавшим в филиале «Медико-санитарная часть».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6.17.1.3. Для работников Общества, которые работают в структурных подразделениях Администрации и при Администрации (за исключением УГРиЛМ) и которые проходят обучение в Обществе (на рабочих местах).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6.17.2. Руководителем структурного подразделения для работников, которые проходят обучение в филиале (УГРиЛМ) на рабочем месте. 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6.17.3. Приказы на обучение подписываются: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заместителем генерального директора по управлению персоналом для работников, указанных в пунктах 6.17.1.1., 6.17.1.2. и 6.17.1.3.;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руководителем филиала для работников, указанных в пункте 6.17.2.;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заместителем генерального директора - главным геологом для работников УГРиЛМ, указанных в пункте 6.17.2.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18"/>
          <w:szCs w:val="1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6.18. Информация (сведения) о проведенном обучении работников требованиям охраны труда, по оказанию первой помощи пострадавшим, по использованию (применению) средств индивидуальной защиты, применение которых требует практических навыков, пр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оведенных в Обществе, заносятся непосредственным руководителем (производителем) работ (мастером, инженером и т.д.) в раздел «Сведения о прохождении обучения безопасным методам работы и приемам труда» Личной карточки регистрации инструктажа (приложение 4). </w:t>
      </w:r>
      <w:r>
        <w:rPr>
          <w:rFonts w:ascii="Times New Roman" w:hAnsi="Times New Roman"/>
          <w:color w:val="000000" w:themeColor="text1"/>
          <w:sz w:val="18"/>
          <w:szCs w:val="1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18"/>
          <w:szCs w:val="18"/>
          <w:highlight w:val="white"/>
          <w14:ligatures w14:val="non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18"/>
          <w:szCs w:val="1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При проведении инструктажа в рамках обучения по использованию (применению) средств индивидуальной защиты, применение которых не требует от работников практических навыков, непосредственный руководитель (производ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итель) работ (мастер, инженер и т.д.) делает соответствующую запись в разделе «Отметки о прохождении инструктажа на рабочем месте» Личной карточки регистрации инструктажа (приложение 4) или Журнале регистрации инструктажа на рабочем месте (приложение 6).</w:t>
      </w:r>
      <w:r>
        <w:rPr>
          <w:rFonts w:ascii="Times New Roman" w:hAnsi="Times New Roman"/>
          <w:color w:val="000000" w:themeColor="text1"/>
          <w:sz w:val="18"/>
          <w:szCs w:val="1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18"/>
          <w:szCs w:val="18"/>
          <w:highlight w:val="white"/>
          <w14:ligatures w14:val="none"/>
        </w:rPr>
      </w:r>
    </w:p>
    <w:p>
      <w:pPr>
        <w:pStyle w:val="765"/>
        <w:ind w:firstLine="708"/>
        <w:jc w:val="both"/>
        <w:spacing w:before="0" w:beforeAutospacing="0" w:after="0" w:afterAutospacing="0" w:line="170" w:lineRule="atLeast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  <w:r>
        <w:rPr>
          <w:rFonts w:eastAsia="Calibri"/>
          <w:sz w:val="28"/>
          <w:szCs w:val="28"/>
          <w:lang w:eastAsia="en-US"/>
        </w:rPr>
      </w:r>
    </w:p>
    <w:p>
      <w:pPr>
        <w:pStyle w:val="670"/>
        <w:contextualSpacing/>
        <w:jc w:val="center"/>
        <w:spacing w:before="0" w:after="0" w:line="283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Организация проверки знания требований охраны труда, 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8"/>
        <w:contextualSpacing/>
        <w:ind w:firstLine="709"/>
        <w:jc w:val="center"/>
        <w:spacing w:before="0" w:after="0" w:line="283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по оказанию первой помощи пострадавшим и по использованию (применению) средств индивидуальной защиты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283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283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7.1. Проверка знания требований охраны труда работников является неотъемлемой частью проведения инструктажа по охране труда и обучения </w:t>
      </w:r>
      <w:r>
        <w:rPr>
          <w:rFonts w:ascii="Times New Roman" w:hAnsi="Times New Roman"/>
          <w:sz w:val="28"/>
          <w:szCs w:val="28"/>
          <w:highlight w:val="white"/>
        </w:rPr>
        <w:t xml:space="preserve">по охране труда, обуче</w:t>
      </w:r>
      <w:r>
        <w:rPr>
          <w:rFonts w:ascii="Times New Roman" w:hAnsi="Times New Roman"/>
          <w:sz w:val="28"/>
          <w:szCs w:val="28"/>
          <w:highlight w:val="white"/>
        </w:rPr>
        <w:t xml:space="preserve">ния по оказанию первой помощи пострадавшим, обучения по использованию (применению) средств индивидуальной защиты и направлена на определение качества знаний, усвоенных и приобретенных работником при инструктаже по охране труда и обучении по охране труда. 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non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Проверка знаний требований охраны труда, проводимая бе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з обучения и указанная в таблице 5 «Периодичность проведения проверки знания требований охраны труда, по оказанию первой помощи пострадавшим и по использованию (применению) средств индивидуальной защиты» по программам «Программа обучения при воздействии вр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едных и опасных факторов» (без обучения для руководителей, специалистов и служащих, которые освобождены от обучения), «Программа обучения безопасным методам и приемам выполнения работ повышенной опасности на высоте» (без обучения для работников 1, 2 и 3 гр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уппы, и без группы, которые ранее прошли обучение) и «Программа обучения безопасным методам и приемам выполнения работ повышенной опасности в ОЗП» (без обучения для работников 1, 2 и 3 группы, которые ранее прошли обучение) проводится без отрыва от работы.</w:t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none"/>
          <w14:ligatures w14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7.2. Проверка знания требований охраны труда после проведения инструктажа по охране труда проводится в с</w:t>
      </w:r>
      <w:r>
        <w:rPr>
          <w:rFonts w:ascii="Times New Roman" w:hAnsi="Times New Roman"/>
          <w:sz w:val="28"/>
          <w:szCs w:val="28"/>
        </w:rPr>
        <w:t xml:space="preserve">оответствии с пунктом 4.2. настоящего Регламента.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7.3. Проверка знания требований охраны труда проводится после п</w:t>
      </w:r>
      <w:r>
        <w:rPr>
          <w:rFonts w:ascii="Times New Roman" w:hAnsi="Times New Roman"/>
          <w:sz w:val="28"/>
          <w:szCs w:val="28"/>
        </w:rPr>
        <w:t xml:space="preserve">ланового (внепланового) обучения по охране труда, обучения по оказанию первой помощи пострадавшим, обучения по использованию (применению) средств индивидуальной защиты, а для работников, освобожденных от обучения – без проведения обучения по охране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7.4. Проверка знания требований охраны труда проводится: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 комиссиях корпоративных образовательных организациях или организаци</w:t>
      </w:r>
      <w:r>
        <w:rPr>
          <w:rFonts w:ascii="Times New Roman" w:hAnsi="Times New Roman"/>
          <w:sz w:val="28"/>
          <w:szCs w:val="28"/>
        </w:rPr>
        <w:t xml:space="preserve">ях (у индивидуальных предпринимателей), оказывающих услуги по обучению работодателей и работников вопросам охраны труда и аккредитованных на право оказывать услуги в области охраны труда для работников Общества, которые прошли обучение в этих организациях;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в к</w:t>
      </w:r>
      <w:r>
        <w:rPr>
          <w:rFonts w:ascii="Times New Roman" w:hAnsi="Times New Roman"/>
          <w:sz w:val="28"/>
          <w:szCs w:val="28"/>
        </w:rPr>
        <w:t xml:space="preserve">омиссиях (подкомиссиях) по проверке знания требований охраны труда Общества (филиала, УГРиЛМ), сформированных согласно разделу 3 Регламента для работников Общества, которые прошли обучение в Обществе (на рабочих местах) или которые освобождены от обучения;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–</w:t>
      </w:r>
      <w:r>
        <w:rPr>
          <w:rFonts w:ascii="Times New Roman" w:hAnsi="Times New Roman"/>
          <w:sz w:val="28"/>
          <w:szCs w:val="28"/>
          <w:lang w:val="en-US"/>
        </w:rPr>
        <w:t xml:space="preserve"> </w:t>
      </w:r>
      <w:r>
        <w:rPr>
          <w:rFonts w:ascii="Times New Roman" w:hAnsi="Times New Roman"/>
          <w:sz w:val="28"/>
          <w:szCs w:val="28"/>
        </w:rPr>
        <w:t xml:space="preserve">в комиссии филиала МСЧ для работников Общества, которые прошли обучение по программе обучения по </w:t>
      </w:r>
      <w:r>
        <w:rPr>
          <w:rFonts w:ascii="Times New Roman" w:hAnsi="Times New Roman"/>
          <w:sz w:val="28"/>
          <w:szCs w:val="28"/>
          <w:highlight w:val="white"/>
        </w:rPr>
        <w:t xml:space="preserve">оказанию первой помощи пострадавшим, в филиале МСЧ. 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7.5. Проверку знания требований охраны труда, по вопросам оказания первой помощи пострадавшим и по вопросам использования (применения) средств индивидуальной защиты в комиссиях (подкомиссиях) Общества (филиалов и УГРиЛМ) не проходят работники Обще</w:t>
      </w:r>
      <w:r>
        <w:rPr>
          <w:rFonts w:ascii="Times New Roman" w:hAnsi="Times New Roman"/>
          <w:sz w:val="28"/>
          <w:szCs w:val="28"/>
        </w:rPr>
        <w:t xml:space="preserve">ства, которые прошли ее в образовательных организациях или организациях (у индивидуальных предпринимателей), оказывающих услуги по обучению работодателей и работников вопросам охраны труда и аккредитованных на право оказывать услуги в области охраны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7.6. В комиссиях филиалов (УГРиЛМ) по проверке знания требований охраны труда </w:t>
      </w:r>
      <w:r>
        <w:rPr>
          <w:rFonts w:ascii="Times New Roman" w:hAnsi="Times New Roman"/>
          <w:sz w:val="28"/>
          <w:szCs w:val="28"/>
        </w:rPr>
        <w:t xml:space="preserve">безопасных методов и приемов выполнения работ повышенной опасности </w:t>
      </w:r>
      <w:r>
        <w:rPr>
          <w:rFonts w:ascii="Times New Roman" w:hAnsi="Times New Roman"/>
          <w:sz w:val="28"/>
          <w:szCs w:val="28"/>
          <w:highlight w:val="white"/>
        </w:rPr>
        <w:t xml:space="preserve">(газоопасных и огневых работ) принимают участие члены ЦЭК Общества (по согласованию).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7.7. Проверка знания требований охраны труда, по вопросам оказания первой помощи пострадавшим и по вопросам </w:t>
      </w:r>
      <w:r>
        <w:rPr>
          <w:rFonts w:ascii="Times New Roman" w:hAnsi="Times New Roman"/>
          <w:sz w:val="28"/>
          <w:szCs w:val="28"/>
        </w:rPr>
        <w:t xml:space="preserve">использования (применения) средств индивидуальной защиты руководителей (специалистов) по охране труда проводится с использованием единой общероссийской справочно-информационной системы по охране труда в информационно-телекоммуникационной сети «Интернет».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7.8. Периодичность проведения проверки знания требований охраны труда, по вопросам оказания первой помощи пострадавшим и по вопросам использования (применения) средств индивидуальной защиты работников Общества указана в таблице 5.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Таблица 5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Периодичность проведения проверки знания требований охраны труда, </w:t>
      </w:r>
      <w:r>
        <w:rPr>
          <w:rFonts w:ascii="Times New Roman" w:hAnsi="Times New Roman"/>
          <w:b/>
          <w:bCs/>
          <w:sz w:val="28"/>
          <w:szCs w:val="28"/>
        </w:rPr>
        <w:t xml:space="preserve">по оказанию первой помощи пострадавшим и по использованию (применению) средств индивидуальной защиты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9493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1"/>
        <w:gridCol w:w="2857"/>
        <w:gridCol w:w="2243"/>
        <w:gridCol w:w="3831"/>
      </w:tblGrid>
      <w:tr>
        <w:tblPrEx/>
        <w:trPr>
          <w:trHeight w:val="183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п/п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программы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Периодичность проверки знания требований охраны труда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Примечание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  <w:highlight w:val="none"/>
              </w:rPr>
            </w:r>
          </w:p>
        </w:tc>
      </w:tr>
      <w:tr>
        <w:tblPrEx/>
        <w:trPr>
          <w:trHeight w:val="84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обучения общим вопросам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color w:val="000000" w:themeColor="text1"/>
                <w:highlight w:val="non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 для руководителей, специалистов и служащих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обучения при воздействии вредных и опасных факторов</w:t>
            </w:r>
            <w:r>
              <w:rPr>
                <w:rFonts w:ascii="Times New Roman" w:hAnsi="Times New Roman"/>
                <w:color w:val="000000" w:themeColor="text1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 для руководителей, специалистов и служащих и рабочих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Без обучения для руководителей, специалистов и служащих, которые освобождены от обучения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обучения безопасным методам и приемам выполнения работ повышенной опасности за исключением программ, указанных в пунктах 4, 5 и 6 таблицы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 для руководителей, специалистов, служащих и рабочих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none"/>
              </w:rPr>
              <w:t xml:space="preserve">П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рограмма обучения безопасным методам и приемам выполнения работ повышенной опасности при газоопасных работах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 для руководителей, специалистов, служащих и рабочих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обучения безопасным методам и приемам выполнения работ повышенной опасности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на высоте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Единоразово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для работников без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  <w14:ligatures w14:val="non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для работников 1 и 2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для работников 3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Без обучения для работников 1 и 2 группы и работников без группы, которые ранее прошли обучение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Без обучения для работников 3 группы, которые ранее прошли обучение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6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обучения безопасным методам и приемам выполнения работ повышенной опасности в ОЗП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vAlign w:val="center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 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 работников, в функции которых входит оценка параметров среды ОЗП, и работников, в функции которых входит спасение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jc w:val="center"/>
              <w:spacing w:before="0"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для работников 1 и 2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5 лет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для работников 3 группы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continue"/>
            <w:textDirection w:val="lrTb"/>
            <w:noWrap w:val="false"/>
          </w:tcPr>
          <w:p>
            <w:pPr>
              <w:pStyle w:val="668"/>
              <w:jc w:val="both"/>
              <w:spacing w:before="0"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  <w:r>
              <w:rPr>
                <w:rFonts w:ascii="Times New Roman" w:hAnsi="Times New Roman"/>
                <w:sz w:val="24"/>
                <w:szCs w:val="24"/>
                <w:highlight w:val="yellow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год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Без обучения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для работников 1, 2 и 3 группы, которые ранее прошли обучение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  <w:tr>
        <w:tblPrEx/>
        <w:trPr>
          <w:trHeight w:val="783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</w:rPr>
              <w:t xml:space="preserve">7</w:t>
            </w:r>
            <w:r>
              <w:rPr>
                <w:rFonts w:ascii="Times New Roman" w:hAnsi="Times New Roman"/>
                <w:color w:val="00b050"/>
                <w:sz w:val="24"/>
                <w:szCs w:val="24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vMerge w:val="restart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Программа обучения по оказанию первой помощи пострадавшим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 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  <w:p>
            <w:pPr>
              <w:rPr>
                <w:color w:val="00b050"/>
              </w:rPr>
            </w:pPr>
            <w:r>
              <w:rPr>
                <w:color w:val="00b050"/>
              </w:rPr>
            </w:r>
            <w:r>
              <w:rPr>
                <w:color w:val="00b050"/>
              </w:rPr>
            </w:r>
            <w:r>
              <w:rPr>
                <w:color w:val="00b05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  <w:t xml:space="preserve">После обучения для руководителей, специалистов, служащих и рабочих </w:t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b050"/>
                <w:sz w:val="24"/>
                <w:szCs w:val="24"/>
                <w:highlight w:val="white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61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8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57" w:type="dxa"/>
            <w:textDirection w:val="lrTb"/>
            <w:noWrap w:val="false"/>
          </w:tcPr>
          <w:p>
            <w:pPr>
              <w:pStyle w:val="668"/>
              <w:jc w:val="both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Программа обучения по использованию (применению) СИЗ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43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Не реже 1 раза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в 3 года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31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  <w:t xml:space="preserve">После обучения для руководителей, специалистов, служащих и рабочих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  <w:highlight w:val="white"/>
              </w:rPr>
            </w:r>
          </w:p>
        </w:tc>
      </w:tr>
    </w:tbl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7.9. Работник, показавший в рамках проверки знания требований охраны труда неудовлетворительные знания, не допускается к самостоятельн</w:t>
      </w:r>
      <w:r>
        <w:rPr>
          <w:rFonts w:ascii="Times New Roman" w:hAnsi="Times New Roman"/>
          <w:sz w:val="28"/>
          <w:szCs w:val="28"/>
        </w:rPr>
        <w:t xml:space="preserve">ому выполнению трудовых обязанностей и направляется непосредственным руководителем или вышестоящим руководителем в течение 30 календарных дней со дня проведения проверки знания требований охраны труда повторно на проверку знания требований охраны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7.10. Результаты проверк</w:t>
      </w:r>
      <w:r>
        <w:rPr>
          <w:rFonts w:ascii="Times New Roman" w:hAnsi="Times New Roman"/>
          <w:sz w:val="28"/>
          <w:szCs w:val="28"/>
        </w:rPr>
        <w:t xml:space="preserve">и знания требований охраны труда работников после завершения обучения требованиям охраны труда, обучения по оказанию первой помощи пострадавшим, обучения по использованию (применению) средств индивидуальной защиты, а также без проведения соответствующего о</w:t>
      </w:r>
      <w:r>
        <w:rPr>
          <w:rFonts w:ascii="Times New Roman" w:hAnsi="Times New Roman"/>
          <w:sz w:val="28"/>
          <w:szCs w:val="28"/>
          <w:highlight w:val="white"/>
        </w:rPr>
        <w:t xml:space="preserve">бучения оформляются протоколом проверки знания требований охраны труда (приложение 11). Протокол содержит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полное наименование Общества и филиала 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 </w:t>
      </w:r>
      <w:r>
        <w:rPr>
          <w:rFonts w:ascii="Times New Roman" w:hAnsi="Times New Roman"/>
          <w:sz w:val="28"/>
          <w:szCs w:val="28"/>
          <w:highlight w:val="white"/>
        </w:rPr>
        <w:t xml:space="preserve">дату и номер приказа Общества (филиала) о создании комиссии по проверке знания требований охраны труда;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фамилию, имя, отчество (при наличии) председателя, заместителя (заместителей) председателя (при наличии) и членов комиссии по проверке знания требований охраны труда;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наименование и продолжительность программы обучения по охране труда;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фамилия, имя, отчество (при наличии), профессия (должность), место работы работника, прошедшего проверку знания требований охраны труда;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результат проверки знания требований охраны труда (оценка результата проверки «удовлетворительно» или «неудовлетворительно»);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</w:t>
      </w:r>
      <w:r>
        <w:rPr>
          <w:rFonts w:ascii="Times New Roman" w:hAnsi="Times New Roman"/>
          <w:sz w:val="28"/>
          <w:szCs w:val="28"/>
          <w:highlight w:val="white"/>
          <w:lang w:val="en-US"/>
        </w:rPr>
        <w:t xml:space="preserve"> </w:t>
      </w:r>
      <w:r>
        <w:rPr>
          <w:rFonts w:ascii="Times New Roman" w:hAnsi="Times New Roman"/>
          <w:sz w:val="28"/>
          <w:szCs w:val="28"/>
          <w:highlight w:val="white"/>
        </w:rPr>
        <w:t xml:space="preserve">дату проверки знания требований охраны труда;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поле для регистрационного номера записи о прохождении проверки знания требований охраны труда в реестре обученных по охране труда лиц (далее – Реестр);</w:t>
      </w:r>
      <w:r>
        <w:rPr>
          <w:highlight w:val="white"/>
        </w:rPr>
      </w:r>
      <w:r>
        <w:rPr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– </w:t>
      </w:r>
      <w:r>
        <w:rPr>
          <w:rFonts w:ascii="Times New Roman" w:hAnsi="Times New Roman"/>
          <w:sz w:val="28"/>
          <w:szCs w:val="28"/>
          <w:highlight w:val="white"/>
        </w:rPr>
        <w:t xml:space="preserve">подпись работника, прошедшего проверку знания требований охраны труда.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7.11. Протоколы проверки знания требований охраны труда работников подписываются председателем (заместителем председателя) и членами комиссии (подкомиссии) по проверке знания требований охраны труда.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Оформленные по результатам проверки знаний протоколы комиссии хранятся в отделе (группе) охраны труда Администрации, филиала и УГРиЛМ, протоколы подкомиссии хранятся у руководителей структурных подразделений филиала (УГР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и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ЛМ), где такие подкомиссии образованы.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Срок хранения протоколов в соответствии с номенклатурой не менее пяти лет.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7.12. После проведения проверки знания требований охраны труда, проверки знания по </w:t>
      </w:r>
      <w:r>
        <w:rPr>
          <w:rFonts w:ascii="Times New Roman" w:hAnsi="Times New Roman"/>
          <w:sz w:val="28"/>
          <w:szCs w:val="28"/>
        </w:rPr>
        <w:t xml:space="preserve">оказанию первой помощи пострадавшим и по использованию (применению) средств индивидуальной защиты в комиссиях (подкомиссиях) Общества руководители (специалисты) по охране труда передают сведения в реестр обученных лиц по охране труда, размещенном на сайте </w:t>
      </w:r>
      <w:hyperlink r:id="rId10" w:tooltip="../../../..///lkot.mintrud.gov.ru" w:history="1">
        <w:r>
          <w:rPr>
            <w:rFonts w:ascii="Times New Roman" w:hAnsi="Times New Roman"/>
            <w:color w:val="0563c1"/>
            <w:sz w:val="28"/>
            <w:szCs w:val="28"/>
            <w:u w:val="single"/>
          </w:rPr>
          <w:t xml:space="preserve">\\</w:t>
        </w:r>
        <w:r>
          <w:rPr>
            <w:rFonts w:ascii="Times New Roman" w:hAnsi="Times New Roman"/>
            <w:color w:val="0563c1"/>
            <w:sz w:val="28"/>
            <w:szCs w:val="28"/>
            <w:u w:val="single"/>
            <w:lang w:val="en-US"/>
          </w:rPr>
          <w:t xml:space="preserve">lkot</w:t>
        </w:r>
        <w:r>
          <w:rPr>
            <w:rFonts w:ascii="Times New Roman" w:hAnsi="Times New Roman"/>
            <w:color w:val="0563c1"/>
            <w:sz w:val="28"/>
            <w:szCs w:val="28"/>
            <w:u w:val="single"/>
          </w:rPr>
          <w:t xml:space="preserve">.</w:t>
        </w:r>
        <w:r>
          <w:rPr>
            <w:rFonts w:ascii="Times New Roman" w:hAnsi="Times New Roman"/>
            <w:color w:val="0563c1"/>
            <w:sz w:val="28"/>
            <w:szCs w:val="28"/>
            <w:u w:val="single"/>
            <w:lang w:val="en-US"/>
          </w:rPr>
          <w:t xml:space="preserve">mintrud</w:t>
        </w:r>
        <w:r>
          <w:rPr>
            <w:rFonts w:ascii="Times New Roman" w:hAnsi="Times New Roman"/>
            <w:color w:val="0563c1"/>
            <w:sz w:val="28"/>
            <w:szCs w:val="28"/>
            <w:u w:val="single"/>
          </w:rPr>
          <w:t xml:space="preserve">.</w:t>
        </w:r>
        <w:r>
          <w:rPr>
            <w:rFonts w:ascii="Times New Roman" w:hAnsi="Times New Roman"/>
            <w:color w:val="0563c1"/>
            <w:sz w:val="28"/>
            <w:szCs w:val="28"/>
            <w:u w:val="single"/>
            <w:lang w:val="en-US"/>
          </w:rPr>
          <w:t xml:space="preserve">gov</w:t>
        </w:r>
        <w:r>
          <w:rPr>
            <w:rFonts w:ascii="Times New Roman" w:hAnsi="Times New Roman"/>
            <w:color w:val="0563c1"/>
            <w:sz w:val="28"/>
            <w:szCs w:val="28"/>
            <w:u w:val="single"/>
          </w:rPr>
          <w:t xml:space="preserve">.</w:t>
        </w:r>
        <w:r>
          <w:rPr>
            <w:rFonts w:ascii="Times New Roman" w:hAnsi="Times New Roman"/>
            <w:color w:val="0563c1"/>
            <w:sz w:val="28"/>
            <w:szCs w:val="28"/>
            <w:u w:val="single"/>
            <w:lang w:val="en-US"/>
          </w:rPr>
          <w:t xml:space="preserve">ru</w:t>
        </w:r>
      </w:hyperlink>
      <w:r>
        <w:rPr>
          <w:rFonts w:ascii="Times New Roman" w:hAnsi="Times New Roman"/>
          <w:sz w:val="28"/>
          <w:szCs w:val="28"/>
        </w:rPr>
        <w:t xml:space="preserve"> и после получения регистрационных номеров записей организуют их внесение в протоколы проверки знания требований охраны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Сведения в реестр обученных лиц не вносятся по работникам Общества, которые прошли проверку знания требований охраны труда по программам «Програм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ма обучения при воздействии вредных и опасных факторов» (без обучения для руководителей, специалистов и служащих, которые освобождены от обучения), «Программа обучения безопасным методам и приемам выполнения работ повышенной опасности на высоте» (без обуче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ния для работников 1, 2 и 3 группы, и без группы, которые ранее прошли обучение) и «Программа обучения безопасным методам и приемам выполнения работ повышенной опасности в ОЗП» (без обучения для работников 1, 2 и 3 группы, которые ранее прошли обучение).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  <w14:ligatures w14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7.13.</w:t>
      </w:r>
      <w:r>
        <w:rPr>
          <w:rFonts w:ascii="Times New Roman" w:hAnsi="Times New Roman"/>
          <w:sz w:val="28"/>
          <w:szCs w:val="28"/>
        </w:rPr>
        <w:t xml:space="preserve"> </w:t>
      </w:r>
      <w:r>
        <w:rPr>
          <w:rFonts w:ascii="Times New Roman" w:hAnsi="Times New Roman"/>
          <w:sz w:val="28"/>
          <w:szCs w:val="28"/>
          <w:highlight w:val="white"/>
        </w:rPr>
        <w:t xml:space="preserve">Передача сведений в реестр обученных лиц осуществляется путем импортирования в виде электронного документа или ручного ввода по форме, установленной Министерством труда и социальной защиты Российской Федерации.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7.14. Лица ответственные за внесение сведений в реестр обученных лиц и лица ответственные за подписание сведений в реестр обученных лиц назначаются приказом по Обществу. Приказ готовит руководитель (специалист) отдела охраны труда Администрации.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7.15. </w:t>
      </w:r>
      <w:r>
        <w:rPr>
          <w:rFonts w:ascii="Times New Roman" w:hAnsi="Times New Roman"/>
          <w:sz w:val="28"/>
          <w:szCs w:val="28"/>
          <w:highlight w:val="white"/>
        </w:rPr>
        <w:t xml:space="preserve">После проведения первичной проверки знания требований охраны труда, для вновь принимаемых на работу работников, а также работников, переводимых на другую работу, руководитель подразделения оформляет приказ о допуске работника к самостоятельной работе</w:t>
      </w:r>
      <w:r>
        <w:rPr>
          <w:rFonts w:ascii="Times New Roman" w:hAnsi="Times New Roman"/>
          <w:sz w:val="28"/>
          <w:szCs w:val="28"/>
        </w:rPr>
        <w:t xml:space="preserve"> в котором указывается дата и номер протокола проверки знания требований охраны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right="-11" w:firstLine="709"/>
        <w:jc w:val="both"/>
        <w:spacing w:before="0" w:after="0" w:line="170" w:lineRule="atLeast"/>
        <w:shd w:val="clear" w:color="auto" w:fill="ffffff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Приказ подписывается: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руководителем филиала для работников, работающих в филиалах;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заместителем генерального директора - главным геологом для работников, работающих в УГРиЛМ.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7.16. Работники Общества которые проходят стажировку по охране труда на рабочем месте к самостоятельной работе допускаются после ее проведения в соответствии с разделом 5 настоящего Регламента.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7.17. Особенности проведения проверки знания по оказанию первой помощи пострадавшим, оформления протоколов и внесения записей в реестр обученных лиц: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yellow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7.17.1. Проверка знания работников, которые прошли обучение по программе обучения по оказанию первой помощи пострадавшим, в филиале МСЧ проводится в комиссии филиала МСЧ.</w:t>
      </w:r>
      <w:r>
        <w:rPr>
          <w:rFonts w:ascii="Times New Roman" w:hAnsi="Times New Roman"/>
          <w:color w:val="000000" w:themeColor="text1"/>
          <w:sz w:val="28"/>
          <w:szCs w:val="28"/>
          <w:highlight w:val="yellow"/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yellow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7.17.2. Результаты проверки знания оформляются протоколом проверки знания требований охраны труда (приложение 11).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7.17.3. Работник филиала МСЧ в течении пяти рабочих дней с даты оформления протокола направляет его копию в отдел охраны труда Общества, филиалы (УГРиЛМ) посредством АСУД Directum.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7.17.4. Руководитель (специалист) по охране труда Общества, филиала (УГРиЛМ) вносит информацию по работникам своего структурного подразделения (филиала, УГРиЛМ) в реестр обученных лиц по охране труда, размещенном на сайте </w:t>
      </w:r>
      <w:hyperlink r:id="rId11" w:tooltip="../../../..///lkot.mintrud.gov.ru" w:history="1">
        <w:r>
          <w:rPr>
            <w:rFonts w:ascii="Times New Roman" w:hAnsi="Times New Roman"/>
            <w:color w:val="0563c1"/>
            <w:sz w:val="28"/>
            <w:szCs w:val="28"/>
            <w:u w:val="single"/>
          </w:rPr>
          <w:t xml:space="preserve">\\lkot.mintrud.gov.ru</w:t>
        </w:r>
      </w:hyperlink>
      <w:r>
        <w:rPr>
          <w:rFonts w:ascii="Times New Roman" w:hAnsi="Times New Roman"/>
          <w:sz w:val="28"/>
          <w:szCs w:val="28"/>
        </w:rPr>
        <w:t xml:space="preserve">. После получения регистрационных номеров записей передает их в филиал МСЧ для внесения в протоколы проверки знания посредством АСУД Directum.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7.17.5. Работник филиала МСЧ вносит в </w:t>
      </w:r>
      <w:r>
        <w:rPr>
          <w:rFonts w:ascii="Times New Roman" w:hAnsi="Times New Roman"/>
          <w:sz w:val="28"/>
          <w:szCs w:val="28"/>
        </w:rPr>
        <w:t xml:space="preserve">протоколы проверки знания регистрационные номера записей из Реестра, копии протоколов с регистрационными записями направляет в структурные подразделения Общества, обеспечивает хранение оригиналов протоколов в соответствии с номенклатурой не менее пяти лет.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7.18. Особенности проведения проверки знания в комиссиях (подкомиссиях) Общества (филиалов, УГРиЛМ)</w:t>
      </w:r>
      <w:commentRangeStart w:id="0"/>
      <w:r>
        <w:rPr>
          <w:rFonts w:ascii="Times New Roman" w:hAnsi="Times New Roman"/>
          <w:sz w:val="28"/>
          <w:szCs w:val="28"/>
        </w:rPr>
        <w:t xml:space="preserve">.</w:t>
      </w:r>
      <w:commentRangeEnd w:id="0"/>
      <w:r>
        <w:commentReference w:id="0"/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7.18.1. Проверка знания требований охраны труда по программам, определенным п.6.3 Регламента, проводится в учебном классе по охране труда.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7.18.2. По решению председателя (заместителя председателя) комиссии (подкомиссии) допускается проводить: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 </w:t>
      </w:r>
      <w:r>
        <w:rPr>
          <w:rFonts w:ascii="Times New Roman" w:hAnsi="Times New Roman"/>
          <w:sz w:val="28"/>
          <w:szCs w:val="28"/>
        </w:rPr>
        <w:t xml:space="preserve">выездные заседания комиссии в пос. Ямбург и пос. Новозаполярный в составе не менее трех представителей комиссии (подкомиссии);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– </w:t>
      </w:r>
      <w:r>
        <w:rPr>
          <w:rFonts w:ascii="Times New Roman" w:hAnsi="Times New Roman"/>
          <w:sz w:val="28"/>
          <w:szCs w:val="28"/>
        </w:rPr>
        <w:t xml:space="preserve">дистанционные заседания комиссии с использованием видеоконференцсвязи между залами селекторных совещаний или учебными классами в г. Новый Уренгой, пос. Ямбург и пос. Новозаполярный.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yellow"/>
          <w14:ligatures w14:val="non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yellow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7.18.3. Проверка знания требований охраны труда по программам, определенным пунктом 6.3., проводится в два этапа:</w:t>
      </w:r>
      <w:r>
        <w:rPr>
          <w:rFonts w:ascii="Times New Roman" w:hAnsi="Times New Roman"/>
          <w:color w:val="000000" w:themeColor="text1"/>
          <w:sz w:val="28"/>
          <w:szCs w:val="28"/>
          <w:highlight w:val="yellow"/>
          <w14:ligatures w14:val="non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yellow"/>
          <w14:ligatures w14:val="non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7.18.3.1 Первый этап – тестирование в специализированной программе по типу «ОЛИМПОКС» или по экзаменационным билетам.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7.18.3.2. Второй этап – собеседование с председателем (заместителем председателя) комиссии, членами комиссии по вопросам в области охраны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7.18.4. Условия положительной проверки знания требований охраны труда по программам, определенным п.6.3 Регламента, указаны в таблице 6.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Таблица 6.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firstLine="709"/>
        <w:jc w:val="right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jc w:val="center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Условия положительной проверки знания требований охраны труда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tbl>
      <w:tblPr>
        <w:tblW w:w="9345" w:type="dxa"/>
        <w:tblInd w:w="0" w:type="dxa"/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005"/>
        <w:gridCol w:w="2089"/>
        <w:gridCol w:w="2370"/>
        <w:gridCol w:w="2880"/>
      </w:tblGrid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5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 вопросов (тестовых заданий) в билете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89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 допущенных ошибок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Количество дополнительных устных вопросов при собеседовании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Результат проверки знания требований охраны труда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5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ind w:firstLine="709"/>
              <w:jc w:val="both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89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  <w:vAlign w:val="center"/>
            <w:vMerge w:val="restart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по итогам собеседования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5" w:type="dxa"/>
            <w:vMerge w:val="continue"/>
            <w:textDirection w:val="lrTb"/>
            <w:noWrap w:val="false"/>
          </w:tcPr>
          <w:p>
            <w:pPr>
              <w:pStyle w:val="668"/>
              <w:ind w:firstLine="709"/>
              <w:jc w:val="both"/>
              <w:spacing w:before="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89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 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ind w:firstLine="709"/>
              <w:jc w:val="center"/>
              <w:spacing w:before="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5" w:type="dxa"/>
            <w:vMerge w:val="continue"/>
            <w:textDirection w:val="lrTb"/>
            <w:noWrap w:val="false"/>
          </w:tcPr>
          <w:p>
            <w:pPr>
              <w:pStyle w:val="668"/>
              <w:ind w:firstLine="709"/>
              <w:jc w:val="both"/>
              <w:spacing w:before="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89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до 4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  <w:vAlign w:val="center"/>
            <w:vMerge w:val="continue"/>
            <w:textDirection w:val="lrTb"/>
            <w:noWrap w:val="false"/>
          </w:tcPr>
          <w:p>
            <w:pPr>
              <w:pStyle w:val="668"/>
              <w:ind w:firstLine="709"/>
              <w:jc w:val="center"/>
              <w:spacing w:before="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05" w:type="dxa"/>
            <w:vMerge w:val="continue"/>
            <w:textDirection w:val="lrTb"/>
            <w:noWrap w:val="false"/>
          </w:tcPr>
          <w:p>
            <w:pPr>
              <w:pStyle w:val="668"/>
              <w:ind w:firstLine="709"/>
              <w:jc w:val="both"/>
              <w:spacing w:before="0"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89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3 и более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37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80" w:type="dxa"/>
            <w:textDirection w:val="lrTb"/>
            <w:noWrap w:val="false"/>
          </w:tcPr>
          <w:p>
            <w:pPr>
              <w:pStyle w:val="668"/>
              <w:jc w:val="center"/>
              <w:spacing w:before="0" w:after="0" w:line="170" w:lineRule="atLeas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неудовлетворительно</w:t>
            </w:r>
            <w:r>
              <w:rPr>
                <w:rFonts w:ascii="Times New Roman" w:hAnsi="Times New Roman"/>
                <w:sz w:val="28"/>
                <w:szCs w:val="28"/>
              </w:rPr>
            </w:r>
            <w:r>
              <w:rPr>
                <w:rFonts w:ascii="Times New Roman" w:hAnsi="Times New Roman"/>
                <w:sz w:val="28"/>
                <w:szCs w:val="28"/>
              </w:rPr>
            </w:r>
          </w:p>
        </w:tc>
      </w:tr>
    </w:tbl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yellow"/>
          <w14:ligatures w14:val="none"/>
        </w:rPr>
      </w:pPr>
      <w:r>
        <w:rPr>
          <w:rFonts w:ascii="Times New Roman" w:hAnsi="Times New Roman"/>
          <w:sz w:val="28"/>
          <w:szCs w:val="28"/>
          <w:highlight w:val="yellow"/>
          <w14:ligatures w14:val="none"/>
        </w:rPr>
      </w:r>
      <w:r>
        <w:rPr>
          <w:rFonts w:ascii="Times New Roman" w:hAnsi="Times New Roman"/>
          <w:sz w:val="28"/>
          <w:szCs w:val="28"/>
          <w:highlight w:val="yellow"/>
          <w14:ligatures w14:val="none"/>
        </w:rPr>
      </w:r>
      <w:r>
        <w:rPr>
          <w:rFonts w:ascii="Times New Roman" w:hAnsi="Times New Roman"/>
          <w:sz w:val="28"/>
          <w:szCs w:val="28"/>
          <w:highlight w:val="yellow"/>
          <w14:ligatures w14:val="none"/>
        </w:rPr>
      </w:r>
    </w:p>
    <w:p>
      <w:pPr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  <w:highlight w:val="white"/>
        </w:rPr>
      </w:pP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7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.19. Результаты проверки знания требований охраны труда рабочих после завершения обучения требованиям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 охраны труда, обучения по оказанию первой помощи пострадавшим, обучения по использованию (применению) средств индивидуальной защиты, проведенных в Общества, а также без проведения соответствующего обучения заносятся непосредственным руководителем (произво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  <w:t xml:space="preserve">дителем) работ (мастером, инженером и т.д.) в раздел «Сведения о проверке знаний» и раздел «Сведения о прохождении обучения безопасным методам работы и приемам труда» (только для прошедших обучение) Личной карточки регистрации инструктажа (приложение 4</w:t>
      </w:r>
      <w:r>
        <w:rPr>
          <w:color w:val="000000" w:themeColor="text1"/>
          <w:sz w:val="28"/>
          <w:szCs w:val="28"/>
          <w:highlight w:val="white"/>
        </w:rPr>
        <w:t xml:space="preserve">).</w:t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  <w:r>
        <w:rPr>
          <w:rFonts w:ascii="Times New Roman" w:hAnsi="Times New Roman"/>
          <w:color w:val="000000" w:themeColor="text1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  <w:r>
        <w:rPr>
          <w:rFonts w:ascii="Times New Roman" w:hAnsi="Times New Roman"/>
          <w:color w:val="000000" w:themeColor="text1"/>
          <w:sz w:val="28"/>
          <w:szCs w:val="28"/>
        </w:rPr>
      </w:r>
    </w:p>
    <w:p>
      <w:pPr>
        <w:pStyle w:val="670"/>
        <w:jc w:val="center"/>
        <w:spacing w:before="0" w:after="0" w:line="56" w:lineRule="atLeas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Требования </w:t>
      </w:r>
      <w:r>
        <w:rPr>
          <w:rFonts w:ascii="Times New Roman" w:hAnsi="Times New Roman" w:cs="Times New Roman"/>
          <w:b/>
          <w:sz w:val="28"/>
          <w:szCs w:val="28"/>
        </w:rPr>
        <w:t xml:space="preserve">к организации обучения по охране труда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8.1. Общество зарегистрировано в реестре индивидуальных предпринимателей и юридических лиц, осуществляющих</w:t>
      </w:r>
      <w:r>
        <w:rPr>
          <w:rFonts w:ascii="Times New Roman" w:hAnsi="Times New Roman"/>
          <w:sz w:val="28"/>
          <w:szCs w:val="28"/>
          <w:highlight w:val="white"/>
        </w:rPr>
        <w:t xml:space="preserve"> деятельность по обучению своих работников вопросам охраны труда и проводит обучение работников требованиям охраны труда, обучение по оказанию перво</w:t>
      </w:r>
      <w:r>
        <w:rPr>
          <w:rFonts w:ascii="Times New Roman" w:hAnsi="Times New Roman"/>
          <w:sz w:val="28"/>
          <w:szCs w:val="28"/>
        </w:rPr>
        <w:t xml:space="preserve">й помощи пострадавшим, обучение по использованию (применению) средств индивидуальной защиты.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8.2. Для самостоятельного обучения работников места обучения Общество (филиалы) должны иметь: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а) материально-техническую базу в виде мест обучения работников или учебных помещений, а также оборудование, технические средств обучения для осуществления процесса обучения по охране труда;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б) учебно-методическую базу в виде программ обучения по охране труда и учебных материалов для каждой программы обучения по охране труда;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в) </w:t>
      </w:r>
      <w:r>
        <w:rPr>
          <w:rFonts w:ascii="Times New Roman" w:hAnsi="Times New Roman"/>
          <w:sz w:val="28"/>
          <w:szCs w:val="28"/>
          <w:highlight w:val="white"/>
        </w:rPr>
        <w:t xml:space="preserve">не менее 2 лиц, проводящих обучение по охране труда, из числа работников Общества (филиала) или специалистов, привлекаемых по договорам гражданско-правового характера</w:t>
      </w:r>
      <w:r>
        <w:rPr>
          <w:rFonts w:ascii="Times New Roman" w:hAnsi="Times New Roman"/>
          <w:sz w:val="28"/>
          <w:szCs w:val="28"/>
        </w:rPr>
        <w:t xml:space="preserve">.</w:t>
      </w:r>
      <w:r>
        <w:rPr>
          <w:rFonts w:ascii="Times New Roman" w:hAnsi="Times New Roman"/>
          <w:sz w:val="28"/>
          <w:szCs w:val="28"/>
          <w:highlight w:val="white"/>
        </w:rPr>
        <w:t xml:space="preserve"> Лица, проводящие обучение, обязаны пройти обучение требованиям о</w:t>
      </w:r>
      <w:r>
        <w:rPr>
          <w:rFonts w:ascii="Times New Roman" w:hAnsi="Times New Roman"/>
          <w:sz w:val="28"/>
          <w:szCs w:val="28"/>
          <w:highlight w:val="white"/>
        </w:rPr>
        <w:t xml:space="preserve">храны труда в организации или у индивидуального предпринимателя, оказывающих услуги по обучению работодателей и работников вопросам охраны труда. Обучение требованиям охраны труда обучающих лиц обязано соответствовать преподаваемым ими программам обучения.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г) комиссию по проверке знания требований охраны труда.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8</w:t>
      </w:r>
      <w:r>
        <w:rPr>
          <w:rFonts w:ascii="Times New Roman" w:hAnsi="Times New Roman"/>
          <w:sz w:val="28"/>
          <w:szCs w:val="28"/>
          <w:highlight w:val="white"/>
        </w:rPr>
        <w:t xml:space="preserve">.3. Количество мест обучения работников определяется исходя из численности работников Общества и составляет не менее одного места обучения на 100 работников Общества, которым необходимо проведение обучения по охране труда. 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</w:t>
      </w:r>
      <w:r>
        <w:rPr>
          <w:rFonts w:ascii="Times New Roman" w:hAnsi="Times New Roman"/>
          <w:sz w:val="28"/>
          <w:szCs w:val="28"/>
          <w:highlight w:val="white"/>
        </w:rPr>
        <w:t xml:space="preserve">.4. Обучение проводится в специально оборудованном помещении, учебном классе по охране труда или на рабочем месте. В основном, обучение работников проводится в учебных классах по охране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При организации обучения по охране труда на рабочих местах работников, рабочие места должны быть оснащены необходимым оборудованием, обеспечены нормативными правовыми актами, учебно-методическими мате</w:t>
      </w:r>
      <w:r>
        <w:rPr>
          <w:rFonts w:ascii="Times New Roman" w:hAnsi="Times New Roman"/>
          <w:sz w:val="28"/>
          <w:szCs w:val="28"/>
        </w:rPr>
        <w:t xml:space="preserve">риалами и материалами для проведения проверки знания требований охраны труда, информационно-справочными системами, обеспечивающими освоение работниками программ обучения по охране труда и прохождение проверки знания требований охраны труда в полном объеме.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8.5. Оснащение учебных классов по </w:t>
      </w:r>
      <w:r>
        <w:rPr>
          <w:rFonts w:ascii="Times New Roman" w:hAnsi="Times New Roman"/>
          <w:sz w:val="28"/>
          <w:szCs w:val="28"/>
        </w:rPr>
        <w:t xml:space="preserve">охране труда в структурных подразделениях Общества должно соответствовать действующему Табелю оснащенности  оборудованием, не требующим монтажа по группе классификации «Оборудование для оснащения учебных классов по охране труда».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contextualSpacing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8.6. При организации обучения по охране труда допускается использовать в качестве мест обучения по охране труда рабочие места работников, оснащенные необходимым оборудованием, обеспеченные нормативными правовыми актами, учебно-методическими материа</w:t>
      </w:r>
      <w:r>
        <w:rPr>
          <w:rFonts w:ascii="Times New Roman" w:hAnsi="Times New Roman"/>
          <w:sz w:val="28"/>
          <w:szCs w:val="28"/>
        </w:rPr>
        <w:t xml:space="preserve">лами и материалами для проведения проверки знания требований охраны труда, информационно-справочными системами, обеспечивающими освоение работниками программ обучения по охране труда и прохождение проверки знания требований охраны труда в полном объеме.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56" w:lineRule="atLeast"/>
        <w:rPr>
          <w:rFonts w:ascii="Times New Roman" w:hAnsi="Times New Roman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8.7. Общее руководство и ответственность за организацию своевременного и качественного процесса</w:t>
      </w:r>
      <w:r>
        <w:rPr>
          <w:rFonts w:ascii="Times New Roman" w:hAnsi="Times New Roman"/>
          <w:sz w:val="28"/>
          <w:szCs w:val="28"/>
        </w:rPr>
        <w:t xml:space="preserve"> обучения и проверки знания требований охраны труда, за определение работников, которым необходимо пройти обучение по охране труда, за актуальность и полноту информации, содержащейся в программах обучения по охране труда в целом по Обществу возлагается на </w:t>
      </w:r>
      <w:r>
        <w:rPr>
          <w:rFonts w:ascii="Times New Roman" w:hAnsi="Times New Roman"/>
          <w:sz w:val="28"/>
          <w:szCs w:val="28"/>
          <w:highlight w:val="white"/>
        </w:rPr>
        <w:t xml:space="preserve">главного инженера – первого заместителя генерального директора, а в филиалах (УГРиЛМ) – на руководителя филиала (УГРиЛМ). </w:t>
      </w:r>
      <w:r>
        <w:rPr>
          <w:rFonts w:ascii="Times New Roman" w:hAnsi="Times New Roman"/>
          <w:highlight w:val="white"/>
        </w:rPr>
      </w:r>
      <w:r>
        <w:rPr>
          <w:rFonts w:ascii="Times New Roman" w:hAnsi="Times New Roman"/>
          <w:highlight w:val="white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8.8.</w:t>
      </w:r>
      <w:r>
        <w:rPr>
          <w:rFonts w:ascii="Times New Roman" w:hAnsi="Times New Roman"/>
          <w:sz w:val="28"/>
          <w:szCs w:val="28"/>
        </w:rPr>
        <w:t xml:space="preserve"> </w:t>
      </w:r>
      <w:r>
        <w:rPr>
          <w:rFonts w:ascii="Times New Roman" w:hAnsi="Times New Roman"/>
          <w:sz w:val="28"/>
          <w:szCs w:val="28"/>
          <w:highlight w:val="white"/>
        </w:rPr>
        <w:t xml:space="preserve">Руководитель филиала (УГРиЛМ, СЭЗиС) ежегодно приказом назначает лиц, ответственных за организацию и</w:t>
      </w:r>
      <w:r>
        <w:rPr>
          <w:rFonts w:ascii="Times New Roman" w:hAnsi="Times New Roman"/>
          <w:sz w:val="28"/>
          <w:szCs w:val="28"/>
          <w:highlight w:val="white"/>
        </w:rPr>
        <w:t xml:space="preserve"> своевременное проведение обучения по охране труда (своевременное проведение инструктажей, стажировки, обучения), ведение и хранение документов (Журналов, личных карточек регистрации инструктажа, протоколов проверки знания требований охраны труда и т.д.). 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8.9. Для работников структурных подразделений Администрации и при Администрации </w:t>
      </w:r>
      <w:r>
        <w:rPr>
          <w:rFonts w:ascii="Times New Roman" w:hAnsi="Times New Roman"/>
          <w:sz w:val="28"/>
          <w:szCs w:val="28"/>
          <w:highlight w:val="white"/>
        </w:rPr>
        <w:t xml:space="preserve">(за исключением УГРиЛМ) график обучения и проверки знания требований охраны труда (далее – График) (приложение 12) разрабатывается руководителем (специалистом по охране труда) ООТ и утверждается главным инженером-первым заместителем генерального директора.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sz w:val="28"/>
          <w:szCs w:val="28"/>
        </w:rPr>
        <w:t xml:space="preserve">В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 фи</w:t>
      </w:r>
      <w:r>
        <w:rPr>
          <w:rFonts w:ascii="Times New Roman" w:hAnsi="Times New Roman" w:cs="Times New Roman"/>
          <w:sz w:val="28"/>
          <w:szCs w:val="28"/>
          <w:highlight w:val="white"/>
          <w:lang w:val="ru-RU"/>
        </w:rPr>
        <w:t xml:space="preserve">лиале (УГРиЛМ) Графики для персонала производственных подразделений разрабатываются руководителями этих подразделений, для руководителей, специалистов и служащих АУП — специалистами по ОТ и утверждаются руководителем или главным инженером филиала (УГРиЛМ).</w:t>
      </w:r>
      <w:r>
        <w:rPr>
          <w:rFonts w:ascii="Times New Roman" w:hAnsi="Times New Roman"/>
          <w:sz w:val="28"/>
          <w:szCs w:val="28"/>
          <w:highlight w:val="white"/>
        </w:rPr>
      </w:r>
      <w:r>
        <w:rPr>
          <w:rFonts w:ascii="Times New Roman" w:hAnsi="Times New Roman"/>
          <w:sz w:val="28"/>
          <w:szCs w:val="28"/>
          <w:highlight w:val="white"/>
        </w:rPr>
      </w:r>
    </w:p>
    <w:p>
      <w:pPr>
        <w:pStyle w:val="668"/>
        <w:ind w:firstLine="708"/>
        <w:jc w:val="both"/>
        <w:spacing w:before="0" w:after="0" w:line="170" w:lineRule="atLeast"/>
      </w:pPr>
      <w:r>
        <w:rPr>
          <w:rFonts w:ascii="Times New Roman" w:hAnsi="Times New Roman"/>
          <w:sz w:val="28"/>
          <w:szCs w:val="28"/>
          <w:highlight w:val="white"/>
        </w:rPr>
        <w:t xml:space="preserve">8.10. </w:t>
      </w:r>
      <w:r>
        <w:rPr>
          <w:rFonts w:ascii="Times New Roman" w:hAnsi="Times New Roman"/>
          <w:sz w:val="28"/>
          <w:szCs w:val="28"/>
          <w:highlight w:val="white"/>
        </w:rPr>
        <w:t xml:space="preserve">В Графике определяется общее количество работников подлежащих обучению по охране труда, указывается должность, профессия, наименование программы обучения, место проведения обучение (Общество или обучающая организация), фактический и плановый срок обучения.</w:t>
      </w:r>
      <w:r/>
    </w:p>
    <w:p>
      <w:pPr>
        <w:pStyle w:val="668"/>
        <w:ind w:firstLine="708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highlight w:val="white"/>
        </w:rPr>
        <w:t xml:space="preserve">8.11. Ознакомление работников с графиком</w:t>
      </w:r>
      <w:r>
        <w:rPr>
          <w:rFonts w:ascii="Times New Roman" w:hAnsi="Times New Roman"/>
          <w:sz w:val="28"/>
          <w:szCs w:val="28"/>
        </w:rPr>
        <w:t xml:space="preserve"> осуществляется не позднее 1 месяца с даты его утверждения, но не</w:t>
      </w:r>
      <w:r>
        <w:rPr>
          <w:rFonts w:ascii="Times New Roman" w:hAnsi="Times New Roman"/>
          <w:sz w:val="28"/>
          <w:szCs w:val="28"/>
          <w:highlight w:val="white"/>
        </w:rPr>
        <w:t xml:space="preserve"> позднее, чем за 15 дней до дня проверки знани</w:t>
      </w:r>
      <w:r>
        <w:rPr>
          <w:rFonts w:ascii="Times New Roman" w:hAnsi="Times New Roman"/>
          <w:sz w:val="28"/>
          <w:szCs w:val="28"/>
        </w:rPr>
        <w:t xml:space="preserve">я.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center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70"/>
        <w:jc w:val="center"/>
        <w:spacing w:before="0" w:after="0" w:line="56" w:lineRule="atLeas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9. Ответственность за обучение и проверку знания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668"/>
        <w:spacing w:before="0" w:after="0" w:line="56" w:lineRule="atLeast"/>
      </w:pPr>
      <w:r/>
      <w:r/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9.1. Обязанности ответственных лиц, сроки пересмотра документов приведены в Матрице распределения полномочий (приложение 13).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9.2. В соответствии со ст. 215 ТК РФ работник обязан проходить обучение и проверку знания требований охраны труда.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9.3. Отказ или уклонение работника без уважительных причин</w:t>
      </w:r>
      <w:r>
        <w:rPr>
          <w:rFonts w:ascii="Times New Roman" w:hAnsi="Times New Roman"/>
          <w:sz w:val="28"/>
          <w:szCs w:val="28"/>
        </w:rPr>
        <w:t xml:space="preserve"> от прохождения обучения и проверки знания требований охраны труда является дисциплинарным проступком, в соответствии с требованиями ТК РФ может служить основанием для привлечения работника к дисциплинарной ответственности в соответствии со ст. 192 ТК РФ. 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9.4. </w:t>
      </w:r>
      <w:r>
        <w:rPr>
          <w:rFonts w:ascii="Times New Roman" w:hAnsi="Times New Roman"/>
          <w:sz w:val="28"/>
          <w:szCs w:val="28"/>
        </w:rPr>
        <w:t xml:space="preserve">Оценка соблюдения требований настоящего Регламента осуществляется в рамках федерального государственного контроля (надзора) за соблюдением трудового законодательства Российской Федерации и иных нормативных правовых актов, содержащих нормы трудового права. 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668"/>
        <w:ind w:firstLine="709"/>
        <w:jc w:val="both"/>
        <w:spacing w:before="0" w:after="0" w:line="170" w:lineRule="atLeast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szCs w:val="28"/>
        </w:rPr>
        <w:t xml:space="preserve">9.5. В соответствии со статьёй 370 ТК РФ профсоюзный контроль за соблюдением требований настоящего Регламента осуществляется инспекциями труда соответствующих профессиональных союзов. </w:t>
      </w:r>
      <w:r>
        <w:rPr>
          <w:rFonts w:ascii="Times New Roman" w:hAnsi="Times New Roman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0" w:footer="0" w:gutter="0"/>
      <w:cols w:num="1" w:sep="0" w:space="708" w:equalWidth="1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ad_volodin" w:date="2024-11-09T17:59:46Z" w:initials="a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двоеточие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</w15:commentsEx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61B11FEC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Lohit Devanagari">
    <w:panose1 w:val="020B0600000000000000"/>
  </w:font>
  <w:font w:name="Segoe UI">
    <w:panose1 w:val="020B0502040504020204"/>
  </w:font>
  <w:font w:name="Arial">
    <w:panose1 w:val="020B0604020202020204"/>
  </w:font>
  <w:font w:name="Calibri Light">
    <w:panose1 w:val="020F050202020403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hint="default" w:ascii="Times New Roman" w:hAnsi="Times New Roman" w:eastAsia="Times New Roman"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b050"/>
        <w:spacing w:val="0"/>
        <w:position w:val="0"/>
        <w:u w:val="none"/>
        <w:lang w:val="ru-RU" w:eastAsia="en-US" w:bidi="ar-SA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b050"/>
        <w:spacing w:val="0"/>
        <w:position w:val="0"/>
        <w:u w:val="none"/>
        <w:lang w:val="ru-RU" w:eastAsia="en-US" w:bidi="ar-SA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6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2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8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b050"/>
        <w:spacing w:val="0"/>
        <w:position w:val="0"/>
        <w:u w:val="none"/>
        <w:lang w:val="ru-RU" w:eastAsia="en-US" w:bidi="ar-SA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7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b050"/>
        <w:spacing w:val="0"/>
        <w:position w:val="0"/>
        <w:u w:val="none"/>
        <w:lang w:val="ru-RU" w:eastAsia="en-US" w:bidi="ar-SA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b050"/>
        <w:spacing w:val="0"/>
        <w:position w:val="0"/>
        <w:u w:val="none"/>
        <w:lang w:val="ru-RU" w:eastAsia="en-US" w:bidi="ar-SA"/>
      </w:rPr>
    </w:lvl>
    <w:lvl w:ilvl="1">
      <w:start w:val="1"/>
      <w:numFmt w:val="bullet"/>
      <w:isLgl w:val="false"/>
      <w:suff w:val="tab"/>
      <w:lvlText w:val="o"/>
      <w:lvlJc w:val="left"/>
      <w:pPr>
        <w:ind w:left="731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1451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171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2891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3611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4331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051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5771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68" w:default="1">
    <w:name w:val="Normal"/>
    <w:qFormat/>
    <w:pPr>
      <w:jc w:val="left"/>
      <w:spacing w:before="0" w:after="160" w:line="259" w:lineRule="auto"/>
      <w:widowControl/>
    </w:pPr>
    <w:rPr>
      <w:rFonts w:ascii="Calibri" w:hAnsi="Calibri" w:eastAsia="Calibri" w:cs="Times New Roman"/>
      <w:color w:val="auto"/>
      <w:sz w:val="22"/>
      <w:szCs w:val="22"/>
      <w:lang w:val="ru-RU" w:eastAsia="en-US" w:bidi="ar-SA"/>
    </w:rPr>
  </w:style>
  <w:style w:type="paragraph" w:styleId="669">
    <w:name w:val="Heading 1"/>
    <w:basedOn w:val="668"/>
    <w:next w:val="668"/>
    <w:link w:val="722"/>
    <w:uiPriority w:val="9"/>
    <w:qFormat/>
    <w:pPr>
      <w:keepLines/>
      <w:keepNext/>
      <w:spacing w:before="240" w:after="0"/>
      <w:outlineLvl w:val="0"/>
    </w:pPr>
    <w:rPr>
      <w:rFonts w:ascii="Calibri Light" w:hAnsi="Calibri Light" w:eastAsia="Arial" w:cs="Times New Roman"/>
      <w:color w:val="2e74b5"/>
      <w:sz w:val="32"/>
      <w:szCs w:val="32"/>
    </w:rPr>
  </w:style>
  <w:style w:type="paragraph" w:styleId="670">
    <w:name w:val="Heading 2"/>
    <w:basedOn w:val="668"/>
    <w:next w:val="668"/>
    <w:link w:val="701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71">
    <w:name w:val="Heading 3"/>
    <w:basedOn w:val="668"/>
    <w:next w:val="668"/>
    <w:link w:val="70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72">
    <w:name w:val="Heading 4"/>
    <w:basedOn w:val="668"/>
    <w:next w:val="668"/>
    <w:link w:val="703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73">
    <w:name w:val="Heading 5"/>
    <w:basedOn w:val="668"/>
    <w:next w:val="668"/>
    <w:link w:val="704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674">
    <w:name w:val="Heading 6"/>
    <w:basedOn w:val="668"/>
    <w:next w:val="6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</w:rPr>
  </w:style>
  <w:style w:type="paragraph" w:styleId="675">
    <w:name w:val="Heading 7"/>
    <w:basedOn w:val="668"/>
    <w:next w:val="668"/>
    <w:link w:val="70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</w:rPr>
  </w:style>
  <w:style w:type="paragraph" w:styleId="676">
    <w:name w:val="Heading 8"/>
    <w:basedOn w:val="668"/>
    <w:next w:val="668"/>
    <w:link w:val="707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</w:rPr>
  </w:style>
  <w:style w:type="paragraph" w:styleId="677">
    <w:name w:val="Heading 9"/>
    <w:basedOn w:val="668"/>
    <w:next w:val="668"/>
    <w:link w:val="708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8">
    <w:name w:val="Hyperlink"/>
    <w:uiPriority w:val="99"/>
    <w:unhideWhenUsed/>
    <w:rPr>
      <w:color w:val="0000ff" w:themeColor="hyperlink"/>
      <w:u w:val="single"/>
    </w:rPr>
  </w:style>
  <w:style w:type="character" w:styleId="679">
    <w:name w:val="Символ сноски"/>
    <w:uiPriority w:val="99"/>
    <w:unhideWhenUsed/>
    <w:qFormat/>
    <w:rPr>
      <w:vertAlign w:val="superscript"/>
    </w:rPr>
  </w:style>
  <w:style w:type="character" w:styleId="680">
    <w:name w:val="footnote reference"/>
    <w:rPr>
      <w:vertAlign w:val="superscript"/>
    </w:rPr>
  </w:style>
  <w:style w:type="character" w:styleId="681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682">
    <w:name w:val="endnote reference"/>
    <w:rPr>
      <w:vertAlign w:val="superscript"/>
    </w:rPr>
  </w:style>
  <w:style w:type="character" w:styleId="683">
    <w:name w:val="Основной шрифт абзаца"/>
    <w:uiPriority w:val="1"/>
    <w:semiHidden/>
    <w:unhideWhenUsed/>
    <w:qFormat/>
  </w:style>
  <w:style w:type="character" w:styleId="684">
    <w:name w:val="Heading 2 Char"/>
    <w:uiPriority w:val="9"/>
    <w:qFormat/>
    <w:rPr>
      <w:rFonts w:ascii="Arial" w:hAnsi="Arial" w:eastAsia="Arial" w:cs="Arial"/>
      <w:sz w:val="34"/>
    </w:rPr>
  </w:style>
  <w:style w:type="character" w:styleId="685">
    <w:name w:val="Heading 3 Char"/>
    <w:uiPriority w:val="9"/>
    <w:qFormat/>
    <w:rPr>
      <w:rFonts w:ascii="Arial" w:hAnsi="Arial" w:eastAsia="Arial" w:cs="Arial"/>
      <w:sz w:val="30"/>
      <w:szCs w:val="30"/>
    </w:rPr>
  </w:style>
  <w:style w:type="character" w:styleId="686">
    <w:name w:val="Heading 4 Char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687">
    <w:name w:val="Heading 5 Char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88">
    <w:name w:val="Heading 6 Char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689">
    <w:name w:val="Heading 7 Char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690">
    <w:name w:val="Heading 8 Char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691">
    <w:name w:val="Heading 9 Char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692">
    <w:name w:val="Title Char"/>
    <w:uiPriority w:val="10"/>
    <w:qFormat/>
    <w:rPr>
      <w:sz w:val="48"/>
      <w:szCs w:val="48"/>
    </w:rPr>
  </w:style>
  <w:style w:type="character" w:styleId="693">
    <w:name w:val="Subtitle Char"/>
    <w:uiPriority w:val="11"/>
    <w:qFormat/>
    <w:rPr>
      <w:sz w:val="24"/>
      <w:szCs w:val="24"/>
    </w:rPr>
  </w:style>
  <w:style w:type="character" w:styleId="694">
    <w:name w:val="Quote Char"/>
    <w:uiPriority w:val="29"/>
    <w:qFormat/>
    <w:rPr>
      <w:i/>
    </w:rPr>
  </w:style>
  <w:style w:type="character" w:styleId="695">
    <w:name w:val="Intense Quote Char"/>
    <w:uiPriority w:val="30"/>
    <w:qFormat/>
    <w:rPr>
      <w:i/>
    </w:rPr>
  </w:style>
  <w:style w:type="character" w:styleId="696">
    <w:name w:val="Header Char"/>
    <w:basedOn w:val="683"/>
    <w:uiPriority w:val="99"/>
    <w:qFormat/>
  </w:style>
  <w:style w:type="character" w:styleId="697">
    <w:name w:val="Caption Char"/>
    <w:uiPriority w:val="99"/>
    <w:qFormat/>
  </w:style>
  <w:style w:type="character" w:styleId="698">
    <w:name w:val="Footnote Text Char"/>
    <w:uiPriority w:val="99"/>
    <w:qFormat/>
    <w:rPr>
      <w:sz w:val="18"/>
    </w:rPr>
  </w:style>
  <w:style w:type="character" w:styleId="699">
    <w:name w:val="Endnote Text Char"/>
    <w:uiPriority w:val="99"/>
    <w:qFormat/>
    <w:rPr>
      <w:sz w:val="20"/>
    </w:rPr>
  </w:style>
  <w:style w:type="character" w:styleId="700">
    <w:name w:val="Heading 1 Char"/>
    <w:uiPriority w:val="9"/>
    <w:qFormat/>
    <w:rPr>
      <w:rFonts w:ascii="Arial" w:hAnsi="Arial" w:eastAsia="Arial" w:cs="Arial"/>
      <w:sz w:val="40"/>
      <w:szCs w:val="40"/>
    </w:rPr>
  </w:style>
  <w:style w:type="character" w:styleId="701">
    <w:name w:val="Заголовок 2 Знак"/>
    <w:uiPriority w:val="9"/>
    <w:qFormat/>
    <w:rPr>
      <w:rFonts w:ascii="Arial" w:hAnsi="Arial" w:eastAsia="Arial" w:cs="Arial"/>
      <w:sz w:val="34"/>
    </w:rPr>
  </w:style>
  <w:style w:type="character" w:styleId="702">
    <w:name w:val="Заголовок 3 Знак"/>
    <w:uiPriority w:val="9"/>
    <w:qFormat/>
    <w:rPr>
      <w:rFonts w:ascii="Arial" w:hAnsi="Arial" w:eastAsia="Arial" w:cs="Arial"/>
      <w:sz w:val="30"/>
      <w:szCs w:val="30"/>
    </w:rPr>
  </w:style>
  <w:style w:type="character" w:styleId="703">
    <w:name w:val="Заголовок 4 Знак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704">
    <w:name w:val="Заголовок 5 Знак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705">
    <w:name w:val="Заголовок 6 Знак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06">
    <w:name w:val="Заголовок 7 Знак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Заголовок 8 Знак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708">
    <w:name w:val="Заголовок 9 Знак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709">
    <w:name w:val="Заголовок Знак"/>
    <w:link w:val="728"/>
    <w:uiPriority w:val="10"/>
    <w:qFormat/>
    <w:rPr>
      <w:sz w:val="48"/>
      <w:szCs w:val="48"/>
    </w:rPr>
  </w:style>
  <w:style w:type="character" w:styleId="710">
    <w:name w:val="Подзаголовок Знак"/>
    <w:uiPriority w:val="11"/>
    <w:qFormat/>
    <w:rPr>
      <w:sz w:val="24"/>
      <w:szCs w:val="24"/>
    </w:rPr>
  </w:style>
  <w:style w:type="character" w:styleId="711">
    <w:name w:val="Цитата 2 Знак"/>
    <w:link w:val="757"/>
    <w:uiPriority w:val="29"/>
    <w:qFormat/>
    <w:rPr>
      <w:i/>
    </w:rPr>
  </w:style>
  <w:style w:type="character" w:styleId="712">
    <w:name w:val="Выделенная цитата Знак"/>
    <w:link w:val="758"/>
    <w:uiPriority w:val="30"/>
    <w:qFormat/>
    <w:rPr>
      <w:i/>
    </w:rPr>
  </w:style>
  <w:style w:type="character" w:styleId="713">
    <w:name w:val="Верхний колонтитул Знак"/>
    <w:basedOn w:val="683"/>
    <w:uiPriority w:val="99"/>
    <w:qFormat/>
  </w:style>
  <w:style w:type="character" w:styleId="714">
    <w:name w:val="Footer Char"/>
    <w:basedOn w:val="683"/>
    <w:uiPriority w:val="99"/>
    <w:qFormat/>
  </w:style>
  <w:style w:type="character" w:styleId="715">
    <w:name w:val="Нижний колонтитул Знак"/>
    <w:uiPriority w:val="99"/>
    <w:qFormat/>
  </w:style>
  <w:style w:type="character" w:styleId="716">
    <w:name w:val="Гиперссылка"/>
    <w:uiPriority w:val="99"/>
    <w:unhideWhenUsed/>
    <w:qFormat/>
    <w:rPr>
      <w:color w:val="0563c1"/>
      <w:u w:val="single"/>
    </w:rPr>
  </w:style>
  <w:style w:type="character" w:styleId="717">
    <w:name w:val="Текст сноски Знак"/>
    <w:link w:val="760"/>
    <w:uiPriority w:val="99"/>
    <w:qFormat/>
    <w:rPr>
      <w:sz w:val="18"/>
    </w:rPr>
  </w:style>
  <w:style w:type="character" w:styleId="718">
    <w:name w:val="Знак сноски"/>
    <w:uiPriority w:val="99"/>
    <w:unhideWhenUsed/>
    <w:qFormat/>
    <w:rPr>
      <w:vertAlign w:val="superscript"/>
    </w:rPr>
  </w:style>
  <w:style w:type="character" w:styleId="719">
    <w:name w:val="Текст концевой сноски Знак"/>
    <w:link w:val="761"/>
    <w:uiPriority w:val="99"/>
    <w:qFormat/>
    <w:rPr>
      <w:sz w:val="20"/>
    </w:rPr>
  </w:style>
  <w:style w:type="character" w:styleId="720">
    <w:name w:val="Знак концевой сноски"/>
    <w:uiPriority w:val="99"/>
    <w:semiHidden/>
    <w:unhideWhenUsed/>
    <w:qFormat/>
    <w:rPr>
      <w:vertAlign w:val="superscript"/>
    </w:rPr>
  </w:style>
  <w:style w:type="character" w:styleId="721">
    <w:name w:val="Выделение"/>
    <w:uiPriority w:val="20"/>
    <w:qFormat/>
    <w:rPr>
      <w:i/>
      <w:iCs/>
    </w:rPr>
  </w:style>
  <w:style w:type="character" w:styleId="722">
    <w:name w:val="Заголовок 1 Знак"/>
    <w:uiPriority w:val="9"/>
    <w:qFormat/>
    <w:rPr>
      <w:rFonts w:ascii="Calibri Light" w:hAnsi="Calibri Light" w:eastAsia="Arial" w:cs="Times New Roman"/>
      <w:color w:val="2e74b5"/>
      <w:sz w:val="32"/>
      <w:szCs w:val="32"/>
    </w:rPr>
  </w:style>
  <w:style w:type="character" w:styleId="723">
    <w:name w:val="Текст примечания Знак"/>
    <w:link w:val="766"/>
    <w:uiPriority w:val="99"/>
    <w:semiHidden/>
    <w:qFormat/>
    <w:rPr>
      <w:sz w:val="20"/>
      <w:szCs w:val="20"/>
    </w:rPr>
  </w:style>
  <w:style w:type="character" w:styleId="724">
    <w:name w:val="Знак примечания"/>
    <w:uiPriority w:val="99"/>
    <w:semiHidden/>
    <w:unhideWhenUsed/>
    <w:qFormat/>
    <w:rPr>
      <w:sz w:val="16"/>
      <w:szCs w:val="16"/>
    </w:rPr>
  </w:style>
  <w:style w:type="character" w:styleId="725">
    <w:name w:val="Текст выноски Знак"/>
    <w:link w:val="767"/>
    <w:uiPriority w:val="99"/>
    <w:semiHidden/>
    <w:qFormat/>
    <w:rPr>
      <w:rFonts w:ascii="Segoe UI" w:hAnsi="Segoe UI" w:cs="Segoe UI"/>
      <w:sz w:val="18"/>
      <w:szCs w:val="18"/>
    </w:rPr>
  </w:style>
  <w:style w:type="character" w:styleId="726">
    <w:name w:val="Тема примечания Знак"/>
    <w:link w:val="768"/>
    <w:uiPriority w:val="99"/>
    <w:semiHidden/>
    <w:qFormat/>
    <w:rPr>
      <w:b/>
      <w:bCs/>
      <w:sz w:val="20"/>
      <w:szCs w:val="20"/>
    </w:rPr>
  </w:style>
  <w:style w:type="character" w:styleId="727" w:default="1">
    <w:name w:val="Default Paragraph Font"/>
    <w:uiPriority w:val="1"/>
    <w:semiHidden/>
    <w:unhideWhenUsed/>
    <w:qFormat/>
  </w:style>
  <w:style w:type="paragraph" w:styleId="728">
    <w:name w:val="Заголовок"/>
    <w:basedOn w:val="668"/>
    <w:next w:val="668"/>
    <w:link w:val="709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29">
    <w:name w:val="Body Text"/>
    <w:basedOn w:val="668"/>
    <w:pPr>
      <w:spacing w:before="0" w:after="140" w:line="276" w:lineRule="auto"/>
    </w:pPr>
  </w:style>
  <w:style w:type="paragraph" w:styleId="730">
    <w:name w:val="List"/>
    <w:basedOn w:val="729"/>
    <w:rPr>
      <w:rFonts w:cs="Lohit Devanagari"/>
    </w:rPr>
  </w:style>
  <w:style w:type="paragraph" w:styleId="731">
    <w:name w:val="Caption"/>
    <w:basedOn w:val="668"/>
    <w:next w:val="668"/>
    <w:link w:val="69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732">
    <w:name w:val="Указатель"/>
    <w:basedOn w:val="668"/>
    <w:qFormat/>
    <w:pPr>
      <w:suppressLineNumbers/>
    </w:pPr>
    <w:rPr>
      <w:rFonts w:cs="Lohit Devanagari"/>
    </w:rPr>
  </w:style>
  <w:style w:type="paragraph" w:styleId="733">
    <w:name w:val="List Paragraph"/>
    <w:basedOn w:val="668"/>
    <w:uiPriority w:val="34"/>
    <w:qFormat/>
    <w:pPr>
      <w:contextualSpacing/>
      <w:ind w:left="720"/>
      <w:spacing w:before="0" w:after="0"/>
    </w:pPr>
  </w:style>
  <w:style w:type="paragraph" w:styleId="734">
    <w:name w:val="No Spacing"/>
    <w:uiPriority w:val="1"/>
    <w:qFormat/>
    <w:pPr>
      <w:jc w:val="left"/>
      <w:spacing w:before="0" w:after="0" w:line="240" w:lineRule="auto"/>
      <w:widowControl/>
    </w:pPr>
    <w:rPr>
      <w:rFonts w:ascii="Calibri" w:hAnsi="Calibri" w:eastAsia="Calibri" w:cs="Times New Roman"/>
      <w:color w:val="auto"/>
      <w:sz w:val="20"/>
      <w:szCs w:val="20"/>
      <w:lang w:val="ru-RU" w:eastAsia="zh-CN" w:bidi="ar-SA"/>
    </w:rPr>
  </w:style>
  <w:style w:type="paragraph" w:styleId="735">
    <w:name w:val="Title"/>
    <w:basedOn w:val="668"/>
    <w:next w:val="668"/>
    <w:link w:val="692"/>
    <w:uiPriority w:val="10"/>
    <w:qFormat/>
    <w:pPr>
      <w:contextualSpacing/>
      <w:spacing w:before="300" w:after="200"/>
    </w:pPr>
    <w:rPr>
      <w:sz w:val="48"/>
      <w:szCs w:val="48"/>
    </w:rPr>
  </w:style>
  <w:style w:type="paragraph" w:styleId="736">
    <w:name w:val="Subtitle"/>
    <w:basedOn w:val="668"/>
    <w:next w:val="668"/>
    <w:link w:val="710"/>
    <w:uiPriority w:val="11"/>
    <w:qFormat/>
    <w:pPr>
      <w:spacing w:before="200" w:after="200"/>
    </w:pPr>
    <w:rPr>
      <w:sz w:val="24"/>
      <w:szCs w:val="24"/>
    </w:rPr>
  </w:style>
  <w:style w:type="paragraph" w:styleId="737">
    <w:name w:val="Quote"/>
    <w:basedOn w:val="668"/>
    <w:next w:val="668"/>
    <w:link w:val="694"/>
    <w:uiPriority w:val="29"/>
    <w:qFormat/>
    <w:pPr>
      <w:ind w:left="720" w:right="720"/>
    </w:pPr>
    <w:rPr>
      <w:i/>
    </w:rPr>
  </w:style>
  <w:style w:type="paragraph" w:styleId="738">
    <w:name w:val="Intense Quote"/>
    <w:basedOn w:val="668"/>
    <w:next w:val="668"/>
    <w:link w:val="695"/>
    <w:uiPriority w:val="30"/>
    <w:qFormat/>
    <w:pPr>
      <w:ind w:left="720" w:right="720"/>
      <w:spacing w:before="0" w:after="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39">
    <w:name w:val="Колонтитул"/>
    <w:basedOn w:val="668"/>
    <w:qFormat/>
  </w:style>
  <w:style w:type="paragraph" w:styleId="740">
    <w:name w:val="Header"/>
    <w:basedOn w:val="668"/>
    <w:link w:val="713"/>
    <w:uiPriority w:val="99"/>
    <w:unhideWhenUsed/>
    <w:pPr>
      <w:spacing w:before="0" w:after="0" w:line="240" w:lineRule="auto"/>
      <w:tabs>
        <w:tab w:val="clear" w:pos="708" w:leader="none"/>
        <w:tab w:val="center" w:pos="7143" w:leader="none"/>
        <w:tab w:val="right" w:pos="14287" w:leader="none"/>
      </w:tabs>
    </w:pPr>
  </w:style>
  <w:style w:type="paragraph" w:styleId="741">
    <w:name w:val="Footer"/>
    <w:basedOn w:val="668"/>
    <w:link w:val="715"/>
    <w:uiPriority w:val="99"/>
    <w:unhideWhenUsed/>
    <w:pPr>
      <w:spacing w:before="0" w:after="0" w:line="240" w:lineRule="auto"/>
      <w:tabs>
        <w:tab w:val="clear" w:pos="708" w:leader="none"/>
        <w:tab w:val="center" w:pos="7143" w:leader="none"/>
        <w:tab w:val="right" w:pos="14287" w:leader="none"/>
      </w:tabs>
    </w:pPr>
  </w:style>
  <w:style w:type="paragraph" w:styleId="742">
    <w:name w:val="footnote text"/>
    <w:basedOn w:val="668"/>
    <w:link w:val="698"/>
    <w:uiPriority w:val="99"/>
    <w:semiHidden/>
    <w:unhideWhenUsed/>
    <w:pPr>
      <w:spacing w:before="0" w:after="40" w:line="240" w:lineRule="auto"/>
    </w:pPr>
    <w:rPr>
      <w:sz w:val="18"/>
    </w:rPr>
  </w:style>
  <w:style w:type="paragraph" w:styleId="743">
    <w:name w:val="endnote text"/>
    <w:basedOn w:val="668"/>
    <w:link w:val="699"/>
    <w:uiPriority w:val="99"/>
    <w:semiHidden/>
    <w:unhideWhenUsed/>
    <w:pPr>
      <w:spacing w:before="0" w:after="0" w:line="240" w:lineRule="auto"/>
    </w:pPr>
    <w:rPr>
      <w:sz w:val="20"/>
    </w:rPr>
  </w:style>
  <w:style w:type="paragraph" w:styleId="744">
    <w:name w:val="toc 1"/>
    <w:basedOn w:val="668"/>
    <w:next w:val="668"/>
    <w:uiPriority w:val="39"/>
    <w:unhideWhenUsed/>
    <w:pPr>
      <w:spacing w:before="0" w:after="57"/>
    </w:pPr>
  </w:style>
  <w:style w:type="paragraph" w:styleId="745">
    <w:name w:val="toc 2"/>
    <w:basedOn w:val="668"/>
    <w:next w:val="668"/>
    <w:uiPriority w:val="39"/>
    <w:unhideWhenUsed/>
    <w:pPr>
      <w:ind w:left="283"/>
      <w:spacing w:before="0" w:after="57"/>
    </w:pPr>
  </w:style>
  <w:style w:type="paragraph" w:styleId="746">
    <w:name w:val="toc 3"/>
    <w:basedOn w:val="668"/>
    <w:next w:val="668"/>
    <w:uiPriority w:val="39"/>
    <w:unhideWhenUsed/>
    <w:pPr>
      <w:ind w:left="567"/>
      <w:spacing w:before="0" w:after="57"/>
    </w:pPr>
  </w:style>
  <w:style w:type="paragraph" w:styleId="747">
    <w:name w:val="toc 4"/>
    <w:basedOn w:val="668"/>
    <w:next w:val="668"/>
    <w:uiPriority w:val="39"/>
    <w:unhideWhenUsed/>
    <w:pPr>
      <w:ind w:left="850"/>
      <w:spacing w:before="0" w:after="57"/>
    </w:pPr>
  </w:style>
  <w:style w:type="paragraph" w:styleId="748">
    <w:name w:val="toc 5"/>
    <w:basedOn w:val="668"/>
    <w:next w:val="668"/>
    <w:uiPriority w:val="39"/>
    <w:unhideWhenUsed/>
    <w:pPr>
      <w:ind w:left="1134"/>
      <w:spacing w:before="0" w:after="57"/>
    </w:pPr>
  </w:style>
  <w:style w:type="paragraph" w:styleId="749">
    <w:name w:val="toc 6"/>
    <w:basedOn w:val="668"/>
    <w:next w:val="668"/>
    <w:uiPriority w:val="39"/>
    <w:unhideWhenUsed/>
    <w:pPr>
      <w:ind w:left="1417"/>
      <w:spacing w:before="0" w:after="57"/>
    </w:pPr>
  </w:style>
  <w:style w:type="paragraph" w:styleId="750">
    <w:name w:val="toc 7"/>
    <w:basedOn w:val="668"/>
    <w:next w:val="668"/>
    <w:uiPriority w:val="39"/>
    <w:unhideWhenUsed/>
    <w:pPr>
      <w:ind w:left="1701"/>
      <w:spacing w:before="0" w:after="57"/>
    </w:pPr>
  </w:style>
  <w:style w:type="paragraph" w:styleId="751">
    <w:name w:val="toc 8"/>
    <w:basedOn w:val="668"/>
    <w:next w:val="668"/>
    <w:uiPriority w:val="39"/>
    <w:unhideWhenUsed/>
    <w:pPr>
      <w:ind w:left="1984"/>
      <w:spacing w:before="0" w:after="57"/>
    </w:pPr>
  </w:style>
  <w:style w:type="paragraph" w:styleId="752">
    <w:name w:val="toc 9"/>
    <w:basedOn w:val="668"/>
    <w:next w:val="668"/>
    <w:uiPriority w:val="39"/>
    <w:unhideWhenUsed/>
    <w:pPr>
      <w:ind w:left="2268"/>
      <w:spacing w:before="0" w:after="57"/>
    </w:pPr>
  </w:style>
  <w:style w:type="paragraph" w:styleId="753">
    <w:name w:val="Index Heading"/>
    <w:basedOn w:val="728"/>
  </w:style>
  <w:style w:type="paragraph" w:styleId="754">
    <w:name w:val="TOC Heading"/>
    <w:uiPriority w:val="39"/>
    <w:unhideWhenUsed/>
    <w:qFormat/>
    <w:pPr>
      <w:jc w:val="left"/>
      <w:spacing w:before="0" w:after="160" w:line="259" w:lineRule="auto"/>
      <w:widowControl/>
    </w:pPr>
    <w:rPr>
      <w:rFonts w:ascii="Calibri" w:hAnsi="Calibri" w:eastAsia="Calibri" w:cs="Times New Roman"/>
      <w:color w:val="auto"/>
      <w:sz w:val="22"/>
      <w:szCs w:val="22"/>
      <w:lang w:val="ru-RU" w:eastAsia="en-US" w:bidi="ar-SA"/>
    </w:rPr>
  </w:style>
  <w:style w:type="paragraph" w:styleId="755">
    <w:name w:val="table of figures"/>
    <w:basedOn w:val="668"/>
    <w:next w:val="668"/>
    <w:uiPriority w:val="99"/>
    <w:unhideWhenUsed/>
    <w:pPr>
      <w:spacing w:before="0" w:after="0" w:afterAutospacing="0"/>
    </w:pPr>
  </w:style>
  <w:style w:type="paragraph" w:styleId="756">
    <w:name w:val="Без интервала"/>
    <w:uiPriority w:val="1"/>
    <w:qFormat/>
    <w:pPr>
      <w:jc w:val="left"/>
      <w:spacing w:before="0" w:after="0"/>
      <w:widowControl/>
    </w:pPr>
    <w:rPr>
      <w:rFonts w:ascii="Calibri" w:hAnsi="Calibri" w:eastAsia="Calibri" w:cs="Times New Roman"/>
      <w:color w:val="auto"/>
      <w:sz w:val="22"/>
      <w:szCs w:val="22"/>
      <w:lang w:val="ru-RU" w:eastAsia="en-US" w:bidi="ar-SA"/>
    </w:rPr>
  </w:style>
  <w:style w:type="paragraph" w:styleId="757">
    <w:name w:val="Цитата 2"/>
    <w:basedOn w:val="668"/>
    <w:next w:val="668"/>
    <w:link w:val="711"/>
    <w:uiPriority w:val="29"/>
    <w:qFormat/>
    <w:pPr>
      <w:ind w:left="720" w:right="720"/>
    </w:pPr>
    <w:rPr>
      <w:i/>
    </w:rPr>
  </w:style>
  <w:style w:type="paragraph" w:styleId="758">
    <w:name w:val="Выделенная цитата"/>
    <w:basedOn w:val="668"/>
    <w:next w:val="668"/>
    <w:link w:val="71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paragraph" w:styleId="759">
    <w:name w:val="Название объекта"/>
    <w:basedOn w:val="668"/>
    <w:next w:val="668"/>
    <w:uiPriority w:val="35"/>
    <w:semiHidden/>
    <w:unhideWhenUsed/>
    <w:qFormat/>
    <w:pPr>
      <w:spacing w:line="276" w:lineRule="auto"/>
    </w:pPr>
    <w:rPr>
      <w:b/>
      <w:bCs/>
      <w:color w:val="5b9bd5"/>
      <w:sz w:val="18"/>
      <w:szCs w:val="18"/>
    </w:rPr>
  </w:style>
  <w:style w:type="paragraph" w:styleId="760">
    <w:name w:val="Текст сноски"/>
    <w:basedOn w:val="668"/>
    <w:link w:val="717"/>
    <w:uiPriority w:val="99"/>
    <w:semiHidden/>
    <w:unhideWhenUsed/>
    <w:qFormat/>
    <w:pPr>
      <w:spacing w:before="0" w:after="40" w:line="240" w:lineRule="auto"/>
    </w:pPr>
    <w:rPr>
      <w:sz w:val="18"/>
    </w:rPr>
  </w:style>
  <w:style w:type="paragraph" w:styleId="761">
    <w:name w:val="Текст концевой сноски"/>
    <w:basedOn w:val="668"/>
    <w:link w:val="719"/>
    <w:uiPriority w:val="99"/>
    <w:semiHidden/>
    <w:unhideWhenUsed/>
    <w:qFormat/>
    <w:pPr>
      <w:spacing w:before="0" w:after="0" w:line="240" w:lineRule="auto"/>
    </w:pPr>
    <w:rPr>
      <w:sz w:val="20"/>
    </w:rPr>
  </w:style>
  <w:style w:type="paragraph" w:styleId="762">
    <w:name w:val="Перечень рисунков"/>
    <w:basedOn w:val="668"/>
    <w:next w:val="668"/>
    <w:uiPriority w:val="99"/>
    <w:unhideWhenUsed/>
    <w:qFormat/>
    <w:pPr>
      <w:spacing w:before="0" w:after="0"/>
    </w:pPr>
  </w:style>
  <w:style w:type="paragraph" w:styleId="763">
    <w:name w:val="s_1"/>
    <w:basedOn w:val="668"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4">
    <w:name w:val="Абзац списка"/>
    <w:basedOn w:val="668"/>
    <w:uiPriority w:val="34"/>
    <w:qFormat/>
    <w:pPr>
      <w:contextualSpacing/>
      <w:ind w:left="720"/>
      <w:spacing w:before="0" w:after="160"/>
    </w:pPr>
  </w:style>
  <w:style w:type="paragraph" w:styleId="765">
    <w:name w:val="Обычный (Интернет)"/>
    <w:basedOn w:val="668"/>
    <w:uiPriority w:val="99"/>
    <w:semiHidden/>
    <w:unhideWhenUsed/>
    <w:qFormat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6">
    <w:name w:val="Текст примечания"/>
    <w:basedOn w:val="668"/>
    <w:link w:val="723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767">
    <w:name w:val="Текст выноски"/>
    <w:basedOn w:val="668"/>
    <w:link w:val="725"/>
    <w:uiPriority w:val="99"/>
    <w:semiHidden/>
    <w:unhideWhenUsed/>
    <w:qFormat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paragraph" w:styleId="768">
    <w:name w:val="Тема примечания"/>
    <w:basedOn w:val="766"/>
    <w:next w:val="766"/>
    <w:link w:val="726"/>
    <w:uiPriority w:val="99"/>
    <w:semiHidden/>
    <w:unhideWhenUsed/>
    <w:qFormat/>
    <w:rPr>
      <w:b/>
      <w:bCs/>
    </w:rPr>
  </w:style>
  <w:style w:type="paragraph" w:styleId="769">
    <w:name w:val="Default"/>
    <w:qFormat/>
    <w:pPr>
      <w:jc w:val="left"/>
      <w:spacing w:before="0" w:after="0"/>
      <w:widowControl/>
    </w:pPr>
    <w:rPr>
      <w:rFonts w:ascii="Times New Roman" w:hAnsi="Times New Roman" w:eastAsia="Times New Roman" w:cs="Times New Roman"/>
      <w:color w:val="000000"/>
      <w:sz w:val="24"/>
      <w:szCs w:val="24"/>
      <w:lang w:val="ru-RU" w:eastAsia="ru-RU" w:bidi="ar-SA"/>
    </w:rPr>
  </w:style>
  <w:style w:type="numbering" w:styleId="770">
    <w:name w:val="Нет списка"/>
    <w:uiPriority w:val="99"/>
    <w:semiHidden/>
    <w:unhideWhenUsed/>
    <w:qFormat/>
  </w:style>
  <w:style w:type="numbering" w:styleId="771" w:default="1">
    <w:name w:val="No List"/>
    <w:uiPriority w:val="99"/>
    <w:semiHidden/>
    <w:unhideWhenUsed/>
    <w:qFormat/>
  </w:style>
  <w:style w:type="table" w:styleId="772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73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fill="f2f2f2" w:themeFill="text1" w:themeFillTint="00"/>
      </w:tcPr>
    </w:tblStylePr>
    <w:tblStylePr w:type="band1Vert">
      <w:tcPr>
        <w:shd w:val="clear" w:color="ffffff" w:fill="f2f2f2" w:themeFill="text1" w:themeFillTint="0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774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</w:tblStylePr>
  </w:style>
  <w:style w:type="table" w:styleId="775">
    <w:name w:val="Plain Table 3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0"/>
      </w:tcPr>
    </w:tblStylePr>
    <w:tblStylePr w:type="band1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b/>
        <w:caps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</w:tblStylePr>
    <w:tblStylePr w:type="lastRow">
      <w:rPr>
        <w:b/>
        <w:caps/>
      </w:rPr>
    </w:tblStylePr>
  </w:style>
  <w:style w:type="table" w:styleId="776">
    <w:name w:val="Plain Table 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0"/>
      </w:tcPr>
    </w:tblStylePr>
    <w:tblStylePr w:type="band1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b/>
      </w:rPr>
    </w:tblStylePr>
    <w:tblStylePr w:type="firstRow">
      <w:rPr>
        <w:b/>
      </w:rPr>
    </w:tblStylePr>
    <w:tblStylePr w:type="lastCol">
      <w:rPr>
        <w:b/>
      </w:rPr>
    </w:tblStylePr>
    <w:tblStylePr w:type="lastRow">
      <w:rPr>
        <w:b/>
      </w:rPr>
    </w:tblStylePr>
  </w:style>
  <w:style w:type="table" w:styleId="777">
    <w:name w:val="Plain Table 5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cPr>
        <w:shd w:val="clear" w:color="ffffff" w:fill="f2f2f2" w:themeFill="text1" w:themeFillTint="00"/>
      </w:tcPr>
    </w:tblStylePr>
    <w:tblStylePr w:type="band1Vert">
      <w:rPr>
        <w:sz w:val="22"/>
      </w:rPr>
      <w:tcPr>
        <w:shd w:val="clear" w:color="ffffff" w:fill="f2f2f2" w:themeFill="text1" w:themeFillTint="00"/>
      </w:tcPr>
    </w:tblStylePr>
    <w:tblStylePr w:type="firstCol">
      <w:rPr>
        <w:i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8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79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b/>
      </w:r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i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cPr>
        <w:shd w:val="clear" w:color="ffffff" w:fill="cbcbcb" w:themeFill="text1" w:themeFillTint="34"/>
      </w:tcPr>
    </w:tblStylePr>
    <w:tblStylePr w:type="band1Vert">
      <w:rPr>
        <w:sz w:val="22"/>
      </w:rPr>
      <w:tcPr>
        <w:shd w:val="clear" w:color="ffffff" w:fill="cbcbcb" w:themeFill="text1" w:themeFillTint="34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</w:style>
  <w:style w:type="table" w:styleId="782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cPr>
        <w:shd w:val="clear" w:color="ffffff" w:fill="8a8a8a" w:themeFill="text1" w:themeFillTint="75"/>
      </w:tcPr>
    </w:tblStylePr>
    <w:tblStylePr w:type="band1Vert">
      <w:tcPr>
        <w:shd w:val="clear" w:color="ffffff" w:fill="8a8a8a" w:themeFill="text1" w:themeFillTint="75"/>
      </w:tcPr>
    </w:tblStylePr>
    <w:tblStylePr w:type="firstCol">
      <w:rPr>
        <w:b/>
        <w:sz w:val="22"/>
      </w:rPr>
      <w:tcPr>
        <w:shd w:val="clear" w:color="ffffff" w:fill="000000" w:themeFill="text1"/>
      </w:tc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  <w:sz w:val="22"/>
      </w:rPr>
      <w:tcPr>
        <w:shd w:val="clear" w:color="ffffff" w:fill="000000" w:themeFill="text1"/>
      </w:tcPr>
    </w:tblStylePr>
    <w:tblStylePr w:type="lastRow">
      <w:rPr>
        <w:b/>
        <w:sz w:val="22"/>
      </w:r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</w:style>
  <w:style w:type="table" w:styleId="783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cbcbcb" w:themeFill="text1" w:themeFillTint="34"/>
      </w:tcPr>
    </w:tblStylePr>
    <w:tblStylePr w:type="band1Vert">
      <w:tcPr>
        <w:shd w:val="clear" w:color="ffffff" w:fill="cbcbcb" w:themeFill="text1" w:themeFillTint="34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color w:val="4a4a4a" w:themeColor="text1" w:themeTint="80" w:themeShade="95"/>
        <w:sz w:val="22"/>
      </w:rPr>
    </w:tblStylePr>
  </w:style>
  <w:style w:type="table" w:styleId="784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f2f2f2" w:themeFill="text1" w:themeFillTint="00"/>
      </w:tcPr>
    </w:tblStylePr>
    <w:tblStylePr w:type="band1Vert">
      <w:tcPr>
        <w:shd w:val="clear" w:color="ffffff" w:fill="f2f2f2" w:themeFill="text1" w:themeFillTint="0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firstCol">
      <w:rPr>
        <w:b/>
      </w:rPr>
    </w:tblStylePr>
    <w:tblStylePr w:type="firstRow">
      <w:rPr>
        <w:b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</w:tblStylePr>
    <w:tblStylePr w:type="lastRow">
      <w:rPr>
        <w:b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cPr>
        <w:shd w:val="clear" w:color="ffffff" w:fill="bfbfbf" w:themeFill="text1" w:themeFillTint="40"/>
      </w:tcPr>
    </w:tblStylePr>
    <w:tblStylePr w:type="band1Vert">
      <w:rPr>
        <w:sz w:val="22"/>
      </w:rPr>
      <w:tcPr>
        <w:shd w:val="clear" w:color="ffffff" w:fill="bfbfbf" w:themeFill="text1" w:themeFillTint="40"/>
      </w:tcPr>
    </w:tblStylePr>
    <w:tblStylePr w:type="firstCol">
      <w:rPr>
        <w:b/>
        <w:sz w:val="22"/>
      </w:rPr>
    </w:tblStylePr>
    <w:tblStylePr w:type="firstRow">
      <w:rPr>
        <w:b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</w:tblStylePr>
    <w:tblStylePr w:type="lastRow">
      <w:rPr>
        <w:b/>
        <w:sz w:val="22"/>
      </w:r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</w:style>
  <w:style w:type="table" w:styleId="787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88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cPr>
        <w:shd w:val="clear" w:color="ffffff" w:fill="bfbfbf" w:themeFill="text1" w:themeFillTint="40"/>
      </w:tcPr>
    </w:tblStylePr>
    <w:tblStylePr w:type="band1Vert">
      <w:rPr>
        <w:sz w:val="22"/>
      </w:rPr>
      <w:tcPr>
        <w:shd w:val="clear" w:color="ffffff" w:fill="bfbfbf" w:themeFill="text1" w:themeFillTint="40"/>
      </w:tcPr>
    </w:tblStylePr>
    <w:tblStylePr w:type="firstCol">
      <w:rPr>
        <w:b/>
      </w:rPr>
    </w:tblStylePr>
    <w:tblStylePr w:type="firstRow">
      <w:rPr>
        <w:b/>
        <w:sz w:val="22"/>
      </w:rPr>
      <w:tcPr>
        <w:shd w:val="clear" w:color="ffffff" w:fill="000000" w:themeFill="text1"/>
      </w:tcPr>
    </w:tblStylePr>
    <w:tblStylePr w:type="lastCol">
      <w:rPr>
        <w:b/>
      </w:rPr>
    </w:tblStylePr>
    <w:tblStylePr w:type="lastRow">
      <w:rPr>
        <w:b/>
      </w:rPr>
    </w:tblStylePr>
  </w:style>
  <w:style w:type="table" w:styleId="789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</w:tblStylePr>
    <w:tblStylePr w:type="wholeTable">
      <w:rPr>
        <w:color w:val="ffffff" w:themeColor="light1"/>
        <w:sz w:val="22"/>
      </w:rPr>
    </w:tblStylePr>
  </w:style>
  <w:style w:type="table" w:styleId="790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000000" w:themeColor="text1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sz="4" w:space="0"/>
        </w:tcBorders>
      </w:tcPr>
    </w:tblStylePr>
  </w:style>
  <w:style w:type="table" w:styleId="791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cPr>
        <w:shd w:val="clear" w:color="ffffff" w:fill="bfbfbf" w:themeFill="text1" w:themeFillTint="40"/>
      </w:tcPr>
    </w:tblStylePr>
    <w:tblStylePr w:type="band1Vert"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</w:tblStylePr>
    <w:tblStylePr w:type="firstCol">
      <w:rPr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color w:val="4a4a4a" w:themeColor="text1" w:themeTint="80" w:themeShade="95"/>
        <w:sz w:val="22"/>
      </w:rPr>
    </w:tblStylePr>
  </w:style>
  <w:style w:type="table" w:styleId="792">
    <w:name w:val="Обычная таблица"/>
    <w:uiPriority w:val="99"/>
    <w:semiHidden/>
    <w:unhideWhenUsed/>
    <w:tblPr/>
  </w:style>
  <w:style w:type="table" w:styleId="793">
    <w:name w:val="Table Grid Light"/>
    <w:basedOn w:val="792"/>
    <w:uiPriority w:val="59"/>
    <w:pPr>
      <w:spacing w:after="0" w:line="240" w:lineRule="auto"/>
    </w:pPr>
    <w:tblPr/>
  </w:style>
  <w:style w:type="table" w:styleId="794">
    <w:name w:val="Таблица простая 1"/>
    <w:basedOn w:val="792"/>
    <w:uiPriority w:val="59"/>
    <w:pPr>
      <w:spacing w:after="0" w:line="240" w:lineRule="auto"/>
    </w:pPr>
    <w:tblPr/>
  </w:style>
  <w:style w:type="table" w:styleId="795">
    <w:name w:val="Таблица простая 2"/>
    <w:basedOn w:val="792"/>
    <w:uiPriority w:val="59"/>
    <w:pPr>
      <w:spacing w:after="0" w:line="240" w:lineRule="auto"/>
    </w:pPr>
    <w:tblPr/>
  </w:style>
  <w:style w:type="table" w:styleId="796">
    <w:name w:val="Таблица простая 3"/>
    <w:basedOn w:val="792"/>
    <w:uiPriority w:val="99"/>
    <w:pPr>
      <w:spacing w:after="0" w:line="240" w:lineRule="auto"/>
    </w:pPr>
    <w:tblPr/>
  </w:style>
  <w:style w:type="table" w:styleId="797">
    <w:name w:val="Таблица простая 4"/>
    <w:basedOn w:val="792"/>
    <w:uiPriority w:val="99"/>
    <w:pPr>
      <w:spacing w:after="0" w:line="240" w:lineRule="auto"/>
    </w:pPr>
    <w:tblPr/>
  </w:style>
  <w:style w:type="table" w:styleId="798">
    <w:name w:val="Таблица простая 5"/>
    <w:basedOn w:val="792"/>
    <w:uiPriority w:val="99"/>
    <w:pPr>
      <w:spacing w:after="0" w:line="240" w:lineRule="auto"/>
    </w:pPr>
    <w:tblPr/>
  </w:style>
  <w:style w:type="table" w:styleId="799">
    <w:name w:val="Таблица-сетка 1 светлая"/>
    <w:basedOn w:val="792"/>
    <w:uiPriority w:val="99"/>
    <w:pPr>
      <w:spacing w:after="0" w:line="240" w:lineRule="auto"/>
    </w:pPr>
    <w:tblPr/>
  </w:style>
  <w:style w:type="table" w:styleId="800">
    <w:name w:val="Grid Table 1 Light - Accent 1"/>
    <w:basedOn w:val="792"/>
    <w:uiPriority w:val="99"/>
    <w:pPr>
      <w:spacing w:after="0" w:line="240" w:lineRule="auto"/>
    </w:pPr>
    <w:tblPr/>
  </w:style>
  <w:style w:type="table" w:styleId="801">
    <w:name w:val="Grid Table 1 Light - Accent 2"/>
    <w:basedOn w:val="792"/>
    <w:uiPriority w:val="99"/>
    <w:pPr>
      <w:spacing w:after="0" w:line="240" w:lineRule="auto"/>
    </w:pPr>
    <w:tblPr/>
  </w:style>
  <w:style w:type="table" w:styleId="802">
    <w:name w:val="Grid Table 1 Light - Accent 3"/>
    <w:basedOn w:val="792"/>
    <w:uiPriority w:val="99"/>
    <w:pPr>
      <w:spacing w:after="0" w:line="240" w:lineRule="auto"/>
    </w:pPr>
    <w:tblPr/>
  </w:style>
  <w:style w:type="table" w:styleId="803">
    <w:name w:val="Grid Table 1 Light - Accent 4"/>
    <w:basedOn w:val="792"/>
    <w:uiPriority w:val="99"/>
    <w:pPr>
      <w:spacing w:after="0" w:line="240" w:lineRule="auto"/>
    </w:pPr>
    <w:tblPr/>
  </w:style>
  <w:style w:type="table" w:styleId="804">
    <w:name w:val="Grid Table 1 Light - Accent 5"/>
    <w:basedOn w:val="792"/>
    <w:uiPriority w:val="99"/>
    <w:pPr>
      <w:spacing w:after="0" w:line="240" w:lineRule="auto"/>
    </w:pPr>
    <w:tblPr/>
  </w:style>
  <w:style w:type="table" w:styleId="805">
    <w:name w:val="Grid Table 1 Light - Accent 6"/>
    <w:basedOn w:val="792"/>
    <w:uiPriority w:val="99"/>
    <w:pPr>
      <w:spacing w:after="0" w:line="240" w:lineRule="auto"/>
    </w:pPr>
    <w:tblPr/>
  </w:style>
  <w:style w:type="table" w:styleId="806">
    <w:name w:val="Таблица-сетка 2"/>
    <w:basedOn w:val="792"/>
    <w:uiPriority w:val="99"/>
    <w:pPr>
      <w:spacing w:after="0" w:line="240" w:lineRule="auto"/>
    </w:pPr>
    <w:tblPr/>
  </w:style>
  <w:style w:type="table" w:styleId="807">
    <w:name w:val="Grid Table 2 - Accent 1"/>
    <w:basedOn w:val="792"/>
    <w:uiPriority w:val="99"/>
    <w:pPr>
      <w:spacing w:after="0" w:line="240" w:lineRule="auto"/>
    </w:pPr>
    <w:tblPr/>
  </w:style>
  <w:style w:type="table" w:styleId="808">
    <w:name w:val="Grid Table 2 - Accent 2"/>
    <w:basedOn w:val="792"/>
    <w:uiPriority w:val="99"/>
    <w:pPr>
      <w:spacing w:after="0" w:line="240" w:lineRule="auto"/>
    </w:pPr>
    <w:tblPr/>
  </w:style>
  <w:style w:type="table" w:styleId="809">
    <w:name w:val="Grid Table 2 - Accent 3"/>
    <w:basedOn w:val="792"/>
    <w:uiPriority w:val="99"/>
    <w:pPr>
      <w:spacing w:after="0" w:line="240" w:lineRule="auto"/>
    </w:pPr>
    <w:tblPr/>
  </w:style>
  <w:style w:type="table" w:styleId="810">
    <w:name w:val="Grid Table 2 - Accent 4"/>
    <w:basedOn w:val="792"/>
    <w:uiPriority w:val="99"/>
    <w:pPr>
      <w:spacing w:after="0" w:line="240" w:lineRule="auto"/>
    </w:pPr>
    <w:tblPr/>
  </w:style>
  <w:style w:type="table" w:styleId="811">
    <w:name w:val="Grid Table 2 - Accent 5"/>
    <w:basedOn w:val="792"/>
    <w:uiPriority w:val="99"/>
    <w:pPr>
      <w:spacing w:after="0" w:line="240" w:lineRule="auto"/>
    </w:pPr>
    <w:tblPr/>
  </w:style>
  <w:style w:type="table" w:styleId="812">
    <w:name w:val="Grid Table 2 - Accent 6"/>
    <w:basedOn w:val="792"/>
    <w:uiPriority w:val="99"/>
    <w:pPr>
      <w:spacing w:after="0" w:line="240" w:lineRule="auto"/>
    </w:pPr>
    <w:tblPr/>
  </w:style>
  <w:style w:type="table" w:styleId="813">
    <w:name w:val="Таблица-сетка 3"/>
    <w:basedOn w:val="792"/>
    <w:uiPriority w:val="99"/>
    <w:pPr>
      <w:spacing w:after="0" w:line="240" w:lineRule="auto"/>
    </w:pPr>
    <w:tblPr/>
  </w:style>
  <w:style w:type="table" w:styleId="814">
    <w:name w:val="Grid Table 3 - Accent 1"/>
    <w:basedOn w:val="792"/>
    <w:uiPriority w:val="99"/>
    <w:pPr>
      <w:spacing w:after="0" w:line="240" w:lineRule="auto"/>
    </w:pPr>
    <w:tblPr/>
  </w:style>
  <w:style w:type="table" w:styleId="815">
    <w:name w:val="Grid Table 3 - Accent 2"/>
    <w:basedOn w:val="792"/>
    <w:uiPriority w:val="99"/>
    <w:pPr>
      <w:spacing w:after="0" w:line="240" w:lineRule="auto"/>
    </w:pPr>
    <w:tblPr/>
  </w:style>
  <w:style w:type="table" w:styleId="816">
    <w:name w:val="Grid Table 3 - Accent 3"/>
    <w:basedOn w:val="792"/>
    <w:uiPriority w:val="99"/>
    <w:pPr>
      <w:spacing w:after="0" w:line="240" w:lineRule="auto"/>
    </w:pPr>
    <w:tblPr/>
  </w:style>
  <w:style w:type="table" w:styleId="817">
    <w:name w:val="Grid Table 3 - Accent 4"/>
    <w:basedOn w:val="792"/>
    <w:uiPriority w:val="99"/>
    <w:pPr>
      <w:spacing w:after="0" w:line="240" w:lineRule="auto"/>
    </w:pPr>
    <w:tblPr/>
  </w:style>
  <w:style w:type="table" w:styleId="818">
    <w:name w:val="Grid Table 3 - Accent 5"/>
    <w:basedOn w:val="792"/>
    <w:uiPriority w:val="99"/>
    <w:pPr>
      <w:spacing w:after="0" w:line="240" w:lineRule="auto"/>
    </w:pPr>
    <w:tblPr/>
  </w:style>
  <w:style w:type="table" w:styleId="819">
    <w:name w:val="Grid Table 3 - Accent 6"/>
    <w:basedOn w:val="792"/>
    <w:uiPriority w:val="99"/>
    <w:pPr>
      <w:spacing w:after="0" w:line="240" w:lineRule="auto"/>
    </w:pPr>
    <w:tblPr/>
  </w:style>
  <w:style w:type="table" w:styleId="820">
    <w:name w:val="Таблица-сетка 4"/>
    <w:basedOn w:val="792"/>
    <w:uiPriority w:val="59"/>
    <w:pPr>
      <w:spacing w:after="0" w:line="240" w:lineRule="auto"/>
    </w:pPr>
    <w:tblPr/>
  </w:style>
  <w:style w:type="table" w:styleId="821">
    <w:name w:val="Grid Table 4 - Accent 1"/>
    <w:basedOn w:val="792"/>
    <w:uiPriority w:val="59"/>
    <w:pPr>
      <w:spacing w:after="0" w:line="240" w:lineRule="auto"/>
    </w:pPr>
    <w:tblPr/>
  </w:style>
  <w:style w:type="table" w:styleId="822">
    <w:name w:val="Grid Table 4 - Accent 2"/>
    <w:basedOn w:val="792"/>
    <w:uiPriority w:val="59"/>
    <w:pPr>
      <w:spacing w:after="0" w:line="240" w:lineRule="auto"/>
    </w:pPr>
    <w:tblPr/>
  </w:style>
  <w:style w:type="table" w:styleId="823">
    <w:name w:val="Grid Table 4 - Accent 3"/>
    <w:basedOn w:val="792"/>
    <w:uiPriority w:val="59"/>
    <w:pPr>
      <w:spacing w:after="0" w:line="240" w:lineRule="auto"/>
    </w:pPr>
    <w:tblPr/>
  </w:style>
  <w:style w:type="table" w:styleId="824">
    <w:name w:val="Grid Table 4 - Accent 4"/>
    <w:basedOn w:val="792"/>
    <w:uiPriority w:val="59"/>
    <w:pPr>
      <w:spacing w:after="0" w:line="240" w:lineRule="auto"/>
    </w:pPr>
    <w:tblPr/>
  </w:style>
  <w:style w:type="table" w:styleId="825">
    <w:name w:val="Grid Table 4 - Accent 5"/>
    <w:basedOn w:val="792"/>
    <w:uiPriority w:val="59"/>
    <w:pPr>
      <w:spacing w:after="0" w:line="240" w:lineRule="auto"/>
    </w:pPr>
    <w:tblPr/>
  </w:style>
  <w:style w:type="table" w:styleId="826">
    <w:name w:val="Grid Table 4 - Accent 6"/>
    <w:basedOn w:val="792"/>
    <w:uiPriority w:val="59"/>
    <w:pPr>
      <w:spacing w:after="0" w:line="240" w:lineRule="auto"/>
    </w:pPr>
    <w:tblPr/>
  </w:style>
  <w:style w:type="table" w:styleId="827">
    <w:name w:val="Таблица-сетка 5 темная"/>
    <w:basedOn w:val="792"/>
    <w:uiPriority w:val="99"/>
    <w:pPr>
      <w:spacing w:after="0" w:line="240" w:lineRule="auto"/>
    </w:pPr>
    <w:tblPr/>
  </w:style>
  <w:style w:type="table" w:styleId="828">
    <w:name w:val="Grid Table 5 Dark- Accent 1"/>
    <w:basedOn w:val="792"/>
    <w:uiPriority w:val="99"/>
    <w:pPr>
      <w:spacing w:after="0" w:line="240" w:lineRule="auto"/>
    </w:pPr>
    <w:tblPr/>
  </w:style>
  <w:style w:type="table" w:styleId="829">
    <w:name w:val="Grid Table 5 Dark - Accent 2"/>
    <w:basedOn w:val="792"/>
    <w:uiPriority w:val="99"/>
    <w:pPr>
      <w:spacing w:after="0" w:line="240" w:lineRule="auto"/>
    </w:pPr>
    <w:tblPr/>
  </w:style>
  <w:style w:type="table" w:styleId="830">
    <w:name w:val="Grid Table 5 Dark - Accent 3"/>
    <w:basedOn w:val="792"/>
    <w:uiPriority w:val="99"/>
    <w:pPr>
      <w:spacing w:after="0" w:line="240" w:lineRule="auto"/>
    </w:pPr>
    <w:tblPr/>
  </w:style>
  <w:style w:type="table" w:styleId="831">
    <w:name w:val="Grid Table 5 Dark- Accent 4"/>
    <w:basedOn w:val="792"/>
    <w:uiPriority w:val="99"/>
    <w:pPr>
      <w:spacing w:after="0" w:line="240" w:lineRule="auto"/>
    </w:pPr>
    <w:tblPr/>
  </w:style>
  <w:style w:type="table" w:styleId="832">
    <w:name w:val="Grid Table 5 Dark - Accent 5"/>
    <w:basedOn w:val="792"/>
    <w:uiPriority w:val="99"/>
    <w:pPr>
      <w:spacing w:after="0" w:line="240" w:lineRule="auto"/>
    </w:pPr>
    <w:tblPr/>
  </w:style>
  <w:style w:type="table" w:styleId="833">
    <w:name w:val="Grid Table 5 Dark - Accent 6"/>
    <w:basedOn w:val="792"/>
    <w:uiPriority w:val="99"/>
    <w:pPr>
      <w:spacing w:after="0" w:line="240" w:lineRule="auto"/>
    </w:pPr>
    <w:tblPr/>
  </w:style>
  <w:style w:type="table" w:styleId="834">
    <w:name w:val="Таблица-сетка 6 цветная"/>
    <w:basedOn w:val="792"/>
    <w:uiPriority w:val="99"/>
    <w:pPr>
      <w:spacing w:after="0" w:line="240" w:lineRule="auto"/>
    </w:pPr>
    <w:tblPr/>
  </w:style>
  <w:style w:type="table" w:styleId="835">
    <w:name w:val="Grid Table 6 Colorful - Accent 1"/>
    <w:basedOn w:val="792"/>
    <w:uiPriority w:val="99"/>
    <w:pPr>
      <w:spacing w:after="0" w:line="240" w:lineRule="auto"/>
    </w:pPr>
    <w:tblPr/>
  </w:style>
  <w:style w:type="table" w:styleId="836">
    <w:name w:val="Grid Table 6 Colorful - Accent 2"/>
    <w:basedOn w:val="792"/>
    <w:uiPriority w:val="99"/>
    <w:pPr>
      <w:spacing w:after="0" w:line="240" w:lineRule="auto"/>
    </w:pPr>
    <w:tblPr/>
  </w:style>
  <w:style w:type="table" w:styleId="837">
    <w:name w:val="Grid Table 6 Colorful - Accent 3"/>
    <w:basedOn w:val="792"/>
    <w:uiPriority w:val="99"/>
    <w:pPr>
      <w:spacing w:after="0" w:line="240" w:lineRule="auto"/>
    </w:pPr>
    <w:tblPr/>
  </w:style>
  <w:style w:type="table" w:styleId="838">
    <w:name w:val="Grid Table 6 Colorful - Accent 4"/>
    <w:basedOn w:val="792"/>
    <w:uiPriority w:val="99"/>
    <w:pPr>
      <w:spacing w:after="0" w:line="240" w:lineRule="auto"/>
    </w:pPr>
    <w:tblPr/>
  </w:style>
  <w:style w:type="table" w:styleId="839">
    <w:name w:val="Grid Table 6 Colorful - Accent 5"/>
    <w:basedOn w:val="792"/>
    <w:uiPriority w:val="99"/>
    <w:pPr>
      <w:spacing w:after="0" w:line="240" w:lineRule="auto"/>
    </w:pPr>
    <w:tblPr/>
  </w:style>
  <w:style w:type="table" w:styleId="840">
    <w:name w:val="Grid Table 6 Colorful - Accent 6"/>
    <w:basedOn w:val="792"/>
    <w:uiPriority w:val="99"/>
    <w:pPr>
      <w:spacing w:after="0" w:line="240" w:lineRule="auto"/>
    </w:pPr>
    <w:tblPr/>
  </w:style>
  <w:style w:type="table" w:styleId="841">
    <w:name w:val="Таблица-сетка 7 цветная"/>
    <w:basedOn w:val="792"/>
    <w:uiPriority w:val="99"/>
    <w:pPr>
      <w:spacing w:after="0" w:line="240" w:lineRule="auto"/>
    </w:pPr>
    <w:tblPr/>
  </w:style>
  <w:style w:type="table" w:styleId="842">
    <w:name w:val="Grid Table 7 Colorful - Accent 1"/>
    <w:basedOn w:val="792"/>
    <w:uiPriority w:val="99"/>
    <w:pPr>
      <w:spacing w:after="0" w:line="240" w:lineRule="auto"/>
    </w:pPr>
    <w:tblPr/>
  </w:style>
  <w:style w:type="table" w:styleId="843">
    <w:name w:val="Grid Table 7 Colorful - Accent 2"/>
    <w:basedOn w:val="792"/>
    <w:uiPriority w:val="99"/>
    <w:pPr>
      <w:spacing w:after="0" w:line="240" w:lineRule="auto"/>
    </w:pPr>
    <w:tblPr/>
  </w:style>
  <w:style w:type="table" w:styleId="844">
    <w:name w:val="Grid Table 7 Colorful - Accent 3"/>
    <w:basedOn w:val="792"/>
    <w:uiPriority w:val="99"/>
    <w:pPr>
      <w:spacing w:after="0" w:line="240" w:lineRule="auto"/>
    </w:pPr>
    <w:tblPr/>
  </w:style>
  <w:style w:type="table" w:styleId="845">
    <w:name w:val="Grid Table 7 Colorful - Accent 4"/>
    <w:basedOn w:val="792"/>
    <w:uiPriority w:val="99"/>
    <w:pPr>
      <w:spacing w:after="0" w:line="240" w:lineRule="auto"/>
    </w:pPr>
    <w:tblPr/>
  </w:style>
  <w:style w:type="table" w:styleId="846">
    <w:name w:val="Grid Table 7 Colorful - Accent 5"/>
    <w:basedOn w:val="792"/>
    <w:uiPriority w:val="99"/>
    <w:pPr>
      <w:spacing w:after="0" w:line="240" w:lineRule="auto"/>
    </w:pPr>
    <w:tblPr/>
  </w:style>
  <w:style w:type="table" w:styleId="847">
    <w:name w:val="Grid Table 7 Colorful - Accent 6"/>
    <w:basedOn w:val="792"/>
    <w:uiPriority w:val="99"/>
    <w:pPr>
      <w:spacing w:after="0" w:line="240" w:lineRule="auto"/>
    </w:pPr>
    <w:tblPr/>
  </w:style>
  <w:style w:type="table" w:styleId="848">
    <w:name w:val="Список-таблица 1 светлая"/>
    <w:basedOn w:val="792"/>
    <w:uiPriority w:val="99"/>
    <w:pPr>
      <w:spacing w:after="0" w:line="240" w:lineRule="auto"/>
    </w:pPr>
    <w:tblPr/>
  </w:style>
  <w:style w:type="table" w:styleId="849">
    <w:name w:val="List Table 1 Light - Accent 1"/>
    <w:basedOn w:val="792"/>
    <w:uiPriority w:val="99"/>
    <w:pPr>
      <w:spacing w:after="0" w:line="240" w:lineRule="auto"/>
    </w:pPr>
    <w:tblPr/>
  </w:style>
  <w:style w:type="table" w:styleId="850">
    <w:name w:val="List Table 1 Light - Accent 2"/>
    <w:basedOn w:val="792"/>
    <w:uiPriority w:val="99"/>
    <w:pPr>
      <w:spacing w:after="0" w:line="240" w:lineRule="auto"/>
    </w:pPr>
    <w:tblPr/>
  </w:style>
  <w:style w:type="table" w:styleId="851">
    <w:name w:val="List Table 1 Light - Accent 3"/>
    <w:basedOn w:val="792"/>
    <w:uiPriority w:val="99"/>
    <w:pPr>
      <w:spacing w:after="0" w:line="240" w:lineRule="auto"/>
    </w:pPr>
    <w:tblPr/>
  </w:style>
  <w:style w:type="table" w:styleId="852">
    <w:name w:val="List Table 1 Light - Accent 4"/>
    <w:basedOn w:val="792"/>
    <w:uiPriority w:val="99"/>
    <w:pPr>
      <w:spacing w:after="0" w:line="240" w:lineRule="auto"/>
    </w:pPr>
    <w:tblPr/>
  </w:style>
  <w:style w:type="table" w:styleId="853">
    <w:name w:val="List Table 1 Light - Accent 5"/>
    <w:basedOn w:val="792"/>
    <w:uiPriority w:val="99"/>
    <w:pPr>
      <w:spacing w:after="0" w:line="240" w:lineRule="auto"/>
    </w:pPr>
    <w:tblPr/>
  </w:style>
  <w:style w:type="table" w:styleId="854">
    <w:name w:val="List Table 1 Light - Accent 6"/>
    <w:basedOn w:val="792"/>
    <w:uiPriority w:val="99"/>
    <w:pPr>
      <w:spacing w:after="0" w:line="240" w:lineRule="auto"/>
    </w:pPr>
    <w:tblPr/>
  </w:style>
  <w:style w:type="table" w:styleId="855">
    <w:name w:val="Список-таблица 2"/>
    <w:basedOn w:val="792"/>
    <w:uiPriority w:val="99"/>
    <w:pPr>
      <w:spacing w:after="0" w:line="240" w:lineRule="auto"/>
    </w:pPr>
    <w:tblPr/>
  </w:style>
  <w:style w:type="table" w:styleId="856">
    <w:name w:val="List Table 2 - Accent 1"/>
    <w:basedOn w:val="792"/>
    <w:uiPriority w:val="99"/>
    <w:pPr>
      <w:spacing w:after="0" w:line="240" w:lineRule="auto"/>
    </w:pPr>
    <w:tblPr/>
  </w:style>
  <w:style w:type="table" w:styleId="857">
    <w:name w:val="List Table 2 - Accent 2"/>
    <w:basedOn w:val="792"/>
    <w:uiPriority w:val="99"/>
    <w:pPr>
      <w:spacing w:after="0" w:line="240" w:lineRule="auto"/>
    </w:pPr>
    <w:tblPr/>
  </w:style>
  <w:style w:type="table" w:styleId="858">
    <w:name w:val="List Table 2 - Accent 3"/>
    <w:basedOn w:val="792"/>
    <w:uiPriority w:val="99"/>
    <w:pPr>
      <w:spacing w:after="0" w:line="240" w:lineRule="auto"/>
    </w:pPr>
    <w:tblPr/>
  </w:style>
  <w:style w:type="table" w:styleId="859">
    <w:name w:val="List Table 2 - Accent 4"/>
    <w:basedOn w:val="792"/>
    <w:uiPriority w:val="99"/>
    <w:pPr>
      <w:spacing w:after="0" w:line="240" w:lineRule="auto"/>
    </w:pPr>
    <w:tblPr/>
  </w:style>
  <w:style w:type="table" w:styleId="860">
    <w:name w:val="List Table 2 - Accent 5"/>
    <w:basedOn w:val="792"/>
    <w:uiPriority w:val="99"/>
    <w:pPr>
      <w:spacing w:after="0" w:line="240" w:lineRule="auto"/>
    </w:pPr>
    <w:tblPr/>
  </w:style>
  <w:style w:type="table" w:styleId="861">
    <w:name w:val="List Table 2 - Accent 6"/>
    <w:basedOn w:val="792"/>
    <w:uiPriority w:val="99"/>
    <w:pPr>
      <w:spacing w:after="0" w:line="240" w:lineRule="auto"/>
    </w:pPr>
    <w:tblPr/>
  </w:style>
  <w:style w:type="table" w:styleId="862">
    <w:name w:val="Список-таблица 3"/>
    <w:basedOn w:val="792"/>
    <w:uiPriority w:val="99"/>
    <w:pPr>
      <w:spacing w:after="0" w:line="240" w:lineRule="auto"/>
    </w:pPr>
    <w:tblPr/>
  </w:style>
  <w:style w:type="table" w:styleId="863">
    <w:name w:val="List Table 3 - Accent 1"/>
    <w:basedOn w:val="792"/>
    <w:uiPriority w:val="99"/>
    <w:pPr>
      <w:spacing w:after="0" w:line="240" w:lineRule="auto"/>
    </w:pPr>
    <w:tblPr/>
  </w:style>
  <w:style w:type="table" w:styleId="864">
    <w:name w:val="List Table 3 - Accent 2"/>
    <w:basedOn w:val="792"/>
    <w:uiPriority w:val="99"/>
    <w:pPr>
      <w:spacing w:after="0" w:line="240" w:lineRule="auto"/>
    </w:pPr>
    <w:tblPr/>
  </w:style>
  <w:style w:type="table" w:styleId="865">
    <w:name w:val="List Table 3 - Accent 3"/>
    <w:basedOn w:val="792"/>
    <w:uiPriority w:val="99"/>
    <w:pPr>
      <w:spacing w:after="0" w:line="240" w:lineRule="auto"/>
    </w:pPr>
    <w:tblPr/>
  </w:style>
  <w:style w:type="table" w:styleId="866">
    <w:name w:val="List Table 3 - Accent 4"/>
    <w:basedOn w:val="792"/>
    <w:uiPriority w:val="99"/>
    <w:pPr>
      <w:spacing w:after="0" w:line="240" w:lineRule="auto"/>
    </w:pPr>
    <w:tblPr/>
  </w:style>
  <w:style w:type="table" w:styleId="867">
    <w:name w:val="List Table 3 - Accent 5"/>
    <w:basedOn w:val="792"/>
    <w:uiPriority w:val="99"/>
    <w:pPr>
      <w:spacing w:after="0" w:line="240" w:lineRule="auto"/>
    </w:pPr>
    <w:tblPr/>
  </w:style>
  <w:style w:type="table" w:styleId="868">
    <w:name w:val="List Table 3 - Accent 6"/>
    <w:basedOn w:val="792"/>
    <w:uiPriority w:val="99"/>
    <w:pPr>
      <w:spacing w:after="0" w:line="240" w:lineRule="auto"/>
    </w:pPr>
    <w:tblPr/>
  </w:style>
  <w:style w:type="table" w:styleId="869">
    <w:name w:val="Список-таблица 4"/>
    <w:basedOn w:val="792"/>
    <w:uiPriority w:val="99"/>
    <w:pPr>
      <w:spacing w:after="0" w:line="240" w:lineRule="auto"/>
    </w:pPr>
    <w:tblPr/>
  </w:style>
  <w:style w:type="table" w:styleId="870">
    <w:name w:val="List Table 4 - Accent 1"/>
    <w:basedOn w:val="792"/>
    <w:uiPriority w:val="99"/>
    <w:pPr>
      <w:spacing w:after="0" w:line="240" w:lineRule="auto"/>
    </w:pPr>
    <w:tblPr/>
  </w:style>
  <w:style w:type="table" w:styleId="871">
    <w:name w:val="List Table 4 - Accent 2"/>
    <w:basedOn w:val="792"/>
    <w:uiPriority w:val="99"/>
    <w:pPr>
      <w:spacing w:after="0" w:line="240" w:lineRule="auto"/>
    </w:pPr>
    <w:tblPr/>
  </w:style>
  <w:style w:type="table" w:styleId="872">
    <w:name w:val="List Table 4 - Accent 3"/>
    <w:basedOn w:val="792"/>
    <w:uiPriority w:val="99"/>
    <w:pPr>
      <w:spacing w:after="0" w:line="240" w:lineRule="auto"/>
    </w:pPr>
    <w:tblPr/>
  </w:style>
  <w:style w:type="table" w:styleId="873">
    <w:name w:val="List Table 4 - Accent 4"/>
    <w:basedOn w:val="792"/>
    <w:uiPriority w:val="99"/>
    <w:pPr>
      <w:spacing w:after="0" w:line="240" w:lineRule="auto"/>
    </w:pPr>
    <w:tblPr/>
  </w:style>
  <w:style w:type="table" w:styleId="874">
    <w:name w:val="List Table 4 - Accent 5"/>
    <w:basedOn w:val="792"/>
    <w:uiPriority w:val="99"/>
    <w:pPr>
      <w:spacing w:after="0" w:line="240" w:lineRule="auto"/>
    </w:pPr>
    <w:tblPr/>
  </w:style>
  <w:style w:type="table" w:styleId="875">
    <w:name w:val="List Table 4 - Accent 6"/>
    <w:basedOn w:val="792"/>
    <w:uiPriority w:val="99"/>
    <w:pPr>
      <w:spacing w:after="0" w:line="240" w:lineRule="auto"/>
    </w:pPr>
    <w:tblPr/>
  </w:style>
  <w:style w:type="table" w:styleId="876">
    <w:name w:val="Список-таблица 5 темная"/>
    <w:basedOn w:val="792"/>
    <w:uiPriority w:val="99"/>
    <w:pPr>
      <w:spacing w:after="0" w:line="240" w:lineRule="auto"/>
    </w:pPr>
    <w:tblPr/>
  </w:style>
  <w:style w:type="table" w:styleId="877">
    <w:name w:val="List Table 5 Dark - Accent 1"/>
    <w:basedOn w:val="792"/>
    <w:uiPriority w:val="99"/>
    <w:pPr>
      <w:spacing w:after="0" w:line="240" w:lineRule="auto"/>
    </w:pPr>
    <w:tblPr/>
  </w:style>
  <w:style w:type="table" w:styleId="878">
    <w:name w:val="List Table 5 Dark - Accent 2"/>
    <w:basedOn w:val="792"/>
    <w:uiPriority w:val="99"/>
    <w:pPr>
      <w:spacing w:after="0" w:line="240" w:lineRule="auto"/>
    </w:pPr>
    <w:tblPr/>
  </w:style>
  <w:style w:type="table" w:styleId="879">
    <w:name w:val="List Table 5 Dark - Accent 3"/>
    <w:basedOn w:val="792"/>
    <w:uiPriority w:val="99"/>
    <w:pPr>
      <w:spacing w:after="0" w:line="240" w:lineRule="auto"/>
    </w:pPr>
    <w:tblPr/>
  </w:style>
  <w:style w:type="table" w:styleId="880">
    <w:name w:val="List Table 5 Dark - Accent 4"/>
    <w:basedOn w:val="792"/>
    <w:uiPriority w:val="99"/>
    <w:pPr>
      <w:spacing w:after="0" w:line="240" w:lineRule="auto"/>
    </w:pPr>
    <w:tblPr/>
  </w:style>
  <w:style w:type="table" w:styleId="881">
    <w:name w:val="List Table 5 Dark - Accent 5"/>
    <w:basedOn w:val="792"/>
    <w:uiPriority w:val="99"/>
    <w:pPr>
      <w:spacing w:after="0" w:line="240" w:lineRule="auto"/>
    </w:pPr>
    <w:tblPr/>
  </w:style>
  <w:style w:type="table" w:styleId="882">
    <w:name w:val="List Table 5 Dark - Accent 6"/>
    <w:basedOn w:val="792"/>
    <w:uiPriority w:val="99"/>
    <w:pPr>
      <w:spacing w:after="0" w:line="240" w:lineRule="auto"/>
    </w:pPr>
    <w:tblPr/>
  </w:style>
  <w:style w:type="table" w:styleId="883">
    <w:name w:val="Список-таблица 6 цветная"/>
    <w:basedOn w:val="792"/>
    <w:uiPriority w:val="99"/>
    <w:pPr>
      <w:spacing w:after="0" w:line="240" w:lineRule="auto"/>
    </w:pPr>
    <w:tblPr/>
  </w:style>
  <w:style w:type="table" w:styleId="884">
    <w:name w:val="List Table 6 Colorful - Accent 1"/>
    <w:basedOn w:val="792"/>
    <w:uiPriority w:val="99"/>
    <w:pPr>
      <w:spacing w:after="0" w:line="240" w:lineRule="auto"/>
    </w:pPr>
    <w:tblPr/>
  </w:style>
  <w:style w:type="table" w:styleId="885">
    <w:name w:val="List Table 6 Colorful - Accent 2"/>
    <w:basedOn w:val="792"/>
    <w:uiPriority w:val="99"/>
    <w:pPr>
      <w:spacing w:after="0" w:line="240" w:lineRule="auto"/>
    </w:pPr>
    <w:tblPr/>
  </w:style>
  <w:style w:type="table" w:styleId="886">
    <w:name w:val="List Table 6 Colorful - Accent 3"/>
    <w:basedOn w:val="792"/>
    <w:uiPriority w:val="99"/>
    <w:pPr>
      <w:spacing w:after="0" w:line="240" w:lineRule="auto"/>
    </w:pPr>
    <w:tblPr/>
  </w:style>
  <w:style w:type="table" w:styleId="887">
    <w:name w:val="List Table 6 Colorful - Accent 4"/>
    <w:basedOn w:val="792"/>
    <w:uiPriority w:val="99"/>
    <w:pPr>
      <w:spacing w:after="0" w:line="240" w:lineRule="auto"/>
    </w:pPr>
    <w:tblPr/>
  </w:style>
  <w:style w:type="table" w:styleId="888">
    <w:name w:val="List Table 6 Colorful - Accent 5"/>
    <w:basedOn w:val="792"/>
    <w:uiPriority w:val="99"/>
    <w:pPr>
      <w:spacing w:after="0" w:line="240" w:lineRule="auto"/>
    </w:pPr>
    <w:tblPr/>
  </w:style>
  <w:style w:type="table" w:styleId="889">
    <w:name w:val="List Table 6 Colorful - Accent 6"/>
    <w:basedOn w:val="792"/>
    <w:uiPriority w:val="99"/>
    <w:pPr>
      <w:spacing w:after="0" w:line="240" w:lineRule="auto"/>
    </w:pPr>
    <w:tblPr/>
  </w:style>
  <w:style w:type="table" w:styleId="890">
    <w:name w:val="Список-таблица 7 цветная"/>
    <w:basedOn w:val="792"/>
    <w:uiPriority w:val="99"/>
    <w:pPr>
      <w:spacing w:after="0" w:line="240" w:lineRule="auto"/>
    </w:pPr>
    <w:tblPr/>
  </w:style>
  <w:style w:type="table" w:styleId="891">
    <w:name w:val="List Table 7 Colorful - Accent 1"/>
    <w:basedOn w:val="792"/>
    <w:uiPriority w:val="99"/>
    <w:pPr>
      <w:spacing w:after="0" w:line="240" w:lineRule="auto"/>
    </w:pPr>
    <w:tblPr/>
  </w:style>
  <w:style w:type="table" w:styleId="892">
    <w:name w:val="List Table 7 Colorful - Accent 2"/>
    <w:basedOn w:val="792"/>
    <w:uiPriority w:val="99"/>
    <w:pPr>
      <w:spacing w:after="0" w:line="240" w:lineRule="auto"/>
    </w:pPr>
    <w:tblPr/>
  </w:style>
  <w:style w:type="table" w:styleId="893">
    <w:name w:val="List Table 7 Colorful - Accent 3"/>
    <w:basedOn w:val="792"/>
    <w:uiPriority w:val="99"/>
    <w:pPr>
      <w:spacing w:after="0" w:line="240" w:lineRule="auto"/>
    </w:pPr>
    <w:tblPr/>
  </w:style>
  <w:style w:type="table" w:styleId="894">
    <w:name w:val="List Table 7 Colorful - Accent 4"/>
    <w:basedOn w:val="792"/>
    <w:uiPriority w:val="99"/>
    <w:pPr>
      <w:spacing w:after="0" w:line="240" w:lineRule="auto"/>
    </w:pPr>
    <w:tblPr/>
  </w:style>
  <w:style w:type="table" w:styleId="895">
    <w:name w:val="List Table 7 Colorful - Accent 5"/>
    <w:basedOn w:val="792"/>
    <w:uiPriority w:val="99"/>
    <w:pPr>
      <w:spacing w:after="0" w:line="240" w:lineRule="auto"/>
    </w:pPr>
    <w:tblPr/>
  </w:style>
  <w:style w:type="table" w:styleId="896">
    <w:name w:val="List Table 7 Colorful - Accent 6"/>
    <w:basedOn w:val="792"/>
    <w:uiPriority w:val="99"/>
    <w:pPr>
      <w:spacing w:after="0" w:line="240" w:lineRule="auto"/>
    </w:pPr>
    <w:tblPr/>
  </w:style>
  <w:style w:type="table" w:styleId="897">
    <w:name w:val="Lined - Accent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898">
    <w:name w:val="Lined - Accent 1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899">
    <w:name w:val="Lined - Accent 2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0">
    <w:name w:val="Lined - Accent 3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1">
    <w:name w:val="Lined - Accent 4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2">
    <w:name w:val="Lined - Accent 5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3">
    <w:name w:val="Lined - Accent 6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4">
    <w:name w:val="Bordered &amp; Lined - Accent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5">
    <w:name w:val="Bordered &amp; Lined - Accent 1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6">
    <w:name w:val="Bordered &amp; Lined - Accent 2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7">
    <w:name w:val="Bordered &amp; Lined - Accent 3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8">
    <w:name w:val="Bordered &amp; Lined - Accent 4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09">
    <w:name w:val="Bordered &amp; Lined - Accent 5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10">
    <w:name w:val="Bordered &amp; Lined - Accent 6"/>
    <w:basedOn w:val="792"/>
    <w:uiPriority w:val="99"/>
    <w:pPr>
      <w:spacing w:after="0" w:line="240" w:lineRule="auto"/>
    </w:pPr>
    <w:rPr>
      <w:sz w:val="20"/>
      <w:szCs w:val="20"/>
      <w:lang w:eastAsia="ru-RU"/>
    </w:rPr>
    <w:tblPr/>
  </w:style>
  <w:style w:type="table" w:styleId="911">
    <w:name w:val="Bordered"/>
    <w:basedOn w:val="792"/>
    <w:uiPriority w:val="99"/>
    <w:pPr>
      <w:spacing w:after="0" w:line="240" w:lineRule="auto"/>
    </w:pPr>
    <w:tblPr/>
  </w:style>
  <w:style w:type="table" w:styleId="912">
    <w:name w:val="Bordered - Accent 1"/>
    <w:basedOn w:val="792"/>
    <w:uiPriority w:val="99"/>
    <w:pPr>
      <w:spacing w:after="0" w:line="240" w:lineRule="auto"/>
    </w:pPr>
    <w:tblPr/>
  </w:style>
  <w:style w:type="table" w:styleId="913">
    <w:name w:val="Bordered - Accent 2"/>
    <w:basedOn w:val="792"/>
    <w:uiPriority w:val="99"/>
    <w:pPr>
      <w:spacing w:after="0" w:line="240" w:lineRule="auto"/>
    </w:pPr>
    <w:tblPr/>
  </w:style>
  <w:style w:type="table" w:styleId="914">
    <w:name w:val="Bordered - Accent 3"/>
    <w:basedOn w:val="792"/>
    <w:uiPriority w:val="99"/>
    <w:pPr>
      <w:spacing w:after="0" w:line="240" w:lineRule="auto"/>
    </w:pPr>
    <w:tblPr/>
  </w:style>
  <w:style w:type="table" w:styleId="915">
    <w:name w:val="Bordered - Accent 4"/>
    <w:basedOn w:val="792"/>
    <w:uiPriority w:val="99"/>
    <w:pPr>
      <w:spacing w:after="0" w:line="240" w:lineRule="auto"/>
    </w:pPr>
    <w:tblPr/>
  </w:style>
  <w:style w:type="table" w:styleId="916">
    <w:name w:val="Bordered - Accent 5"/>
    <w:basedOn w:val="792"/>
    <w:uiPriority w:val="99"/>
    <w:pPr>
      <w:spacing w:after="0" w:line="240" w:lineRule="auto"/>
    </w:pPr>
    <w:tblPr/>
  </w:style>
  <w:style w:type="table" w:styleId="917">
    <w:name w:val="Bordered - Accent 6"/>
    <w:basedOn w:val="792"/>
    <w:uiPriority w:val="99"/>
    <w:pPr>
      <w:spacing w:after="0" w:line="240" w:lineRule="auto"/>
    </w:pPr>
    <w:tblPr/>
  </w:style>
  <w:style w:type="table" w:styleId="918">
    <w:name w:val="Сетка таблицы"/>
    <w:basedOn w:val="792"/>
    <w:uiPriority w:val="39"/>
    <w:pPr>
      <w:spacing w:after="0" w:line="240" w:lineRule="auto"/>
    </w:pPr>
    <w:tblPr/>
  </w:style>
  <w:style w:type="table" w:styleId="919" w:default="1">
    <w:name w:val="Normal Table"/>
    <w:uiPriority w:val="99"/>
    <w:semiHidden/>
    <w:unhideWhenUsed/>
    <w:tblPr/>
  </w:style>
  <w:style w:type="paragraph" w:styleId="920" w:customStyle="1">
    <w:name w:val="Normal (Web)"/>
    <w:basedOn w:val="737"/>
    <w:uiPriority w:val="99"/>
    <w:semiHidden/>
    <w:unhideWhenUsed/>
    <w:pPr>
      <w:contextualSpacing w:val="0"/>
      <w:ind w:left="0" w:right="0" w:firstLine="0"/>
      <w:jc w:val="left"/>
      <w:keepLines w:val="0"/>
      <w:keepNext w:val="0"/>
      <w:pageBreakBefore w:val="0"/>
      <w:spacing w:before="100" w:beforeAutospacing="1" w:after="100" w:afterAutospacing="1" w:line="240" w:lineRule="auto"/>
      <w:shd w:val="nil"/>
      <w:widowControl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garantf1://403011819.1000" TargetMode="External"/><Relationship Id="rId10" Type="http://schemas.openxmlformats.org/officeDocument/2006/relationships/hyperlink" Target="../../../..///lkot.mintrud.gov.ru" TargetMode="External"/><Relationship Id="rId11" Type="http://schemas.openxmlformats.org/officeDocument/2006/relationships/hyperlink" Target="../../../..///lkot.mintrud.gov.ru" TargetMode="External"/><Relationship Id="rId12" Type="http://schemas.openxmlformats.org/officeDocument/2006/relationships/comments" Target="comments.xml" /><Relationship Id="rId13" Type="http://schemas.microsoft.com/office/2011/relationships/commentsExtended" Target="commentsExtended.xml" /><Relationship Id="rId14" Type="http://schemas.microsoft.com/office/2016/09/relationships/commentsIds" Target="commentsId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/>
        <a:ln w="25400"/>
        <a:ln w="38100"/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>Газпром добыча Ямбург</Company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Волков Вячеслав Валерьевич</dc:creator>
  <dc:description/>
  <dc:language>ru-RU</dc:language>
  <cp:lastModifiedBy>v_sibircev</cp:lastModifiedBy>
  <cp:revision>35</cp:revision>
  <dcterms:created xsi:type="dcterms:W3CDTF">2024-07-06T04:37:00Z</dcterms:created>
  <dcterms:modified xsi:type="dcterms:W3CDTF">2026-03-09T10:31:12Z</dcterms:modified>
  <cp:version>1048576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