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5C99" w:sz="8" w:space="4"/>
        </w:pBdr>
        <w:spacing w:after="80" w:before="150"/>
        <w:jc w:val="left"/>
      </w:pPr>
      <w:r>
        <w:rPr>
          <w:rFonts w:ascii="Arial" w:cs="Arial" w:eastAsia="Arial" w:hAnsi="Arial"/>
          <w:b/>
          <w:bCs/>
          <w:i w:val="false"/>
          <w:iCs w:val="false"/>
          <w:color w:val="0D3B6E"/>
          <w:sz w:val="24"/>
          <w:szCs w:val="24"/>
        </w:rPr>
        <w:t xml:space="preserve">Architecture — Before &amp; After</w:t>
      </w:r>
    </w:p>
    <w:p>
      <w:pPr>
        <w:spacing w:after="60" w:before="0"/>
        <w:jc w:val="left"/>
      </w:pPr>
      <w:r>
        <w:rPr>
          <w:rFonts w:ascii="Arial" w:cs="Arial" w:eastAsia="Arial" w:hAnsi="Arial"/>
          <w:b/>
          <w:bCs/>
          <w:i w:val="false"/>
          <w:iCs w:val="false"/>
          <w:color w:val="0D3B6E"/>
          <w:sz w:val="16"/>
          <w:szCs w:val="16"/>
        </w:rPr>
        <w:t xml:space="preserve">Before: </w:t>
      </w:r>
      <w:r>
        <w:rPr>
          <w:rFonts w:ascii="Arial" w:cs="Arial" w:eastAsia="Arial" w:hAnsi="Arial"/>
          <w:b w:val="false"/>
          <w:bCs w:val="false"/>
          <w:i w:val="false"/>
          <w:iCs w:val="false"/>
          <w:color w:val="333333"/>
          <w:sz w:val="16"/>
          <w:szCs w:val="16"/>
        </w:rPr>
        <w:t xml:space="preserve">West US 2 sites (Reno and others) connect to HubStor (file sync and archive agent), which syncs files to Azure Blob Storage, West US 2. HubStor manages deduplication, compression, versioning, and the Azure Blob connector. Azure Backup (West US 2) is a separate, independent service backing up site VMs — it is not managed by HubStor and requires further investigation before any decision is made.</w:t>
      </w:r>
    </w:p>
    <w:p>
      <w:pPr>
        <w:spacing w:after="80" w:before="0"/>
        <w:jc w:val="left"/>
      </w:pPr>
      <w:r>
        <w:rPr>
          <w:rFonts w:ascii="Arial" w:cs="Arial" w:eastAsia="Arial" w:hAnsi="Arial"/>
          <w:b/>
          <w:bCs/>
          <w:i w:val="false"/>
          <w:iCs w:val="false"/>
          <w:color w:val="1A6B3A"/>
          <w:sz w:val="16"/>
          <w:szCs w:val="16"/>
        </w:rPr>
        <w:t xml:space="preserve">After: </w:t>
      </w:r>
      <w:r>
        <w:rPr>
          <w:rFonts w:ascii="Arial" w:cs="Arial" w:eastAsia="Arial" w:hAnsi="Arial"/>
          <w:b w:val="false"/>
          <w:bCs w:val="false"/>
          <w:i w:val="false"/>
          <w:iCs w:val="false"/>
          <w:color w:val="333333"/>
          <w:sz w:val="16"/>
          <w:szCs w:val="16"/>
        </w:rPr>
        <w:t xml:space="preserve">HubStor is fully decommissioned. Local sites mount AWS Storage Gateway (NFS/SMB shares) directly — the same user experience as HubStor shares, but backed by AWS S3 instead of Azure Blob. The 72TB initial data transfer uses Azure Data Box Heavy + AWS Snowball Edge hardware appliances.</w:t>
      </w:r>
    </w:p>
    <w:p>
      <w:pPr>
        <w:spacing w:after="50" w:before="60"/>
        <w:jc w:val="center"/>
      </w:pPr>
      <w:r>
        <w:drawing>
          <wp:inline distT="0" distB="0" distL="0" distR="0">
            <wp:extent cx="83820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382000" cy="4514850"/>
                    </a:xfrm>
                    <a:prstGeom prst="rect">
                      <a:avLst/>
                    </a:prstGeom>
                  </pic:spPr>
                </pic:pic>
              </a:graphicData>
            </a:graphic>
          </wp:inline>
        </w:drawing>
      </w:r>
    </w:p>
    <w:p>
      <w:pPr>
        <w:spacing w:after="80" w:before="0"/>
        <w:jc w:val="center"/>
      </w:pPr>
      <w:r>
        <w:rPr>
          <w:rFonts w:ascii="Arial" w:cs="Arial" w:eastAsia="Arial" w:hAnsi="Arial"/>
          <w:b w:val="false"/>
          <w:bCs w:val="false"/>
          <w:i/>
          <w:iCs/>
          <w:color w:val="666666"/>
          <w:sz w:val="14"/>
          <w:szCs w:val="14"/>
        </w:rPr>
        <w:t xml:space="preserve">Figure 1  |  One-time bulk transfer (bottom arrow): Azure Data Box Heavy ships 72TB from Azure to your site. Your team copies to AWS Snowball Edge and ships to AWS. Snowball ingests to S3 for free. Azure Backup (amber) is a separate service — not included in this migration; requires investigation.</w:t>
      </w:r>
    </w:p>
    <w:p>
      <w:pPr>
        <w:spacing w:after="0" w:before="60"/>
        <w:jc w:val="left"/>
      </w:pPr>
      <w:r>
        <w:rPr>
          <w:rFonts w:ascii="Arial" w:cs="Arial" w:eastAsia="Arial" w:hAnsi="Arial"/>
          <w:b w:val="false"/>
          <w:bCs w:val="false"/>
          <w:i w:val="false"/>
          <w:iCs w:val="false"/>
          <w:color w:val="333333"/>
          <w:sz w:val="18"/>
          <w:szCs w:val="18"/>
        </w:rPr>
        <w:t xml:space="preserve"/>
      </w:r>
    </w:p>
    <w:p>
      <w:pPr>
        <w:spacing w:after="50" w:before="110"/>
        <w:jc w:val="left"/>
      </w:pPr>
      <w:r>
        <w:rPr>
          <w:rFonts w:ascii="Arial" w:cs="Arial" w:eastAsia="Arial" w:hAnsi="Arial"/>
          <w:b/>
          <w:bCs/>
          <w:i w:val="false"/>
          <w:iCs w:val="false"/>
          <w:color w:val="1F5C99"/>
          <w:sz w:val="18"/>
          <w:szCs w:val="18"/>
        </w:rPr>
        <w:t xml:space="preserve">What Changes  |  What Is Removed  |  What Stays the Same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5300"/>
        <w:gridCol w:w="5300"/>
      </w:tblGrid>
      <w:tr>
        <w:trPr>
          <w:tblHeader/>
        </w:trPr>
        <w:tc>
          <w:tcPr>
            <w:tcW w:type="dxa" w:w="38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Component</w:t>
            </w:r>
          </w:p>
        </w:tc>
        <w:tc>
          <w:tcPr>
            <w:tcW w:type="dxa" w:w="53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BEFORE</w:t>
            </w:r>
          </w:p>
        </w:tc>
        <w:tc>
          <w:tcPr>
            <w:tcW w:type="dxa" w:w="53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AFTER</w:t>
            </w:r>
          </w:p>
        </w:tc>
      </w:tr>
      <w:tr>
        <w:tc>
          <w:tcPr>
            <w:tcW w:type="dxa" w:w="38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Local site file access</w:t>
            </w:r>
          </w:p>
        </w:tc>
        <w:tc>
          <w:tcPr>
            <w:tcW w:type="dxa" w:w="5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HubStor SMB/NFS shares (per site)</w:t>
            </w:r>
          </w:p>
        </w:tc>
        <w:tc>
          <w:tcPr>
            <w:tcW w:type="dxa" w:w="53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AWS Storage Gateway NFS/SMB shares — identical user experience, no HubStor</w:t>
            </w:r>
          </w:p>
        </w:tc>
      </w:tr>
      <w:tr>
        <w:tc>
          <w:tcPr>
            <w:tcW w:type="dxa" w:w="38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HubStor</w:t>
            </w:r>
          </w:p>
        </w:tc>
        <w:tc>
          <w:tcPr>
            <w:tcW w:type="dxa" w:w="53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Active — sync agent, archive policy, Azure connector</w:t>
            </w:r>
          </w:p>
        </w:tc>
        <w:tc>
          <w:tcPr>
            <w:tcW w:type="dxa" w:w="53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Parallel run only (30 days post-cutover) — validation, compliance, fallback. Decommission is a separate subsequent phase.</w:t>
            </w:r>
          </w:p>
        </w:tc>
      </w:tr>
      <w:tr>
        <w:tc>
          <w:tcPr>
            <w:tcW w:type="dxa" w:w="38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Azure Blob Storage</w:t>
            </w:r>
          </w:p>
        </w:tc>
        <w:tc>
          <w:tcPr>
            <w:tcW w:type="dxa" w:w="5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Active — 72TB of synced/archived files</w:t>
            </w:r>
          </w:p>
        </w:tc>
        <w:tc>
          <w:tcPr>
            <w:tcW w:type="dxa" w:w="53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DATA MIGRATED TO S3 — containers deleted after all sites confirmed on S3</w:t>
            </w:r>
          </w:p>
        </w:tc>
      </w:tr>
      <w:tr>
        <w:tc>
          <w:tcPr>
            <w:tcW w:type="dxa" w:w="38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Azure Backup</w:t>
            </w:r>
          </w:p>
        </w:tc>
        <w:tc>
          <w:tcPr>
            <w:tcW w:type="dxa" w:w="53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Active — separate VM/file backup service, West US 2</w:t>
            </w:r>
          </w:p>
        </w:tc>
        <w:tc>
          <w:tcPr>
            <w:tcW w:type="dxa" w:w="53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Under investigation — not included in this migration; scope and future to be determined</w:t>
            </w:r>
          </w:p>
        </w:tc>
      </w:tr>
      <w:tr>
        <w:tc>
          <w:tcPr>
            <w:tcW w:type="dxa" w:w="38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Archive destination</w:t>
            </w:r>
          </w:p>
        </w:tc>
        <w:tc>
          <w:tcPr>
            <w:tcW w:type="dxa" w:w="5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Azure Blob containers managed by HubStor</w:t>
            </w:r>
          </w:p>
        </w:tc>
        <w:tc>
          <w:tcPr>
            <w:tcW w:type="dxa" w:w="53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AWS S3 bucket, us-east-2, with versioning, encryption, and lifecycle</w:t>
            </w:r>
          </w:p>
        </w:tc>
      </w:tr>
      <w:tr>
        <w:tc>
          <w:tcPr>
            <w:tcW w:type="dxa" w:w="38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On-prem file restore</w:t>
            </w:r>
          </w:p>
        </w:tc>
        <w:tc>
          <w:tcPr>
            <w:tcW w:type="dxa" w:w="53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Via HubStor agent pulling from Azure Blob</w:t>
            </w:r>
          </w:p>
        </w:tc>
        <w:tc>
          <w:tcPr>
            <w:tcW w:type="dxa" w:w="53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Via Storage Gateway NFS/SMB — reads from S3 transparently</w:t>
            </w:r>
          </w:p>
        </w:tc>
      </w:tr>
      <w:tr>
        <w:tc>
          <w:tcPr>
            <w:tcW w:type="dxa" w:w="38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Ongoing monthly cost</w:t>
            </w:r>
          </w:p>
        </w:tc>
        <w:tc>
          <w:tcPr>
            <w:tcW w:type="dxa" w:w="5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~$1,657/mo Azure Blob + HubStor licences</w:t>
            </w:r>
          </w:p>
        </w:tc>
        <w:tc>
          <w:tcPr>
            <w:tcW w:type="dxa" w:w="53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~$1,025/mo  (S3 Standard-IA $900 + Storage Gateway $125)</w:t>
            </w:r>
          </w:p>
        </w:tc>
      </w:tr>
    </w:tbl>
    <w:p>
      <w:pPr>
        <w:sectPr>
          <w:headerReference w:type="default" r:id="rId7"/>
          <w:pgSz w:w="15840" w:h="12240" w:orient="landscape"/>
          <w:pgMar w:top="540" w:right="700" w:bottom="540" w:left="700" w:header="708" w:footer="708" w:gutter="0"/>
          <w:pgNumType/>
          <w:docGrid w:linePitch="360"/>
        </w:sectPr>
      </w:pPr>
    </w:p>
    <w:p>
      <w:pPr>
        <w:pBdr>
          <w:bottom w:val="single" w:color="1F5C99" w:sz="8" w:space="4"/>
        </w:pBdr>
        <w:spacing w:after="80" w:before="150"/>
        <w:jc w:val="left"/>
      </w:pPr>
      <w:r>
        <w:rPr>
          <w:rFonts w:ascii="Arial" w:cs="Arial" w:eastAsia="Arial" w:hAnsi="Arial"/>
          <w:b/>
          <w:bCs/>
          <w:i w:val="false"/>
          <w:iCs w:val="false"/>
          <w:color w:val="0D3B6E"/>
          <w:sz w:val="24"/>
          <w:szCs w:val="24"/>
        </w:rPr>
        <w:t xml:space="preserve">1. Project Overview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11400"/>
      </w:tblGrid>
      <w:tr>
        <w:trPr>
          <w:tblHeader/>
        </w:trPr>
        <w:tc>
          <w:tcPr>
            <w:tcW w:type="dxa" w:w="3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Parameter</w:t>
            </w:r>
          </w:p>
        </w:tc>
        <w:tc>
          <w:tcPr>
            <w:tcW w:type="dxa" w:w="1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Detail</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Current setup</w:t>
            </w:r>
          </w:p>
        </w:tc>
        <w:tc>
          <w:tcPr>
            <w:tcW w:type="dxa" w:w="1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West US 2 sites (Reno and others) sync and archive files to Azure Blob Storage (West US 2) through HubStor, which acts as the sync and archive agent. HubStor manages deduplication, compression, versioning, and the connection to Azure Blob.</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Azure Backup (separate — under investigation)</w:t>
            </w:r>
          </w:p>
        </w:tc>
        <w:tc>
          <w:tcPr>
            <w:tcW w:type="dxa" w:w="1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Azure Backup (West US 2) exists as a separate service from HubStor/Azure Blob, backing up site VMs and file servers independently. It is not managed by HubStor. It is NOT included in this migration. Further investigation is needed to understand its full scope, contents, retention policies, and dependencies before any decision is made on its future.</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What is being migrated</w:t>
            </w:r>
          </w:p>
        </w:tc>
        <w:tc>
          <w:tcPr>
            <w:tcW w:type="dxa" w:w="1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ONLY the HubStor-managed Azure Blob Storage data (72TB of archived/synced files). Azure Backup is not touched in this project.</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Destination</w:t>
            </w:r>
          </w:p>
        </w:tc>
        <w:tc>
          <w:tcPr>
            <w:tcW w:type="dxa" w:w="1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AWS S3, us-east-2 (Ohio) — replaces Azure Blob as the primary file archive and sync store</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Local connectivity after migration</w:t>
            </w:r>
          </w:p>
        </w:tc>
        <w:tc>
          <w:tcPr>
            <w:tcW w:type="dxa" w:w="1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AWS Storage Gateway (File Gateway VM deployed on-premises) presents the S3 bucket as NFS and SMB shares. Local sites mount the Storage Gateway share exactly as they accessed HubStor shares before — same user experience, no HubStor.</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HubStor</w:t>
            </w:r>
          </w:p>
        </w:tc>
        <w:tc>
          <w:tcPr>
            <w:tcW w:type="dxa" w:w="1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NOT decommissioned in this phase. HubStor remains running in parallel for 30 days after all sites have cut over to Storage Gateway. This parallel period is used for validation, compliance checks, and data integrity verification. Decommission is a separate subsequent phase once all checks pass.</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Initial data transfer</w:t>
            </w:r>
          </w:p>
        </w:tc>
        <w:tc>
          <w:tcPr>
            <w:tcW w:type="dxa" w:w="1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Azure Data Box Heavy (100TB, one device covers 72TB) — Azure copies data to device, ships to your site, zero egress fee. Your team copies to AWS Snowball Edge and ships to AWS. Snowball import to S3 is free.</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Proof of Concept first</w:t>
            </w:r>
          </w:p>
        </w:tc>
        <w:tc>
          <w:tcPr>
            <w:tcW w:type="dxa" w:w="1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Before hardware is ordered, a small sample (50–100GB) is exported from HubStor and transferred to S3 over the internet to confirm data is readable and recoverable on-prem. Hardware is only ordered after PoC sign-off.</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Total duration</w:t>
            </w:r>
          </w:p>
        </w:tc>
        <w:tc>
          <w:tcPr>
            <w:tcW w:type="dxa" w:w="1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~65 days  (Phase 0 admin: Days 1–3  |  PoC: Days 3–9  |  Full migration: Days 10–55  |  Storage Gateway + site cutover: Days 50–65)</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One-time cost</w:t>
            </w:r>
          </w:p>
        </w:tc>
        <w:tc>
          <w:tcPr>
            <w:tcW w:type="dxa" w:w="1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~$3,200–$3,600  (Azure Data Box Heavy ~$2,400 + AWS Snowball x2 ~$600 + shipping ~$200). Excludes internal staff time.</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Ongoing monthly cost</w:t>
            </w:r>
          </w:p>
        </w:tc>
        <w:tc>
          <w:tcPr>
            <w:tcW w:type="dxa" w:w="1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~$1,025/month  (AWS S3 Standard-IA ~$900 + Storage Gateway ~$125)  vs.  ~$1,657/month+ Azure Blob + HubStor licences</w:t>
            </w:r>
          </w:p>
        </w:tc>
      </w:tr>
      <w:tr>
        <w:tc>
          <w:tcPr>
            <w:tcW w:type="dxa" w:w="30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Annual saving</w:t>
            </w:r>
          </w:p>
        </w:tc>
        <w:tc>
          <w:tcPr>
            <w:tcW w:type="dxa" w:w="1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~$7,584/year in infrastructure + HubStor licence savings (typically $10,000–$40,000/year depending on tier)</w:t>
            </w:r>
          </w:p>
        </w:tc>
      </w:tr>
    </w:tbl>
    <w:p>
      <w:pPr>
        <w:spacing w:after="0" w:before="130"/>
        <w:jc w:val="left"/>
      </w:pPr>
      <w:r>
        <w:rPr>
          <w:rFonts w:ascii="Arial" w:cs="Arial" w:eastAsia="Arial" w:hAnsi="Arial"/>
          <w:b w:val="false"/>
          <w:bCs w:val="false"/>
          <w:i w:val="false"/>
          <w:iCs w:val="false"/>
          <w:color w:val="333333"/>
          <w:sz w:val="18"/>
          <w:szCs w:val="18"/>
        </w:rPr>
        <w:t xml:space="preserve"/>
      </w:r>
    </w:p>
    <w:p>
      <w:pPr>
        <w:pBdr>
          <w:bottom w:val="single" w:color="1F5C99" w:sz="8" w:space="4"/>
        </w:pBdr>
        <w:spacing w:after="80" w:before="150"/>
        <w:jc w:val="left"/>
      </w:pPr>
      <w:r>
        <w:rPr>
          <w:rFonts w:ascii="Arial" w:cs="Arial" w:eastAsia="Arial" w:hAnsi="Arial"/>
          <w:b/>
          <w:bCs/>
          <w:i w:val="false"/>
          <w:iCs w:val="false"/>
          <w:color w:val="0D3B6E"/>
          <w:sz w:val="24"/>
          <w:szCs w:val="24"/>
        </w:rPr>
        <w:t xml:space="preserve">2. Phase Timeline — 11 Phases  |  ~65 Days Total</w:t>
      </w:r>
    </w:p>
    <w:p>
      <w:pPr>
        <w:spacing w:after="40" w:before="40"/>
        <w:jc w:val="left"/>
      </w:pPr>
      <w:r>
        <w:rPr>
          <w:rFonts w:ascii="Arial" w:cs="Arial" w:eastAsia="Arial" w:hAnsi="Arial"/>
          <w:b w:val="false"/>
          <w:bCs w:val="false"/>
          <w:i/>
          <w:iCs/>
          <w:color w:val="555555"/>
          <w:sz w:val="14"/>
          <w:szCs w:val="14"/>
        </w:rPr>
        <w:t xml:space="preserve">Note: Phase 0 and Landing Zone setup run in parallel on Days 1–3. Snowball Edge is ordered in parallel with the full HubStor export (Days 10–17) to save time. Storage Gateway deployment overlaps with S3 validation.</w:t>
      </w:r>
    </w:p>
    <w:tbl>
      <w:tblPr>
        <w:tblW w:type="dxa" w:w="13760"/>
        <w:tblBorders>
          <w:top w:val="single" w:color="auto" w:sz="4"/>
          <w:left w:val="single" w:color="auto" w:sz="4"/>
          <w:bottom w:val="single" w:color="auto" w:sz="4"/>
          <w:right w:val="single" w:color="auto" w:sz="4"/>
          <w:insideH w:val="single" w:color="auto" w:sz="4"/>
          <w:insideV w:val="single" w:color="auto" w:sz="4"/>
        </w:tblBorders>
      </w:tblPr>
      <w:tblGrid>
        <w:gridCol w:w="1380"/>
        <w:gridCol w:w="840"/>
        <w:gridCol w:w="640"/>
        <w:gridCol w:w="660"/>
        <w:gridCol w:w="1760"/>
        <w:gridCol w:w="3920"/>
        <w:gridCol w:w="2660"/>
        <w:gridCol w:w="840"/>
        <w:gridCol w:w="1060"/>
      </w:tblGrid>
      <w:tr>
        <w:trPr>
          <w:tblHeader/>
        </w:trPr>
        <w:tc>
          <w:tcPr>
            <w:tcW w:type="dxa" w:w="13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Phase</w:t>
            </w:r>
          </w:p>
        </w:tc>
        <w:tc>
          <w:tcPr>
            <w:tcW w:type="dxa" w:w="84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Period</w:t>
            </w:r>
          </w:p>
        </w:tc>
        <w:tc>
          <w:tcPr>
            <w:tcW w:type="dxa" w:w="64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Duration</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Milestone</w:t>
            </w:r>
          </w:p>
        </w:tc>
        <w:tc>
          <w:tcPr>
            <w:tcW w:type="dxa" w:w="17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Owner</w:t>
            </w:r>
          </w:p>
        </w:tc>
        <w:tc>
          <w:tcPr>
            <w:tcW w:type="dxa" w:w="392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What Happens</w:t>
            </w:r>
          </w:p>
        </w:tc>
        <w:tc>
          <w:tcPr>
            <w:tcW w:type="dxa" w:w="2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Key Dependencies</w:t>
            </w:r>
          </w:p>
        </w:tc>
        <w:tc>
          <w:tcPr>
            <w:tcW w:type="dxa" w:w="84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Cost</w:t>
            </w:r>
          </w:p>
        </w:tc>
        <w:tc>
          <w:tcPr>
            <w:tcW w:type="dxa" w:w="10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Risk</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Phase 0 Admin &amp; Inventory</w:t>
            </w:r>
          </w:p>
          <w:p>
            <w:pPr>
              <w:spacing w:after="0" w:before="0"/>
              <w:jc w:val="left"/>
            </w:pPr>
            <w:r>
              <w:rPr>
                <w:rFonts w:ascii="Arial" w:cs="Arial" w:eastAsia="Arial" w:hAnsi="Arial"/>
                <w:b w:val="false"/>
                <w:bCs w:val="false"/>
                <w:i w:val="false"/>
                <w:iCs w:val="false"/>
                <w:color w:val="333333"/>
                <w:sz w:val="15"/>
                <w:szCs w:val="15"/>
              </w:rPr>
              <w:t xml:space="preserve">Days 1–3</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1–3</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3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Pre-M1</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IT Team + HubStor Admin</w:t>
            </w:r>
          </w:p>
        </w:tc>
        <w:tc>
          <w:tcPr>
            <w:tcW w:type="dxa" w:w="3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Confirm and test ALL admin credentials: HubStor console, Azure Portal (Contributor on Blob Storage account), AWS Console (us-east-2 enabled), and local site server/NAS access per site. Document every local site: name, HubStor connection type, mount path, archive policy. Identify which Azure Blob containers are HubStor-managed vs. Azure Backup (separate). Reset any expired MFA or passwords. Obtain CAB approval.</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IT security sign-off. Named admins per system tested.</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06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Low</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Landing Zone Setup</w:t>
            </w:r>
          </w:p>
          <w:p>
            <w:pPr>
              <w:spacing w:after="0" w:before="0"/>
              <w:jc w:val="left"/>
            </w:pPr>
            <w:r>
              <w:rPr>
                <w:rFonts w:ascii="Arial" w:cs="Arial" w:eastAsia="Arial" w:hAnsi="Arial"/>
                <w:b w:val="false"/>
                <w:bCs w:val="false"/>
                <w:i w:val="false"/>
                <w:iCs w:val="false"/>
                <w:color w:val="333333"/>
                <w:sz w:val="15"/>
                <w:szCs w:val="15"/>
              </w:rPr>
              <w:t xml:space="preserve">Days 1–3</w:t>
            </w:r>
          </w:p>
        </w:tc>
        <w:tc>
          <w:tcPr>
            <w:tcW w:type="dxa" w:w="84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1–3</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3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M1</w:t>
            </w:r>
          </w:p>
        </w:tc>
        <w:tc>
          <w:tcPr>
            <w:tcW w:type="dxa" w:w="17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Your Team + AWS AM</w:t>
            </w:r>
          </w:p>
        </w:tc>
        <w:tc>
          <w:tcPr>
            <w:tcW w:type="dxa" w:w="3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Create S3 bucket in us-east-2: versioning enabled, SSE-S3 encryption, block all public access, access logging, lifecycle policy (transition to Standard-IA after 30 days, Object Lock if legal holds exist). Create IAM migration role (PutObject/GetObject/ListBucket) and read-only recovery role. Set up VPN or Direct Connect to us-east-2. Enable CloudTrail. Validate with a 1MB test upload/download from on-prem.</w:t>
            </w:r>
          </w:p>
        </w:tc>
        <w:tc>
          <w:tcPr>
            <w:tcW w:type="dxa" w:w="26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Phase 0 complete. AWS account with us-east-2 access. IAM admin rights.</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06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Low</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Stage 1 PoC</w:t>
            </w:r>
          </w:p>
          <w:p>
            <w:pPr>
              <w:spacing w:after="0" w:before="0"/>
              <w:jc w:val="left"/>
            </w:pPr>
            <w:r>
              <w:rPr>
                <w:rFonts w:ascii="Arial" w:cs="Arial" w:eastAsia="Arial" w:hAnsi="Arial"/>
                <w:b w:val="false"/>
                <w:bCs w:val="false"/>
                <w:i w:val="false"/>
                <w:iCs w:val="false"/>
                <w:color w:val="333333"/>
                <w:sz w:val="15"/>
                <w:szCs w:val="15"/>
              </w:rPr>
              <w:t xml:space="preserve">Days 3–9</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3–9</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6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M2–M3</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HubStor Admin + Your Team</w:t>
            </w:r>
          </w:p>
        </w:tc>
        <w:tc>
          <w:tcPr>
            <w:tcW w:type="dxa" w:w="3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Select 50–100GB representative sample from HubStor archive. Run HubStor native export to a local folder — produces standard files with sidecar metadata JSON (NOT raw Azure Blobs). Generate SHA256 checksums. Upload to S3 test bucket via AWS CLI. Download to a separate on-prem machine. Verify checksums match. Open files to confirm readability. Produce PoC report. Management go/no-go gate — no hardware ordered until this passes.</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M1 validated. HubStor admin access confirmed. AWS CLI installed. IAM credentials configured.</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~$9 egress</w:t>
            </w:r>
          </w:p>
        </w:tc>
        <w:tc>
          <w:tcPr>
            <w:tcW w:type="dxa" w:w="106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3"/>
                <w:szCs w:val="13"/>
              </w:rPr>
              <w:t xml:space="preserve">Medium</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Pre- Migration</w:t>
            </w:r>
          </w:p>
          <w:p>
            <w:pPr>
              <w:spacing w:after="0" w:before="0"/>
              <w:jc w:val="left"/>
            </w:pPr>
            <w:r>
              <w:rPr>
                <w:rFonts w:ascii="Arial" w:cs="Arial" w:eastAsia="Arial" w:hAnsi="Arial"/>
                <w:b w:val="false"/>
                <w:bCs w:val="false"/>
                <w:i w:val="false"/>
                <w:iCs w:val="false"/>
                <w:color w:val="333333"/>
                <w:sz w:val="15"/>
                <w:szCs w:val="15"/>
              </w:rPr>
              <w:t xml:space="preserve">Days 10–22</w:t>
            </w:r>
          </w:p>
        </w:tc>
        <w:tc>
          <w:tcPr>
            <w:tcW w:type="dxa" w:w="84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10–22</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13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M4–M6</w:t>
            </w:r>
          </w:p>
        </w:tc>
        <w:tc>
          <w:tcPr>
            <w:tcW w:type="dxa" w:w="17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HubStor Admin + Your Team + Azure AE + AWS AM</w:t>
            </w:r>
          </w:p>
        </w:tc>
        <w:tc>
          <w:tcPr>
            <w:tcW w:type="dxa" w:w="3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Run full 72TB HubStor native export to local NAS (standard files — not raw blobs). NAS needs 75TB+ free space. Export HubStor metadata catalog (CSV/XML) for compliance records. Order 2x Snowball Edge Storage Optimized (80TB each) in parallel — they should arrive before the Data Box. Contact Azure AE to confirm egress fee waiver. Place Data Box Heavy export order after NAS export is validated.</w:t>
            </w:r>
          </w:p>
        </w:tc>
        <w:tc>
          <w:tcPr>
            <w:tcW w:type="dxa" w:w="26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PoC sign-off (M3). NAS 75TB+ free. Azure EA confirmed. AWS corporate account.</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~$3,000</w:t>
            </w:r>
          </w:p>
        </w:tc>
        <w:tc>
          <w:tcPr>
            <w:tcW w:type="dxa" w:w="106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3"/>
                <w:szCs w:val="13"/>
              </w:rPr>
              <w:t xml:space="preserve">Medium</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Data Box Phase</w:t>
            </w:r>
          </w:p>
          <w:p>
            <w:pPr>
              <w:spacing w:after="0" w:before="0"/>
              <w:jc w:val="left"/>
            </w:pPr>
            <w:r>
              <w:rPr>
                <w:rFonts w:ascii="Arial" w:cs="Arial" w:eastAsia="Arial" w:hAnsi="Arial"/>
                <w:b w:val="false"/>
                <w:bCs w:val="false"/>
                <w:i w:val="false"/>
                <w:iCs w:val="false"/>
                <w:color w:val="333333"/>
                <w:sz w:val="15"/>
                <w:szCs w:val="15"/>
              </w:rPr>
              <w:t xml:space="preserve">Days 22–32</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22–32</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10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M5→M7</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Azure (automated) + Your Team</w:t>
            </w:r>
          </w:p>
        </w:tc>
        <w:tc>
          <w:tcPr>
            <w:tcW w:type="dxa" w:w="3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Azure copies the NAS export data internally onto the Data Box Heavy — zero egress fee. Device ships via FedEx with tracking in Azure Portal. Plan for pallet receipt at your datacenter (forklift or pallet jack required — brief facilities team 5 days in advance).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Data Box order placed (M5). NAS export validated. Facilities team alerted.</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Incl. in $2,400</w:t>
            </w:r>
          </w:p>
        </w:tc>
        <w:tc>
          <w:tcPr>
            <w:tcW w:type="dxa" w:w="106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Low</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On-Site Transfer</w:t>
            </w:r>
          </w:p>
          <w:p>
            <w:pPr>
              <w:spacing w:after="0" w:before="0"/>
              <w:jc w:val="left"/>
            </w:pPr>
            <w:r>
              <w:rPr>
                <w:rFonts w:ascii="Arial" w:cs="Arial" w:eastAsia="Arial" w:hAnsi="Arial"/>
                <w:b w:val="false"/>
                <w:bCs w:val="false"/>
                <w:i w:val="false"/>
                <w:iCs w:val="false"/>
                <w:color w:val="333333"/>
                <w:sz w:val="15"/>
                <w:szCs w:val="15"/>
              </w:rPr>
              <w:t xml:space="preserve">Days 32–41</w:t>
            </w:r>
          </w:p>
        </w:tc>
        <w:tc>
          <w:tcPr>
            <w:tcW w:type="dxa" w:w="84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32–41</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9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M7–M9</w:t>
            </w:r>
          </w:p>
        </w:tc>
        <w:tc>
          <w:tcPr>
            <w:tcW w:type="dxa" w:w="17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Your Team</w:t>
            </w:r>
          </w:p>
        </w:tc>
        <w:tc>
          <w:tcPr>
            <w:tcW w:type="dxa" w:w="3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Connect Data Box Heavy via 40GbE. Verify manifest against NAS export. Copy NAS export to Snowball Edge via LAN (3–4 days at 40GbE, ~7 days at 10GbE). Verify checksums on Snowball. Return Data Box using Azure pre-paid FedEx label. Ship Snowball to AWS using pre-paid UPS label from OpsHub.</w:t>
            </w:r>
          </w:p>
        </w:tc>
        <w:tc>
          <w:tcPr>
            <w:tcW w:type="dxa" w:w="26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Data Box on-site. Snowball Edge on-site. 40GbE switch and cabling. AWS CLI configured.</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~$200 shipping</w:t>
            </w:r>
          </w:p>
        </w:tc>
        <w:tc>
          <w:tcPr>
            <w:tcW w:type="dxa" w:w="106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3"/>
                <w:szCs w:val="13"/>
              </w:rPr>
              <w:t xml:space="preserve">Medium</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AWS Ingestion</w:t>
            </w:r>
          </w:p>
          <w:p>
            <w:pPr>
              <w:spacing w:after="0" w:before="0"/>
              <w:jc w:val="left"/>
            </w:pPr>
            <w:r>
              <w:rPr>
                <w:rFonts w:ascii="Arial" w:cs="Arial" w:eastAsia="Arial" w:hAnsi="Arial"/>
                <w:b w:val="false"/>
                <w:bCs w:val="false"/>
                <w:i w:val="false"/>
                <w:iCs w:val="false"/>
                <w:color w:val="333333"/>
                <w:sz w:val="15"/>
                <w:szCs w:val="15"/>
              </w:rPr>
              <w:t xml:space="preserve">Days 41–49</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41–49</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8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M9–M10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AWS (automated)</w:t>
            </w:r>
          </w:p>
        </w:tc>
        <w:tc>
          <w:tcPr>
            <w:tcW w:type="dxa" w:w="3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AWS receives Snowball at us-east-2 ingestion facility (2–3 days after delivery). AWS verifies manifest and automatically copies data to your S3 bucket. No action required. SNS email notification sent on completion.</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Snowball shipped. Production S3 bucket ready (M1). SNS topic configured.</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06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Low</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S3 Validation</w:t>
            </w:r>
          </w:p>
          <w:p>
            <w:pPr>
              <w:spacing w:after="0" w:before="0"/>
              <w:jc w:val="left"/>
            </w:pPr>
            <w:r>
              <w:rPr>
                <w:rFonts w:ascii="Arial" w:cs="Arial" w:eastAsia="Arial" w:hAnsi="Arial"/>
                <w:b w:val="false"/>
                <w:bCs w:val="false"/>
                <w:i w:val="false"/>
                <w:iCs w:val="false"/>
                <w:color w:val="333333"/>
                <w:sz w:val="15"/>
                <w:szCs w:val="15"/>
              </w:rPr>
              <w:t xml:space="preserve">Days 49–55</w:t>
            </w:r>
          </w:p>
        </w:tc>
        <w:tc>
          <w:tcPr>
            <w:tcW w:type="dxa" w:w="84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49–55</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6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M10–M11</w:t>
            </w:r>
          </w:p>
        </w:tc>
        <w:tc>
          <w:tcPr>
            <w:tcW w:type="dxa" w:w="17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Your Team</w:t>
            </w:r>
          </w:p>
        </w:tc>
        <w:tc>
          <w:tcPr>
            <w:tcW w:type="dxa" w:w="3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Enable S3 Inventory to generate full object manifest. Compare object count and total size against the NAS export manifest. Download a representative sample from S3 to on-prem and open files to confirm integrity. Spot-check checksums using AWS CLI. Sign off before deploying Storage Gateway.</w:t>
            </w:r>
          </w:p>
        </w:tc>
        <w:tc>
          <w:tcPr>
            <w:tcW w:type="dxa" w:w="26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SNS ingestion notification (M10). AWS CLI. S3 Inventory enabled.</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06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Low</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Storage Gateway Deploy</w:t>
            </w:r>
          </w:p>
          <w:p>
            <w:pPr>
              <w:spacing w:after="0" w:before="0"/>
              <w:jc w:val="left"/>
            </w:pPr>
            <w:r>
              <w:rPr>
                <w:rFonts w:ascii="Arial" w:cs="Arial" w:eastAsia="Arial" w:hAnsi="Arial"/>
                <w:b w:val="false"/>
                <w:bCs w:val="false"/>
                <w:i w:val="false"/>
                <w:iCs w:val="false"/>
                <w:color w:val="333333"/>
                <w:sz w:val="15"/>
                <w:szCs w:val="15"/>
              </w:rPr>
              <w:t xml:space="preserve">Days 50–57</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50–57</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7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M11–M12</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Network Engineer + Your Team</w:t>
            </w:r>
          </w:p>
        </w:tc>
        <w:tc>
          <w:tcPr>
            <w:tcW w:type="dxa" w:w="3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Deploy AWS Storage Gateway File Gateway as a VM on-prem (VMware ESXi, Hyper-V, or KVM). Minimum specs: 4 vCPU, 16GB RAM, 150GB SSD cache. Connect to your LAN and to AWS via VPN/Direct Connect. Mount the S3 bucket. Expose NFS share (/s3-archive) and SMB share (\\s3-archive) on the internal network. Validate read and write from a test machine before any site is cut over.</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S3 validation signed off (M11). VM host identified. VPN/Direct Connect active to us-east-2.</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~$125/month</w:t>
            </w:r>
          </w:p>
        </w:tc>
        <w:tc>
          <w:tcPr>
            <w:tcW w:type="dxa" w:w="106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3"/>
                <w:szCs w:val="13"/>
              </w:rPr>
              <w:t xml:space="preserve">Medium</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Site Cutover</w:t>
            </w:r>
          </w:p>
          <w:p>
            <w:pPr>
              <w:spacing w:after="0" w:before="0"/>
              <w:jc w:val="left"/>
            </w:pPr>
            <w:r>
              <w:rPr>
                <w:rFonts w:ascii="Arial" w:cs="Arial" w:eastAsia="Arial" w:hAnsi="Arial"/>
                <w:b w:val="false"/>
                <w:bCs w:val="false"/>
                <w:i w:val="false"/>
                <w:iCs w:val="false"/>
                <w:color w:val="333333"/>
                <w:sz w:val="15"/>
                <w:szCs w:val="15"/>
              </w:rPr>
              <w:t xml:space="preserve">Days 57–63</w:t>
            </w:r>
          </w:p>
        </w:tc>
        <w:tc>
          <w:tcPr>
            <w:tcW w:type="dxa" w:w="84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57–63</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6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M12–M14</w:t>
            </w:r>
          </w:p>
        </w:tc>
        <w:tc>
          <w:tcPr>
            <w:tcW w:type="dxa" w:w="17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Your Team + Site Admins</w:t>
            </w:r>
          </w:p>
        </w:tc>
        <w:tc>
          <w:tcPr>
            <w:tcW w:type="dxa" w:w="3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Site by site: update the network mount on each local site from the HubStor share to the Storage Gateway NFS/SMB share. Run an archive write test (file should appear in S3 bucket) and a restore test (file downloaded back to site). Only mark site complete when both pass. If any site fails, revert to HubStor share while investigating — Azure Blob still available until M15.</w:t>
            </w:r>
          </w:p>
        </w:tc>
        <w:tc>
          <w:tcPr>
            <w:tcW w:type="dxa" w:w="26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Storage Gateway validated (M12). Site admin access confirmed (Phase 0). Change freeze window agreed.</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Staff time</w:t>
            </w:r>
          </w:p>
        </w:tc>
        <w:tc>
          <w:tcPr>
            <w:tcW w:type="dxa" w:w="106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3"/>
                <w:szCs w:val="13"/>
              </w:rPr>
              <w:t xml:space="preserve">Medium</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Parallel Run &amp; Validation</w:t>
            </w:r>
          </w:p>
          <w:p>
            <w:pPr>
              <w:spacing w:after="0" w:before="0"/>
              <w:jc w:val="left"/>
            </w:pPr>
            <w:r>
              <w:rPr>
                <w:rFonts w:ascii="Arial" w:cs="Arial" w:eastAsia="Arial" w:hAnsi="Arial"/>
                <w:b w:val="false"/>
                <w:bCs w:val="false"/>
                <w:i w:val="false"/>
                <w:iCs w:val="false"/>
                <w:color w:val="333333"/>
                <w:sz w:val="15"/>
                <w:szCs w:val="15"/>
              </w:rPr>
              <w:t xml:space="preserve">Days 63–93</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Days 63–93</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30 days</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M14–M15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Your Team + HubStor Admin + Legal</w:t>
            </w:r>
          </w:p>
        </w:tc>
        <w:tc>
          <w:tcPr>
            <w:tcW w:type="dxa" w:w="3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HubStor remains fully operational but is no longer the active sync path — sites use Storage Gateway. Run both systems in parallel for 30 days. Validate data integrity: compare HubStor archive index against S3 Inventory. Perform compliance checks, legal hold verification, and eDiscovery readiness review. Confirm all site restores work correctly via S3. This parallel period is a safety net — HubStor is the fallback if any issues arise with S3 or Storage Gateway.</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All sites confirmed on Storage Gateway (M13). S3 validation signed off (M11). Legal team engaged.</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HubStor licence (existing)</w:t>
            </w:r>
          </w:p>
        </w:tc>
        <w:tc>
          <w:tcPr>
            <w:tcW w:type="dxa" w:w="106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Low</w:t>
            </w:r>
          </w:p>
        </w:tc>
      </w:tr>
      <w:tr>
        <w:tc>
          <w:tcPr>
            <w:tcW w:type="dxa" w:w="138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HubStor Decommission (Next Phase)</w:t>
            </w:r>
          </w:p>
          <w:p>
            <w:pPr>
              <w:spacing w:after="0" w:before="0"/>
              <w:jc w:val="left"/>
            </w:pPr>
            <w:r>
              <w:rPr>
                <w:rFonts w:ascii="Arial" w:cs="Arial" w:eastAsia="Arial" w:hAnsi="Arial"/>
                <w:b w:val="false"/>
                <w:bCs w:val="false"/>
                <w:i w:val="false"/>
                <w:iCs w:val="false"/>
                <w:color w:val="333333"/>
                <w:sz w:val="15"/>
                <w:szCs w:val="15"/>
              </w:rPr>
              <w:t xml:space="preserve">Day 93+</w:t>
            </w:r>
          </w:p>
        </w:tc>
        <w:tc>
          <w:tcPr>
            <w:tcW w:type="dxa" w:w="84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Day 93+</w:t>
            </w:r>
          </w:p>
        </w:tc>
        <w:tc>
          <w:tcPr>
            <w:tcW w:type="dxa" w:w="64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3"/>
                <w:szCs w:val="13"/>
              </w:rPr>
              <w:t xml:space="preserve">Separate phase</w:t>
            </w:r>
          </w:p>
        </w:tc>
        <w:tc>
          <w:tcPr>
            <w:tcW w:type="dxa" w:w="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3"/>
                <w:szCs w:val="13"/>
              </w:rPr>
              <w:t xml:space="preserve">Future</w:t>
            </w:r>
          </w:p>
        </w:tc>
        <w:tc>
          <w:tcPr>
            <w:tcW w:type="dxa" w:w="17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Your Team + Cohesity AE</w:t>
            </w:r>
          </w:p>
        </w:tc>
        <w:tc>
          <w:tcPr>
            <w:tcW w:type="dxa" w:w="3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After the 30-day parallel run is complete and all validation, compliance, and legal checks have passed, HubStor decommission is executed as a separate subsequent project phase. This includes: removing HubStor agents from all site servers, cancelling all HubStor/Cohesity licences, and retaining the metadata catalog export and Azure erasure certificate for compliance records. Not part of this migration phase.</w:t>
            </w:r>
          </w:p>
        </w:tc>
        <w:tc>
          <w:tcPr>
            <w:tcW w:type="dxa" w:w="26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30-day parallel run complete. All compliance and legal checks signed off. Management approval for decommission.</w:t>
            </w:r>
          </w:p>
        </w:tc>
        <w:tc>
          <w:tcPr>
            <w:tcW w:type="dxa" w:w="84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Licence savings $10K–$40K/year</w:t>
            </w:r>
          </w:p>
        </w:tc>
        <w:tc>
          <w:tcPr>
            <w:tcW w:type="dxa" w:w="106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Low</w:t>
            </w:r>
          </w:p>
        </w:tc>
      </w:tr>
      <w:tr>
        <w:tc>
          <w:tcPr>
            <w:tcW w:type="dxa" w:w="3520"/>
            <w:gridSpan w:val="4"/>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6"/>
                <w:szCs w:val="16"/>
              </w:rPr>
              <w:t xml:space="preserve">TOTAL</w:t>
            </w:r>
          </w:p>
        </w:tc>
        <w:tc>
          <w:tcPr>
            <w:tcW w:type="dxa" w:w="17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FFFFFF"/>
                <w:sz w:val="13"/>
                <w:szCs w:val="13"/>
              </w:rPr>
              <w:t xml:space="preserve">All teams — see Resources (Pages 3–4)</w:t>
            </w:r>
          </w:p>
        </w:tc>
        <w:tc>
          <w:tcPr>
            <w:tcW w:type="dxa" w:w="392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4"/>
                <w:szCs w:val="14"/>
              </w:rPr>
              <w:t xml:space="preserve">~93 days to end of parallel run  |  HubStor decommission is a separate subsequent phase after 30-day validation period</w:t>
            </w:r>
          </w:p>
        </w:tc>
        <w:tc>
          <w:tcPr>
            <w:tcW w:type="dxa" w:w="26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FFFFFF"/>
                <w:sz w:val="13"/>
                <w:szCs w:val="13"/>
              </w:rPr>
              <w:t xml:space="preserve">See Pages 3–4</w:t>
            </w:r>
          </w:p>
        </w:tc>
        <w:tc>
          <w:tcPr>
            <w:tcW w:type="dxa" w:w="84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D700"/>
                <w:sz w:val="15"/>
                <w:szCs w:val="15"/>
              </w:rPr>
              <w:t xml:space="preserve">~$3,200–$3,600</w:t>
            </w:r>
          </w:p>
        </w:tc>
        <w:tc>
          <w:tcPr>
            <w:tcW w:type="dxa" w:w="10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E4F5EC"/>
                <w:sz w:val="13"/>
                <w:szCs w:val="13"/>
              </w:rPr>
              <w:t xml:space="preserve">Managed</w:t>
            </w:r>
          </w:p>
        </w:tc>
      </w:tr>
    </w:tbl>
    <w:p>
      <w:pPr>
        <w:sectPr>
          <w:headerReference w:type="default" r:id="rId8"/>
          <w:pgSz w:w="15840" w:h="12240" w:orient="landscape"/>
          <w:pgMar w:top="540" w:right="700" w:bottom="540" w:left="700" w:header="708" w:footer="708" w:gutter="0"/>
          <w:pgNumType/>
          <w:docGrid w:linePitch="360"/>
        </w:sectPr>
      </w:pPr>
    </w:p>
    <w:p>
      <w:pPr>
        <w:pBdr>
          <w:bottom w:val="single" w:color="1F5C99" w:sz="8" w:space="4"/>
        </w:pBdr>
        <w:spacing w:after="80" w:before="150"/>
        <w:jc w:val="left"/>
      </w:pPr>
      <w:r>
        <w:rPr>
          <w:rFonts w:ascii="Arial" w:cs="Arial" w:eastAsia="Arial" w:hAnsi="Arial"/>
          <w:b/>
          <w:bCs/>
          <w:i w:val="false"/>
          <w:iCs w:val="false"/>
          <w:color w:val="0D3B6E"/>
          <w:sz w:val="24"/>
          <w:szCs w:val="24"/>
        </w:rPr>
        <w:t xml:space="preserve">3. Resources Required — By Provider &amp; Team</w:t>
      </w:r>
    </w:p>
    <w:p>
      <w:pPr>
        <w:spacing w:after="40" w:before="40"/>
        <w:jc w:val="left"/>
      </w:pPr>
      <w:r>
        <w:rPr>
          <w:rFonts w:ascii="Arial" w:cs="Arial" w:eastAsia="Arial" w:hAnsi="Arial"/>
          <w:b w:val="false"/>
          <w:bCs w:val="false"/>
          <w:i/>
          <w:iCs/>
          <w:color w:val="555555"/>
          <w:sz w:val="14"/>
          <w:szCs w:val="14"/>
        </w:rPr>
        <w:t xml:space="preserve">Note: Phase 0 must be fully completed before any migration work begins. Priority: Required = must be in place. Recommended = strongly advised.</w:t>
      </w:r>
    </w:p>
    <w:p>
      <w:pPr>
        <w:spacing w:after="0" w:before="70"/>
        <w:jc w:val="left"/>
      </w:pPr>
      <w:r>
        <w:rPr>
          <w:rFonts w:ascii="Arial" w:cs="Arial" w:eastAsia="Arial" w:hAnsi="Arial"/>
          <w:b w:val="false"/>
          <w:bCs w:val="false"/>
          <w:i w:val="false"/>
          <w:iCs w:val="false"/>
          <w:color w:val="333333"/>
          <w:sz w:val="18"/>
          <w:szCs w:val="18"/>
        </w:rPr>
        <w:t xml:space="preserve"/>
      </w:r>
    </w:p>
    <w:p>
      <w:pPr>
        <w:spacing w:after="50" w:before="110"/>
        <w:jc w:val="left"/>
      </w:pPr>
      <w:r>
        <w:rPr>
          <w:rFonts w:ascii="Arial" w:cs="Arial" w:eastAsia="Arial" w:hAnsi="Arial"/>
          <w:b/>
          <w:bCs/>
          <w:i w:val="false"/>
          <w:iCs w:val="false"/>
          <w:color w:val="B5451B"/>
          <w:sz w:val="18"/>
          <w:szCs w:val="18"/>
        </w:rPr>
        <w:t xml:space="preserve">3A.  Phase 0 — Admin Access &amp; Inventory  (Days 1–3, before everything else)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60"/>
        <w:gridCol w:w="2200"/>
        <w:gridCol w:w="4580"/>
        <w:gridCol w:w="1280"/>
        <w:gridCol w:w="2280"/>
        <w:gridCol w:w="1400"/>
        <w:gridCol w:w="1200"/>
      </w:tblGrid>
      <w:tr>
        <w:tc>
          <w:tcPr>
            <w:tcW w:type="dxa" w:w="14400"/>
            <w:gridSpan w:val="7"/>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5"/>
                <w:szCs w:val="15"/>
              </w:rPr>
              <w:t xml:space="preserve">PHASE 0 — ADMIN ACCESS, CREDENTIAL AUDIT &amp; INVENTORY  (complete before any project work starts)</w:t>
            </w:r>
          </w:p>
        </w:tc>
      </w:tr>
      <w:tr>
        <w:trPr>
          <w:tblHeader/>
        </w:trPr>
        <w:tc>
          <w:tcPr>
            <w:tcW w:type="dxa" w:w="14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Category</w:t>
            </w:r>
          </w:p>
        </w:tc>
        <w:tc>
          <w:tcPr>
            <w:tcW w:type="dxa" w:w="2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Item</w:t>
            </w:r>
          </w:p>
        </w:tc>
        <w:tc>
          <w:tcPr>
            <w:tcW w:type="dxa" w:w="45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Description / Action Required</w:t>
            </w:r>
          </w:p>
        </w:tc>
        <w:tc>
          <w:tcPr>
            <w:tcW w:type="dxa" w:w="12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When</w:t>
            </w:r>
          </w:p>
        </w:tc>
        <w:tc>
          <w:tcPr>
            <w:tcW w:type="dxa" w:w="22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Who</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Cost</w:t>
            </w:r>
          </w:p>
        </w:tc>
        <w:tc>
          <w:tcPr>
            <w:tcW w:type="dxa" w:w="1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Priority</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HubStor Console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Admin credentials + MFA</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Log in and verify full admin access: Archive Management, Settings &gt; Storage, Settings &gt; Connectors, Reports. Reset any expired credentials or MFA before any project work starts.</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HubStor Admin</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Azure Portal</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Contributor on Blob Storage account</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Verify Contributor role on the West US 2 storage account in Azure Portal &gt; IAM. Identify which containers are HubStor-managed vs. Azure Backup. Required for Data Box order, passcode, shipment tracking, and final Blob deletion.</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Azure Admin</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AWS Console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IAM admin — us-east-2 enabled</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Confirm us-east-2 region is enabled in Account Settings. Verify rights to create S3, IAM, VPN, CloudTrail, Snow Family, and Storage Gateway resources. Escalate to AWS AM if SCPs are blocking.</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AWS Admin</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Local Site Admin Access</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Admin per site — servers + NAS</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Admin credentials for each local site that mounts HubStor shares. Needed at cutover to update mount points to Storage Gateway and to run archive/restore tests. Build a site admin contact sheet now.</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 (document) + Days 57–63 (cutover)</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site admin inventory spreadsheet: site name, admin, contact, current HubStor mount path</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HubStor Connector Inventory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All active connectors documented</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List every HubStor connector: type (SMB/NFS), site name, server hostname, share/mount path, archive policy, and Azure Blob container it writes to. This becomes the cutover checklist.</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1–3</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HubStor Admin — Settings &gt; Connectors. Supplement with network team.</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Container Audit</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HubStor containers vs. Azure Backup</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Identify which Azure Blob containers are HubStor-managed archive data vs. which belong to Azure Backup (separate service). Only HubStor containers are migrated. Do not touch Azure Backup containers.</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1–3</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HubStor Admin + Azure Admin — Settings &gt; Storage &gt; Azure Blob + Azure Backup console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MFA + Credential Reset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No expired accounts before project starts</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Audit all admin accounts. Reset expired passwords and MFA tokens across HubStor, Azure, and AWS. Ensure emergency break-glass accounts exist for each system.</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IT Security team</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CAB Approval</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Formal change approval</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Obtain Change Advisory Board approval for migration, Storage Gateway deployment, and site cutover. Agree the change freeze window for Days 57–65.</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1–5</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Project Manager — submit change request with timeline, rollback plan, and impact.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bl>
    <w:p>
      <w:pPr>
        <w:spacing w:after="0" w:before="110"/>
        <w:jc w:val="left"/>
      </w:pPr>
      <w:r>
        <w:rPr>
          <w:rFonts w:ascii="Arial" w:cs="Arial" w:eastAsia="Arial" w:hAnsi="Arial"/>
          <w:b w:val="false"/>
          <w:bCs w:val="false"/>
          <w:i w:val="false"/>
          <w:iCs w:val="false"/>
          <w:color w:val="333333"/>
          <w:sz w:val="18"/>
          <w:szCs w:val="18"/>
        </w:rPr>
        <w:t xml:space="preserve"/>
      </w:r>
    </w:p>
    <w:p>
      <w:pPr>
        <w:spacing w:after="50" w:before="110"/>
        <w:jc w:val="left"/>
      </w:pPr>
      <w:r>
        <w:rPr>
          <w:rFonts w:ascii="Arial" w:cs="Arial" w:eastAsia="Arial" w:hAnsi="Arial"/>
          <w:b/>
          <w:bCs/>
          <w:i w:val="false"/>
          <w:iCs w:val="false"/>
          <w:color w:val="0078D4"/>
          <w:sz w:val="18"/>
          <w:szCs w:val="18"/>
        </w:rPr>
        <w:t xml:space="preserve">3B.  Microsoft Azure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60"/>
        <w:gridCol w:w="2200"/>
        <w:gridCol w:w="4580"/>
        <w:gridCol w:w="1280"/>
        <w:gridCol w:w="2280"/>
        <w:gridCol w:w="1400"/>
        <w:gridCol w:w="1200"/>
      </w:tblGrid>
      <w:tr>
        <w:tc>
          <w:tcPr>
            <w:tcW w:type="dxa" w:w="14400"/>
            <w:gridSpan w:val="7"/>
            <w:tcBorders>
              <w:top w:val="single" w:color="CCCCCC" w:sz="1"/>
              <w:left w:val="single" w:color="CCCCCC" w:sz="1"/>
              <w:bottom w:val="single" w:color="CCCCCC" w:sz="1"/>
              <w:right w:val="single" w:color="CCCCCC" w:sz="1"/>
            </w:tcBorders>
            <w:shd w:fill="DEEE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078D4"/>
                <w:sz w:val="15"/>
                <w:szCs w:val="15"/>
              </w:rPr>
              <w:t xml:space="preserve">MICROSOFT AZURE — Resources and actions</w:t>
            </w:r>
          </w:p>
        </w:tc>
      </w:tr>
      <w:tr>
        <w:trPr>
          <w:tblHeader/>
        </w:trPr>
        <w:tc>
          <w:tcPr>
            <w:tcW w:type="dxa" w:w="14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Category</w:t>
            </w:r>
          </w:p>
        </w:tc>
        <w:tc>
          <w:tcPr>
            <w:tcW w:type="dxa" w:w="2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Item</w:t>
            </w:r>
          </w:p>
        </w:tc>
        <w:tc>
          <w:tcPr>
            <w:tcW w:type="dxa" w:w="45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Description / Action Required</w:t>
            </w:r>
          </w:p>
        </w:tc>
        <w:tc>
          <w:tcPr>
            <w:tcW w:type="dxa" w:w="12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When</w:t>
            </w:r>
          </w:p>
        </w:tc>
        <w:tc>
          <w:tcPr>
            <w:tcW w:type="dxa" w:w="22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Who</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Cost</w:t>
            </w:r>
          </w:p>
        </w:tc>
        <w:tc>
          <w:tcPr>
            <w:tcW w:type="dxa" w:w="1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Priority</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Microsoft AE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EA contact — egress waiver + Data Box</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Engage your Microsoft Account Executive on Day 1. Confirm in writing that egress fees are waived for the Data Box export (this is the key cost advantage). Ask about Azure FastTrack eligibility for free migration engineering. Agree on Azure Blob account closure process.</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 + Day 22 (order)</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existing EA contact. Request Migration Assistance support ticket.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Data Box Heavy</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Hardware — 100TB appliance</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Azure copies your 72TB NAS export data internally onto the device — no egress charge. Includes FedEx shipping, pre-paid return label, and data erasure certificate on return. Track shipment in Azure Portal.</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Order Day 22; arrives ~Day 32</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Azure Portal &gt; Data Box &gt; Create order. Only order AFTER NAS export is validated.</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~$2,400 flat</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Azure Support — Data Box</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Escalation for device issues</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Raise Priority A ticket (Category: Data Box) for any issues: device passcode, shipping delay, or manifest mismatch.</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22–39</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Azure Portal &gt; Help + Support &gt; New ticket &gt; Data Box</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Azure Blob Storage</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Source data — read-only freeze from Day 10</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Keep Azure Blob containers intact until ALL sites are confirmed on Storage Gateway (M13). Apply a read-only policy from Day 10 onward — no new writes during migration.</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1–63 (read-only from Day 10)</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enforce read-only. Inform all HubStor users of the freeze.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~$1,657/month (stops at M15)</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Azure Backup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Separate service — under investigation</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Azure Backup (West US 2) backs up site VMs and file servers independently of HubStor. It is not included in this migration. Investigation is needed to determine: what is backed up, retention requirements, who owns it, and whether it should be kept as-is, migrated to AWS Backup, or retired. Do not include its containers in the Data Box export.</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Investigate Days 1–15</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Azure Admin — review Azure Backup console (Recovery Services Vaults) to document scope. Raise as a separate workstream.</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Ongoing Azure cost (separate)</w:t>
            </w:r>
          </w:p>
        </w:tc>
        <w:tc>
          <w:tcPr>
            <w:tcW w:type="dxa" w:w="12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Investigate</w:t>
            </w:r>
          </w:p>
        </w:tc>
      </w:tr>
    </w:tbl>
    <w:p>
      <w:pPr>
        <w:spacing w:after="0" w:before="110"/>
        <w:jc w:val="left"/>
      </w:pPr>
      <w:r>
        <w:rPr>
          <w:rFonts w:ascii="Arial" w:cs="Arial" w:eastAsia="Arial" w:hAnsi="Arial"/>
          <w:b w:val="false"/>
          <w:bCs w:val="false"/>
          <w:i w:val="false"/>
          <w:iCs w:val="false"/>
          <w:color w:val="333333"/>
          <w:sz w:val="18"/>
          <w:szCs w:val="18"/>
        </w:rPr>
        <w:t xml:space="preserve"/>
      </w:r>
    </w:p>
    <w:p>
      <w:pPr>
        <w:spacing w:after="50" w:before="110"/>
        <w:jc w:val="left"/>
      </w:pPr>
      <w:r>
        <w:rPr>
          <w:rFonts w:ascii="Arial" w:cs="Arial" w:eastAsia="Arial" w:hAnsi="Arial"/>
          <w:b/>
          <w:bCs/>
          <w:i w:val="false"/>
          <w:iCs w:val="false"/>
          <w:color w:val="CC7A00"/>
          <w:sz w:val="18"/>
          <w:szCs w:val="18"/>
        </w:rPr>
        <w:t xml:space="preserve">3C.  Amazon Web Services (AWS)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60"/>
        <w:gridCol w:w="2200"/>
        <w:gridCol w:w="4580"/>
        <w:gridCol w:w="1280"/>
        <w:gridCol w:w="2280"/>
        <w:gridCol w:w="1400"/>
        <w:gridCol w:w="1200"/>
      </w:tblGrid>
      <w:tr>
        <w:tc>
          <w:tcPr>
            <w:tcW w:type="dxa" w:w="14400"/>
            <w:gridSpan w:val="7"/>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AMAZON WEB SERVICES (AWS) — Resources and actions</w:t>
            </w:r>
          </w:p>
        </w:tc>
      </w:tr>
      <w:tr>
        <w:trPr>
          <w:tblHeader/>
        </w:trPr>
        <w:tc>
          <w:tcPr>
            <w:tcW w:type="dxa" w:w="14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Category</w:t>
            </w:r>
          </w:p>
        </w:tc>
        <w:tc>
          <w:tcPr>
            <w:tcW w:type="dxa" w:w="2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Item</w:t>
            </w:r>
          </w:p>
        </w:tc>
        <w:tc>
          <w:tcPr>
            <w:tcW w:type="dxa" w:w="45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Description / Action Required</w:t>
            </w:r>
          </w:p>
        </w:tc>
        <w:tc>
          <w:tcPr>
            <w:tcW w:type="dxa" w:w="12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When</w:t>
            </w:r>
          </w:p>
        </w:tc>
        <w:tc>
          <w:tcPr>
            <w:tcW w:type="dxa" w:w="22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Who</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Cost</w:t>
            </w:r>
          </w:p>
        </w:tc>
        <w:tc>
          <w:tcPr>
            <w:tcW w:type="dxa" w:w="1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Priority</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S3 Bucket — us-east-2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Production archive + sync store</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Create with versioning, SSE-S3 encryption, block all public access, access logging, and Standard-IA lifecycle policy. Configure S3 Object Lock (WORM) if legal holds were identified in Phase 0.</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1–3</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AWS Console &gt; S3 &gt; Create bucket. Must exist before Snowball order.</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~$900/month post-migration</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IAM Migration Role</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PutObject + GetObject + ListBucket</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Least-privilege role for migration work only — scoped to the migration bucket. Used during PoC upload, Snowball configuration, and S3 validation.</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1–3</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AWS Console &gt; IAM &gt; Policies &gt; Create.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IAM Read-Only Recovery Role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GetObject + ListBucket only</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Separate role for Storage Gateway service and on-prem restore operations. No write or delete permissions.</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1–3</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attach to Storage Gateway service role.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Snowball Edge x2</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80TB usable each — 160TB total</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Two Snowball Edge Storage Optimized devices for the 72TB transfer plus headroom. AES-256 encrypted. Use AWS OpsHub GUI or Snowball CLI to copy data. Pre-paid UPS return label included.</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Order Day 17 (parallel with NAS export); arrive ~Day 23</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AWS Console &gt; Snow Family &gt; Order. Ask AWS AM to expedite delivery (enterprise: 2–3 days).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~$600 (2x $300/10-day job)</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Storage Gateway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File Gateway VM — on-prem</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REPLACES HubStor as the local connectivity layer. Presents S3 as NFS (/s3-archive) and SMB (\\s3-archive) shares on your LAN. Local sites mount this share after cutover. Min spec: 4 vCPU, 16GB RAM, 150GB SSD cache disk. Cache sized at 20–25% of expected working set.</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Deploy Days 50–57 before site cutover</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AWS Console &gt; Storage Gateway &gt; Create gateway &gt; File Gateway. Download VM for VMware/Hyper-V/KVM.</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~$125/month</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VPN or Direct Connect</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On-prem to AWS us-east-2</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Required for Storage Gateway operation (all site file traffic passes through this link) and for on-prem restores. VPN can be set up in hours. Direct Connect takes 30–60 days to provision but gives lower egress cost ($0.02/GB vs $0.09/GB) — order now if needed.</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Order Direct Connect immediately if not in place</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AWS AM. VPN for PoC. Direct Connect for production if budget allows.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VPN ~$0.05/hr. DX ~$0.025/port-hr</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CloudTrail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Audit log — all S3 + IAM activity</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Enable in us-east-2. Captures all S3 object access, IAM role activity, and Snow Family job events. Required for compliance throughout migration and permanently post-migration.</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1–3</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AWS Console &gt; CloudTrail &gt; Create trail. Log to a separate audit S3 bucket.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~$2/month</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SNS Notifications</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Automated completion alerts</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Subscribe team email distribution list. Register in Snowball ingestion job for completion alert. Avoids manual polling of the console.</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1–3</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AWS Console &gt; SNS &gt; Create topic &gt; Email subscription.</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3"/>
                <w:szCs w:val="13"/>
              </w:rPr>
              <w:t xml:space="preserve">Recommended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AWS Account Manager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Enterprise support + MAP</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Snowball ordering and expedited delivery, MAP program eligibility (can offset migration costs), Storage Gateway sizing guidance.</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 onward</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existing AWS AM — contact immediately.</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AWS TAM</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Technical advisory</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Landing Zone review, IAM design validation, Storage Gateway deployment support, site cutover guidance.</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1–65</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AWS Support console. Requires Business or Enterprise support plan.</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Included in support plan</w:t>
            </w:r>
          </w:p>
        </w:tc>
        <w:tc>
          <w:tcPr>
            <w:tcW w:type="dxa" w:w="12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3"/>
                <w:szCs w:val="13"/>
              </w:rPr>
              <w:t xml:space="preserve">Recommended</w:t>
            </w:r>
          </w:p>
        </w:tc>
      </w:tr>
    </w:tbl>
    <w:p>
      <w:pPr>
        <w:sectPr>
          <w:headerReference w:type="default" r:id="rId9"/>
          <w:pgSz w:w="15840" w:h="12240" w:orient="landscape"/>
          <w:pgMar w:top="540" w:right="700" w:bottom="540" w:left="700" w:header="708" w:footer="708" w:gutter="0"/>
          <w:pgNumType/>
          <w:docGrid w:linePitch="360"/>
        </w:sectPr>
      </w:pPr>
    </w:p>
    <w:p>
      <w:pPr>
        <w:spacing w:after="50" w:before="110"/>
        <w:jc w:val="left"/>
      </w:pPr>
      <w:r>
        <w:rPr>
          <w:rFonts w:ascii="Arial" w:cs="Arial" w:eastAsia="Arial" w:hAnsi="Arial"/>
          <w:b/>
          <w:bCs/>
          <w:i w:val="false"/>
          <w:iCs w:val="false"/>
          <w:color w:val="7B52AE"/>
          <w:sz w:val="18"/>
          <w:szCs w:val="18"/>
        </w:rPr>
        <w:t xml:space="preserve">3D.  HubStor / Cohesity  —  Parallel Run (30 days), then Decommission (separate phase)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gridSpan w:val="1"/>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CC7A00"/>
                <w:sz w:val="16"/>
                <w:szCs w:val="16"/>
              </w:rPr>
              <w:t xml:space="preserve">PARALLEL RUN — NOT decommissioned in this phase: </w:t>
            </w:r>
            <w:r>
              <w:rPr>
                <w:rFonts w:ascii="Arial" w:cs="Arial" w:eastAsia="Arial" w:hAnsi="Arial"/>
                <w:b w:val="false"/>
                <w:bCs w:val="false"/>
                <w:i w:val="false"/>
                <w:iCs w:val="false"/>
                <w:color w:val="333333"/>
                <w:sz w:val="15"/>
                <w:szCs w:val="15"/>
              </w:rPr>
              <w:t xml:space="preserve">HubStor continues running for 30 days after all sites cut over to Storage Gateway. During this period it serves as a validation safety net and compliance reference. It is NOT being used for active sync — all sites now write to S3. After the parallel period and all compliance/legal checks pass, HubStor decommission is executed as a separate project phase. Cohesity AE should be notified at the start of this project that decommission is planned but not imminent.</w:t>
            </w:r>
          </w:p>
        </w:tc>
      </w:tr>
    </w:tbl>
    <w:p>
      <w:pPr>
        <w:spacing w:after="0" w:before="60"/>
        <w:jc w:val="left"/>
      </w:pPr>
      <w:r>
        <w:rPr>
          <w:rFonts w:ascii="Arial" w:cs="Arial" w:eastAsia="Arial" w:hAnsi="Arial"/>
          <w:b w:val="false"/>
          <w:bCs w:val="false"/>
          <w:i w:val="false"/>
          <w:iCs w:val="false"/>
          <w:color w:val="333333"/>
          <w:sz w:val="18"/>
          <w:szCs w:val="18"/>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60"/>
        <w:gridCol w:w="2200"/>
        <w:gridCol w:w="4580"/>
        <w:gridCol w:w="1280"/>
        <w:gridCol w:w="2280"/>
        <w:gridCol w:w="1400"/>
        <w:gridCol w:w="1200"/>
      </w:tblGrid>
      <w:tr>
        <w:tc>
          <w:tcPr>
            <w:tcW w:type="dxa" w:w="14400"/>
            <w:gridSpan w:val="7"/>
            <w:tcBorders>
              <w:top w:val="single" w:color="CCCCCC" w:sz="1"/>
              <w:left w:val="single" w:color="CCCCCC" w:sz="1"/>
              <w:bottom w:val="single" w:color="CCCCCC" w:sz="1"/>
              <w:right w:val="single" w:color="CCCCCC" w:sz="1"/>
            </w:tcBorders>
            <w:shd w:fill="EDE8F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7B52AE"/>
                <w:sz w:val="15"/>
                <w:szCs w:val="15"/>
              </w:rPr>
              <w:t xml:space="preserve">HUBSTOR / COHESITY — Parallel run resources (30 days post-cutover). Decommission is a separate subsequent phase.</w:t>
            </w:r>
          </w:p>
        </w:tc>
      </w:tr>
      <w:tr>
        <w:trPr>
          <w:tblHeader/>
        </w:trPr>
        <w:tc>
          <w:tcPr>
            <w:tcW w:type="dxa" w:w="14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Category</w:t>
            </w:r>
          </w:p>
        </w:tc>
        <w:tc>
          <w:tcPr>
            <w:tcW w:type="dxa" w:w="2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Item</w:t>
            </w:r>
          </w:p>
        </w:tc>
        <w:tc>
          <w:tcPr>
            <w:tcW w:type="dxa" w:w="45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Description / Action Required</w:t>
            </w:r>
          </w:p>
        </w:tc>
        <w:tc>
          <w:tcPr>
            <w:tcW w:type="dxa" w:w="12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When</w:t>
            </w:r>
          </w:p>
        </w:tc>
        <w:tc>
          <w:tcPr>
            <w:tcW w:type="dxa" w:w="22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Who</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Cost</w:t>
            </w:r>
          </w:p>
        </w:tc>
        <w:tc>
          <w:tcPr>
            <w:tcW w:type="dxa" w:w="1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Priority</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HubStor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Remains running — parallel period only</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HubStor is NOT decommissioned in this phase. After site cutover to Storage Gateway, HubStor runs in parallel for 30 days as a validation safety net and compliance reference. All active sync moves to S3 via Storage Gateway — HubStor is read-only reference only during this period.</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63–93 (parallel run)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HubStor Admin — keep system running, monitor for any alerts. Do not add new connectors or archive policies.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Existing licence (no change this phase)</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Native Export Job</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Produces standard files for data transfer</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Run HubStor native export to local NAS — produces original files with sidecar metadata JSON. PoC: 50–100GB sample (Days 3–5). Full: 72TB to NAS (Days 10–20). NAS needs 75TB+ free space. Do NOT copy raw Azure Blobs.</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3–20</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HubStor Admin — Archive Management &gt; Export Jobs &gt; New Export. Format: Native Files with Sidecar Metadata.</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Metadata Catalog Export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Compliance record retained permanently</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Export full HubStor catalog (all items, retention dates, legal holds, custodians, original paths) as CSV/XML. Retained permanently for compliance and eDiscovery regardless of when HubStor is eventually decommissioned.</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7–10</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HubStor Admin — Reports &gt; Export Catalog. Store securely outside HubStor infrastructure.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Parallel Validation Checks</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30-day data integrity + compliance review</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During the parallel run (Days 63–93): compare HubStor archive index against S3 Inventory to confirm all objects are present. Verify legal holds are replicated in S3 Object Lock. Run eDiscovery readiness check. Test site restores via S3 Storage Gateway. Compliance team sign-off required before parallel period ends.</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63–93</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HubStor Admin + Legal + Compliance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Legal Hold Verification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Confirm holds honoured in S3</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Before parallel run ends, confirm all active legal holds from HubStor metadata catalog are replicated to S3 Object Lock on the correct objects. Legal team must sign off.</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63–93</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Legal Team + HubStor Admin — cross-reference HubStor catalog legal hold flags against S3 Object Lock status.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Cohesity AE — Decommission Planning</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Notify now, execute in next phase</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Notify your Cohesity Account Executive at project start that decommission is planned as a subsequent phase after a 30-day parallel validation period. Get clarity on the formal decommission process and lead times so the next phase can be planned efficiently. Do NOT cancel licences until decommission phase is formally approved.</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 (notify) — decommission in next phase</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Team — existing Cohesity AE or 1-855-926-4310. Advise of planned timeline.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No change this phase</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bl>
    <w:p>
      <w:pPr>
        <w:spacing w:after="0" w:before="110"/>
        <w:jc w:val="left"/>
      </w:pPr>
      <w:r>
        <w:rPr>
          <w:rFonts w:ascii="Arial" w:cs="Arial" w:eastAsia="Arial" w:hAnsi="Arial"/>
          <w:b w:val="false"/>
          <w:bCs w:val="false"/>
          <w:i w:val="false"/>
          <w:iCs w:val="false"/>
          <w:color w:val="333333"/>
          <w:sz w:val="18"/>
          <w:szCs w:val="18"/>
        </w:rPr>
        <w:t xml:space="preserve"/>
      </w:r>
    </w:p>
    <w:p>
      <w:pPr>
        <w:spacing w:after="50" w:before="110"/>
        <w:jc w:val="left"/>
      </w:pPr>
      <w:r>
        <w:rPr>
          <w:rFonts w:ascii="Arial" w:cs="Arial" w:eastAsia="Arial" w:hAnsi="Arial"/>
          <w:b/>
          <w:bCs/>
          <w:i w:val="false"/>
          <w:iCs w:val="false"/>
          <w:color w:val="1A6B3A"/>
          <w:sz w:val="18"/>
          <w:szCs w:val="18"/>
        </w:rPr>
        <w:t xml:space="preserve">3E.  Internal Team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60"/>
        <w:gridCol w:w="2200"/>
        <w:gridCol w:w="4580"/>
        <w:gridCol w:w="1280"/>
        <w:gridCol w:w="2280"/>
        <w:gridCol w:w="1400"/>
        <w:gridCol w:w="1200"/>
      </w:tblGrid>
      <w:tr>
        <w:tc>
          <w:tcPr>
            <w:tcW w:type="dxa" w:w="14400"/>
            <w:gridSpan w:val="7"/>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INTERNAL TEAM — Roles, responsibilities, and resources</w:t>
            </w:r>
          </w:p>
        </w:tc>
      </w:tr>
      <w:tr>
        <w:trPr>
          <w:tblHeader/>
        </w:trPr>
        <w:tc>
          <w:tcPr>
            <w:tcW w:type="dxa" w:w="146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Category</w:t>
            </w:r>
          </w:p>
        </w:tc>
        <w:tc>
          <w:tcPr>
            <w:tcW w:type="dxa" w:w="2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Item</w:t>
            </w:r>
          </w:p>
        </w:tc>
        <w:tc>
          <w:tcPr>
            <w:tcW w:type="dxa" w:w="45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Description / Action Required</w:t>
            </w:r>
          </w:p>
        </w:tc>
        <w:tc>
          <w:tcPr>
            <w:tcW w:type="dxa" w:w="12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When</w:t>
            </w:r>
          </w:p>
        </w:tc>
        <w:tc>
          <w:tcPr>
            <w:tcW w:type="dxa" w:w="228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Who</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Cost</w:t>
            </w:r>
          </w:p>
        </w:tc>
        <w:tc>
          <w:tcPr>
            <w:tcW w:type="dxa" w:w="1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Priority</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Project Manager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Overall coordination — Days 1–93</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Coordinate all vendor interactions (Azure AE, AWS AM, Cohesity AE), track milestones M1–M15, manage change freeze window, oversee 30-day parallel run, and communicate progress to stakeholders. Full-time engagement required.</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1–93</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 assign PM with cloud experience. Escalation path: CTO/IT Director for go/no-go at M3 and M11.</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 staff</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HubStor Admin</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Export + parallel run monitoring</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Container audit, connector inventory, native export jobs (PoC + full 72TB), metadata catalog export, and monitoring HubStor during the 30-day parallel run. Decommission activities are in a future phase.</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1–93 (intensive Days 1–22 and 63–93)</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 confirm admin access in Phase 0 before Day 1.</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 staff</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Network / Infra Engineer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NAS, 40GbE, VPN, Storage Gateway VM</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NAS provisioning (75TB+), 40GbE switch configuration for device transfer, VPN or Direct Connect setup to us-east-2, and Storage Gateway VM deployment (VMware/Hyper-V/KVM).</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1–3 (VPN), Days 32–41 (transfer), Days 50–57 (Storage Gateway)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 must be available full-time during transfer (Days 32–41) and Gateway deployment (Days 50–57). Coordinate with AWS TAM.</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 staff</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Site Administrators</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Per-site cutover and testing</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Update each site's NAS/server mount from HubStor share to Storage Gateway NFS/SMB share. Run archive write test (verify file appears in S3) and restore test (verify file returns from S3 to site). Sign off per site. HubStor remains available as fallback during the 30-day parallel run.</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57–63 (cutover) + Days 63–93 (parallel run monitoring)</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 site admin contact list built in Phase 0. PM schedules each site in sequence.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 staff</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AWS CLI Operator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S3 upload, Snowball CLI, validation</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PoC file upload/download, Snowball CLI data copy monitoring, S3 Inventory analysis, and checksum spot-checks for validation. Needs AWS CLI and Snowball CLI installed with IAM credentials configured before Day 3.</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3–55</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 install AWS CLI before Day 3. Free training at aws.training.</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 staff</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Legal / Compliance</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Legal holds + Azure erasure cert</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Review HubStor metadata catalog for active legal holds before export. Sign off before HubStor export begins. File the Azure data erasure certificate received after Data Box return.</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7–10 + Day 39 (erasure cert)</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legal team lead.</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 staff</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Facilities Team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Data Box Heavy pallet receipt</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Data Box Heavy (~500lb) arrives on a pallet. Requires forklift or powered pallet jack. Confirm loading dock availability. Brief facilities team at least 5 days before expected arrival on Day 32.</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32</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facilities team.</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Application Owners</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Mount point update + smoke test</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Any application reading from HubStor shares must be updated to the Storage Gateway NFS/SMB mount path at cutover. Participate in pre-cutover smoke testing. Compile full app inventory at project start.</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49–63</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 identify all application owners at project start. Schedule change freeze window.</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 staff</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40GbE Infrastructure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Switch + QSFP+ cabling</w:t>
            </w:r>
          </w:p>
        </w:tc>
        <w:tc>
          <w:tcPr>
            <w:tcW w:type="dxa" w:w="4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Required for maximum throughput during Data Box → Snowball transfer. Without 40GbE, 10GbE extends the 72TB copy by approximately 4 days. Confirm availability before Day 32.</w:t>
            </w:r>
          </w:p>
        </w:tc>
        <w:tc>
          <w:tcPr>
            <w:tcW w:type="dxa" w:w="1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32–41</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 confirm switch availability. Budget $2,000–$5,000 if new switch needed.</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 if existing</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r>
        <w:tc>
          <w:tcPr>
            <w:tcW w:type="dxa" w:w="146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4"/>
                <w:szCs w:val="14"/>
              </w:rPr>
              <w:t xml:space="preserve">On-Prem VM Host</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For Storage Gateway File Gateway</w:t>
            </w:r>
          </w:p>
        </w:tc>
        <w:tc>
          <w:tcPr>
            <w:tcW w:type="dxa" w:w="45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Virtualisation host (VMware ESXi, Hyper-V, or KVM) at your datacenter to run the Storage Gateway VM. Minimum: 4 vCPU, 16GB RAM, 150GB SSD cache disk. Identify and reserve before Day 50.</w:t>
            </w:r>
          </w:p>
        </w:tc>
        <w:tc>
          <w:tcPr>
            <w:tcW w:type="dxa" w:w="1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Deploy Days 50–57</w:t>
            </w:r>
          </w:p>
        </w:tc>
        <w:tc>
          <w:tcPr>
            <w:tcW w:type="dxa" w:w="228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 identify existing VM host with spare capacity. Cache disk = 20–25% of expected working set.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$0 if existing</w:t>
            </w:r>
          </w:p>
        </w:tc>
        <w:tc>
          <w:tcPr>
            <w:tcW w:type="dxa" w:w="12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B5451B"/>
                <w:sz w:val="13"/>
                <w:szCs w:val="13"/>
              </w:rPr>
              <w:t xml:space="preserve">Required</w:t>
            </w:r>
          </w:p>
        </w:tc>
      </w:tr>
    </w:tbl>
    <w:p>
      <w:pPr>
        <w:sectPr>
          <w:headerReference w:type="default" r:id="rId10"/>
          <w:pgSz w:w="15840" w:h="12240" w:orient="landscape"/>
          <w:pgMar w:top="540" w:right="700" w:bottom="540" w:left="700" w:header="708" w:footer="708" w:gutter="0"/>
          <w:pgNumType/>
          <w:docGrid w:linePitch="360"/>
        </w:sectPr>
      </w:pPr>
    </w:p>
    <w:p>
      <w:pPr>
        <w:pBdr>
          <w:bottom w:val="single" w:color="1F5C99" w:sz="8" w:space="4"/>
        </w:pBdr>
        <w:spacing w:after="80" w:before="150"/>
        <w:jc w:val="left"/>
      </w:pPr>
      <w:r>
        <w:rPr>
          <w:rFonts w:ascii="Arial" w:cs="Arial" w:eastAsia="Arial" w:hAnsi="Arial"/>
          <w:b/>
          <w:bCs/>
          <w:i w:val="false"/>
          <w:iCs w:val="false"/>
          <w:color w:val="0D3B6E"/>
          <w:sz w:val="24"/>
          <w:szCs w:val="24"/>
        </w:rPr>
        <w:t xml:space="preserve">5. Challenges &amp; Mitigations — Storage Gateway Replacing HubStor</w:t>
      </w:r>
    </w:p>
    <w:p>
      <w:pPr>
        <w:spacing w:after="100" w:before="0"/>
        <w:jc w:val="left"/>
      </w:pPr>
      <w:r>
        <w:rPr>
          <w:rFonts w:ascii="Arial" w:cs="Arial" w:eastAsia="Arial" w:hAnsi="Arial"/>
          <w:b w:val="false"/>
          <w:bCs w:val="false"/>
          <w:i w:val="false"/>
          <w:iCs w:val="false"/>
          <w:color w:val="333333"/>
          <w:sz w:val="16"/>
          <w:szCs w:val="16"/>
        </w:rPr>
        <w:t xml:space="preserve">This section identifies the key technical challenges that arise specifically from replacing HubStor with AWS Storage Gateway, and from the nature of HubStor's internal data format. Each challenge has a recommended mitigation action. Several of these should be validated during the PoC (Stage 1) before hardware is ordered.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600"/>
        <w:gridCol w:w="4000"/>
        <w:gridCol w:w="1400"/>
        <w:gridCol w:w="1800"/>
      </w:tblGrid>
      <w:tr>
        <w:trPr>
          <w:tblHeader/>
        </w:trPr>
        <w:tc>
          <w:tcPr>
            <w:tcW w:type="dxa" w:w="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t>
            </w:r>
          </w:p>
        </w:tc>
        <w:tc>
          <w:tcPr>
            <w:tcW w:type="dxa" w:w="2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Challenge</w:t>
            </w:r>
          </w:p>
        </w:tc>
        <w:tc>
          <w:tcPr>
            <w:tcW w:type="dxa" w:w="4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Detail &amp; Risk</w:t>
            </w:r>
          </w:p>
        </w:tc>
        <w:tc>
          <w:tcPr>
            <w:tcW w:type="dxa" w:w="4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Recommended Mitigation</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When to Act</w:t>
            </w:r>
          </w:p>
        </w:tc>
        <w:tc>
          <w:tcPr>
            <w:tcW w:type="dxa" w:w="18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Severity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5"/>
                <w:szCs w:val="15"/>
              </w:rPr>
              <w:t xml:space="preserve">C1</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HubStor proprietary data format</w:t>
            </w:r>
          </w:p>
          <w:p>
            <w:pPr>
              <w:spacing w:after="0" w:before="0"/>
              <w:jc w:val="left"/>
            </w:pPr>
            <w:r>
              <w:rPr>
                <w:rFonts w:ascii="Arial" w:cs="Arial" w:eastAsia="Arial" w:hAnsi="Arial"/>
                <w:b w:val="false"/>
                <w:bCs w:val="false"/>
                <w:i w:val="false"/>
                <w:iCs w:val="false"/>
                <w:color w:val="333333"/>
                <w:sz w:val="15"/>
                <w:szCs w:val="15"/>
              </w:rPr>
              <w:t xml:space="preserve">Files stored as compressed, deduped chunks — not original files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HubStor does not store files in native format in Azure Blob. It stores proprietary deduplicated, compressed chunks. Copying raw Azure Blobs to S3 would produce unreadable data in Storage Gateway. Storage Gateway serves files via NFS/SMB and requires original native file formats in S3 (a PDF must be a PDF, a DOCX must be a DOCX).</w:t>
            </w:r>
          </w:p>
        </w:tc>
        <w:tc>
          <w:tcPr>
            <w:tcW w:type="dxa" w:w="4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Use HubStor native export exclusively — never copy raw Azure Blobs. The native export reconstructs original files with sidecar metadata JSON. Validate during PoC: export a sample including varied file types and confirm each opens correctly via Storage Gateway after upload to S3.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PoC (Days 3–9) — must pass before any hardware ordered</w:t>
            </w:r>
          </w:p>
        </w:tc>
        <w:tc>
          <w:tcPr>
            <w:tcW w:type="dxa" w:w="18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333333"/>
                <w:sz w:val="14"/>
                <w:szCs w:val="14"/>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5"/>
                <w:szCs w:val="15"/>
              </w:rPr>
              <w:t xml:space="preserve">C2</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File stubs on local site servers</w:t>
            </w:r>
          </w:p>
          <w:p>
            <w:pPr>
              <w:spacing w:after="0" w:before="0"/>
              <w:jc w:val="left"/>
            </w:pPr>
            <w:r>
              <w:rPr>
                <w:rFonts w:ascii="Arial" w:cs="Arial" w:eastAsia="Arial" w:hAnsi="Arial"/>
                <w:b w:val="false"/>
                <w:bCs w:val="false"/>
                <w:i w:val="false"/>
                <w:iCs w:val="false"/>
                <w:color w:val="333333"/>
                <w:sz w:val="15"/>
                <w:szCs w:val="15"/>
              </w:rPr>
              <w:t xml:space="preserve">Stub files point to HubStor — break at cutover</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HubStor uses file stubbing — archived files on local servers are replaced with tiny pointer stubs. When a user opens a stub, HubStor fetches the real file from Azure Blob. After cutover to Storage Gateway, stubs point to a system that is no longer the active archive path. Users opening stubbed files will get errors or blank files.</w:t>
            </w:r>
          </w:p>
        </w:tc>
        <w:tc>
          <w:tcPr>
            <w:tcW w:type="dxa" w:w="4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Run a HubStor stub recall job at each site before that site's cutover. This forces HubStor to pull all stubbed files back from Azure Blob to the local server as full files. Inventory the number and size of stubs per site in Phase 0 — stub recall can take days for large sites and must be factored into the cutover schedule.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Phase 0 inventory. Recall before each site cutover (Days 57–63)</w:t>
            </w:r>
          </w:p>
        </w:tc>
        <w:tc>
          <w:tcPr>
            <w:tcW w:type="dxa" w:w="1800"/>
            <w:tcBorders>
              <w:top w:val="single" w:color="CCCCCC" w:sz="1"/>
              <w:left w:val="single" w:color="CCCCCC" w:sz="1"/>
              <w:bottom w:val="single" w:color="CCCCCC" w:sz="1"/>
              <w:right w:val="single" w:color="CCCCCC" w:sz="1"/>
            </w:tcBorders>
            <w:shd w:fill="FDEE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333333"/>
                <w:sz w:val="14"/>
                <w:szCs w:val="14"/>
              </w:rPr>
              <w:t xml:space="preserve">Critical</w:t>
            </w:r>
          </w:p>
        </w:tc>
      </w:tr>
      <w:tr>
        <w:tc>
          <w:tcPr>
            <w:tcW w:type="dxa" w:w="400"/>
            <w:tcBorders>
              <w:top w:val="single" w:color="CCCCCC" w:sz="1"/>
              <w:left w:val="single" w:color="CCCCCC" w:sz="1"/>
              <w:bottom w:val="single" w:color="CCCCCC" w:sz="1"/>
              <w:right w:val="single" w:color="CCCCCC" w:sz="1"/>
            </w:tcBorders>
            <w:shd w:fill="CC7A00"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5"/>
                <w:szCs w:val="15"/>
              </w:rPr>
              <w:t xml:space="preserve">C3</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Deduplication reversal — data expands</w:t>
            </w:r>
          </w:p>
          <w:p>
            <w:pPr>
              <w:spacing w:after="0" w:before="0"/>
              <w:jc w:val="left"/>
            </w:pPr>
            <w:r>
              <w:rPr>
                <w:rFonts w:ascii="Arial" w:cs="Arial" w:eastAsia="Arial" w:hAnsi="Arial"/>
                <w:b w:val="false"/>
                <w:bCs w:val="false"/>
                <w:i w:val="false"/>
                <w:iCs w:val="false"/>
                <w:color w:val="333333"/>
                <w:sz w:val="15"/>
                <w:szCs w:val="15"/>
              </w:rPr>
              <w:t xml:space="preserve">Post-export size may exceed 72TB significantly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HubStor deduplicates across the entire archive. A single data block stored once in Azure may be referenced by hundreds of files. The native export reverses deduplication, reconstructing full files. The actual size on NAS after export can be 1.5x–3x the Azure Blob size depending on the deduplication ratio and file types.</w:t>
            </w:r>
          </w:p>
        </w:tc>
        <w:tc>
          <w:tcPr>
            <w:tcW w:type="dxa" w:w="4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Before starting the full export, run HubStor's capacity estimation on the archive to calculate the post-dedup size. If it exceeds 75TB, provision additional NAS space and order a third Snowball Edge device. Update S3 storage cost estimates accordingly. Test this during PoC with a sample to measure actual expansion ratio.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Phase 0 — before NAS provisioning and Snowball order</w:t>
            </w:r>
          </w:p>
        </w:tc>
        <w:tc>
          <w:tcPr>
            <w:tcW w:type="dxa" w:w="18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4"/>
                <w:szCs w:val="14"/>
              </w:rPr>
              <w:t xml:space="preserve">High</w:t>
            </w:r>
          </w:p>
        </w:tc>
      </w:tr>
      <w:tr>
        <w:tc>
          <w:tcPr>
            <w:tcW w:type="dxa" w:w="400"/>
            <w:tcBorders>
              <w:top w:val="single" w:color="CCCCCC" w:sz="1"/>
              <w:left w:val="single" w:color="CCCCCC" w:sz="1"/>
              <w:bottom w:val="single" w:color="CCCCCC" w:sz="1"/>
              <w:right w:val="single" w:color="CCCCCC" w:sz="1"/>
            </w:tcBorders>
            <w:shd w:fill="CC7A00"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5"/>
                <w:szCs w:val="15"/>
              </w:rPr>
              <w:t xml:space="preserve">C4</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Metadata and file attributes not preserved</w:t>
            </w:r>
          </w:p>
          <w:p>
            <w:pPr>
              <w:spacing w:after="0" w:before="0"/>
              <w:jc w:val="left"/>
            </w:pPr>
            <w:r>
              <w:rPr>
                <w:rFonts w:ascii="Arial" w:cs="Arial" w:eastAsia="Arial" w:hAnsi="Arial"/>
                <w:b w:val="false"/>
                <w:bCs w:val="false"/>
                <w:i w:val="false"/>
                <w:iCs w:val="false"/>
                <w:color w:val="333333"/>
                <w:sz w:val="15"/>
                <w:szCs w:val="15"/>
              </w:rPr>
              <w:t xml:space="preserve">Timestamps, permissions, custom tags lost in transit</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HubStor stores file metadata (creation/modified dates, NTFS permissions, retention labels, custodian, custom tags) in its own catalog database — not embedded in the files or Azure Blob metadata. When files are exported and loaded into S3, this metadata does not automatically travel with them. Storage Gateway serves NFS/SMB but maps permissions via its own IAM/AD integration, not NTFS ACLs.</w:t>
            </w:r>
          </w:p>
        </w:tc>
        <w:tc>
          <w:tcPr>
            <w:tcW w:type="dxa" w:w="4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Identify which metadata is compliance-critical (retention dates, legal hold flags, custodian) vs. cosmetic (timestamps). For compliance-critical fields: write a script to read the HubStor catalog export (CSV/XML) and apply fields as S3 object tags during or after the Snowball import. Map NTFS permissions to Storage Gateway AD integration. Test metadata preservation during PoC.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PoC + Days 7–10 catalog export</w:t>
            </w:r>
          </w:p>
        </w:tc>
        <w:tc>
          <w:tcPr>
            <w:tcW w:type="dxa" w:w="18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4"/>
                <w:szCs w:val="14"/>
              </w:rPr>
              <w:t xml:space="preserve">High</w:t>
            </w:r>
          </w:p>
        </w:tc>
      </w:tr>
      <w:tr>
        <w:tc>
          <w:tcPr>
            <w:tcW w:type="dxa" w:w="400"/>
            <w:tcBorders>
              <w:top w:val="single" w:color="CCCCCC" w:sz="1"/>
              <w:left w:val="single" w:color="CCCCCC" w:sz="1"/>
              <w:bottom w:val="single" w:color="CCCCCC" w:sz="1"/>
              <w:right w:val="single" w:color="CCCCCC" w:sz="1"/>
            </w:tcBorders>
            <w:shd w:fill="CC7A00"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5"/>
                <w:szCs w:val="15"/>
              </w:rPr>
              <w:t xml:space="preserve">C5</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Storage Gateway performance vs. HubStor</w:t>
            </w:r>
          </w:p>
          <w:p>
            <w:pPr>
              <w:spacing w:after="0" w:before="0"/>
              <w:jc w:val="left"/>
            </w:pPr>
            <w:r>
              <w:rPr>
                <w:rFonts w:ascii="Arial" w:cs="Arial" w:eastAsia="Arial" w:hAnsi="Arial"/>
                <w:b w:val="false"/>
                <w:bCs w:val="false"/>
                <w:i w:val="false"/>
                <w:iCs w:val="false"/>
                <w:color w:val="333333"/>
                <w:sz w:val="15"/>
                <w:szCs w:val="15"/>
              </w:rPr>
              <w:t xml:space="preserve">File access latency may increase without Direct Connect</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HubStor was purpose-built for archiving with local caching, intelligent prefetch, and transparent stub access. Storage Gateway is more generic. File access performance depends heavily on: VPN vs. Direct Connect bandwidth, Storage Gateway cache hit rate (cache disk size), and file size. Large archived files opened over a congested VPN will feel significantly slower than HubStor's local stub fetch.</w:t>
            </w:r>
          </w:p>
        </w:tc>
        <w:tc>
          <w:tcPr>
            <w:tcW w:type="dxa" w:w="4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Size the Storage Gateway local SSD cache at 20–25% of the expected active working set (frequently accessed files). Use Direct Connect rather than VPN for production if file access performance is business-critical — Direct Connect gives consistent low latency at $0.02/GB vs $0.09/GB for VPN egress. Test throughput during PoC by accessing varied file sizes via Storage Gateway and measuring open times vs. current HubStor performance.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Landing Zone (Days 1–3) — order Direct Connect immediately if needed</w:t>
            </w:r>
          </w:p>
        </w:tc>
        <w:tc>
          <w:tcPr>
            <w:tcW w:type="dxa" w:w="18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4"/>
                <w:szCs w:val="14"/>
              </w:rPr>
              <w:t xml:space="preserve">Medium</w:t>
            </w:r>
          </w:p>
        </w:tc>
      </w:tr>
      <w:tr>
        <w:tc>
          <w:tcPr>
            <w:tcW w:type="dxa" w:w="400"/>
            <w:tcBorders>
              <w:top w:val="single" w:color="CCCCCC" w:sz="1"/>
              <w:left w:val="single" w:color="CCCCCC" w:sz="1"/>
              <w:bottom w:val="single" w:color="CCCCCC" w:sz="1"/>
              <w:right w:val="single" w:color="CCCCCC" w:sz="1"/>
            </w:tcBorders>
            <w:shd w:fill="CC7A00"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5"/>
                <w:szCs w:val="15"/>
              </w:rPr>
              <w:t xml:space="preserve">C6</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Compression reversal — S3 larger than Azure</w:t>
            </w:r>
          </w:p>
          <w:p>
            <w:pPr>
              <w:spacing w:after="0" w:before="0"/>
              <w:jc w:val="left"/>
            </w:pPr>
            <w:r>
              <w:rPr>
                <w:rFonts w:ascii="Arial" w:cs="Arial" w:eastAsia="Arial" w:hAnsi="Arial"/>
                <w:b w:val="false"/>
                <w:bCs w:val="false"/>
                <w:i w:val="false"/>
                <w:iCs w:val="false"/>
                <w:color w:val="333333"/>
                <w:sz w:val="15"/>
                <w:szCs w:val="15"/>
              </w:rPr>
              <w:t xml:space="preserve">72TB in Azure may expand significantly in S3</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HubStor compresses files before storing them in Azure Blob. The native export decompresses them. Files stored in S3 after migration will be at their original uncompressed size. S3 does not natively compress objects. This means the actual S3 storage size will be larger than 72TB — potentially 1.2x–2x larger depending on file types (documents compress heavily; images, videos, and PDFs less so).</w:t>
            </w:r>
          </w:p>
        </w:tc>
        <w:tc>
          <w:tcPr>
            <w:tcW w:type="dxa" w:w="4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Run HubStor capacity estimation to understand the uncompressed size before export. Revise S3 storage cost estimates upward. Factor into Snowball capacity planning — if uncompressed data exceeds 160TB (2x Snowball devices), a third device is needed. If budget-sensitive, consider using S3 Intelligent-Tiering after migration so rarely accessed objects move to cheaper tiers automatically.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Phase 0 — before NAS and Snowball sizing</w:t>
            </w:r>
          </w:p>
        </w:tc>
        <w:tc>
          <w:tcPr>
            <w:tcW w:type="dxa" w:w="18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4"/>
                <w:szCs w:val="14"/>
              </w:rPr>
              <w:t xml:space="preserve">Medium</w:t>
            </w:r>
          </w:p>
        </w:tc>
      </w:tr>
      <w:tr>
        <w:tc>
          <w:tcPr>
            <w:tcW w:type="dxa" w:w="400"/>
            <w:tcBorders>
              <w:top w:val="single" w:color="CCCCCC" w:sz="1"/>
              <w:left w:val="single" w:color="CCCCCC" w:sz="1"/>
              <w:bottom w:val="single" w:color="CCCCCC" w:sz="1"/>
              <w:right w:val="single" w:color="CCCCCC" w:sz="1"/>
            </w:tcBorders>
            <w:shd w:fill="1F5C99"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5"/>
                <w:szCs w:val="15"/>
              </w:rPr>
              <w:t xml:space="preserve">C7</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Applications using HubStor REST API directly</w:t>
            </w:r>
          </w:p>
          <w:p>
            <w:pPr>
              <w:spacing w:after="0" w:before="0"/>
              <w:jc w:val="left"/>
            </w:pPr>
            <w:r>
              <w:rPr>
                <w:rFonts w:ascii="Arial" w:cs="Arial" w:eastAsia="Arial" w:hAnsi="Arial"/>
                <w:b w:val="false"/>
                <w:bCs w:val="false"/>
                <w:i w:val="false"/>
                <w:iCs w:val="false"/>
                <w:color w:val="333333"/>
                <w:sz w:val="15"/>
                <w:szCs w:val="15"/>
              </w:rPr>
              <w:t xml:space="preserve">Apps calling HubStor API will break at cutover</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Some applications may have been integrated to call the HubStor REST API directly — for example, to trigger archive jobs, search the metadata catalog, or retrieve files programmatically. Storage Gateway does not emulate the HubStor API. These applications will fail at cutover if not updated to use the S3 API or NFS/SMB mount instead.</w:t>
            </w:r>
          </w:p>
        </w:tc>
        <w:tc>
          <w:tcPr>
            <w:tcW w:type="dxa" w:w="4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Inventory all applications in Phase 0 that call HubStor APIs directly (check HubStor API access logs and ask application owners). For each: assess whether the equivalent function can be achieved via S3 API, AWS CLI, or NFS/SMB mount through Storage Gateway. Plan code changes and retest before cutover. Include API-integrated apps in PoC smoke testing.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Phase 0 inventory + before cutover (Days 57–63)</w:t>
            </w:r>
          </w:p>
        </w:tc>
        <w:tc>
          <w:tcPr>
            <w:tcW w:type="dxa" w:w="180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4"/>
                <w:szCs w:val="14"/>
              </w:rPr>
              <w:t xml:space="preserve">Medium</w:t>
            </w:r>
          </w:p>
        </w:tc>
      </w:tr>
      <w:tr>
        <w:tc>
          <w:tcPr>
            <w:tcW w:type="dxa" w:w="400"/>
            <w:tcBorders>
              <w:top w:val="single" w:color="CCCCCC" w:sz="1"/>
              <w:left w:val="single" w:color="CCCCCC" w:sz="1"/>
              <w:bottom w:val="single" w:color="CCCCCC" w:sz="1"/>
              <w:right w:val="single" w:color="CCCCCC" w:sz="1"/>
            </w:tcBorders>
            <w:shd w:fill="1F5C99"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5"/>
                <w:szCs w:val="15"/>
              </w:rPr>
              <w:t xml:space="preserve">C8</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26" w:before="0"/>
              <w:jc w:val="left"/>
            </w:pPr>
            <w:r>
              <w:rPr>
                <w:rFonts w:ascii="Arial" w:cs="Arial" w:eastAsia="Arial" w:hAnsi="Arial"/>
                <w:b/>
                <w:bCs/>
                <w:i w:val="false"/>
                <w:iCs w:val="false"/>
                <w:color w:val="0D3B6E"/>
                <w:sz w:val="16"/>
                <w:szCs w:val="16"/>
              </w:rPr>
              <w:t xml:space="preserve">Parallel run data divergence</w:t>
            </w:r>
          </w:p>
          <w:p>
            <w:pPr>
              <w:spacing w:after="0" w:before="0"/>
              <w:jc w:val="left"/>
            </w:pPr>
            <w:r>
              <w:rPr>
                <w:rFonts w:ascii="Arial" w:cs="Arial" w:eastAsia="Arial" w:hAnsi="Arial"/>
                <w:b w:val="false"/>
                <w:bCs w:val="false"/>
                <w:i w:val="false"/>
                <w:iCs w:val="false"/>
                <w:color w:val="333333"/>
                <w:sz w:val="15"/>
                <w:szCs w:val="15"/>
              </w:rPr>
              <w:t xml:space="preserve">New files in S3 not visible in HubStor during parallel run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During the 30-day parallel run, sites write new files to S3 via Storage Gateway — HubStor does not receive these new files. If a rollback to HubStor is needed during the parallel period, HubStor will be missing everything written after the cutover date. Additionally, HubStor's metadata index will not reflect new S3 objects, making its catalog incomplete from cutover onward.</w:t>
            </w:r>
          </w:p>
        </w:tc>
        <w:tc>
          <w:tcPr>
            <w:tcW w:type="dxa" w:w="4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5"/>
                <w:szCs w:val="15"/>
              </w:rPr>
              <w:t xml:space="preserve">Clearly document and communicate the cutover date/time per site. In the rollback runbook, include a step to copy new S3 objects (written post-cutover) back to HubStor before reverting a site. Use S3 Inventory and CloudTrail to identify all objects written after the cutover timestamp. Inform compliance and legal teams that HubStor's catalog is a historical record only from the cutover date onward.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Document at cutover (Days 57–63). Manage throughout parallel run</w:t>
            </w:r>
          </w:p>
        </w:tc>
        <w:tc>
          <w:tcPr>
            <w:tcW w:type="dxa" w:w="180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4"/>
                <w:szCs w:val="14"/>
              </w:rPr>
              <w:t xml:space="preserve">Medium</w:t>
            </w:r>
          </w:p>
        </w:tc>
      </w:tr>
      <w:tr>
        <w:tc>
          <w:tcPr>
            <w:tcW w:type="dxa" w:w="14400"/>
            <w:gridSpan w:val="6"/>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30" w:before="0"/>
              <w:jc w:val="left"/>
            </w:pPr>
            <w:r>
              <w:rPr>
                <w:rFonts w:ascii="Arial" w:cs="Arial" w:eastAsia="Arial" w:hAnsi="Arial"/>
                <w:b/>
                <w:bCs/>
                <w:i w:val="false"/>
                <w:iCs w:val="false"/>
                <w:color w:val="0D3B6E"/>
                <w:sz w:val="15"/>
                <w:szCs w:val="15"/>
              </w:rPr>
              <w:t xml:space="preserve">ACTIONS REQUIRED BEFORE PoC (Days 1–9):</w:t>
            </w:r>
          </w:p>
          <w:p>
            <w:pPr>
              <w:spacing w:after="0" w:before="0"/>
              <w:jc w:val="left"/>
            </w:pPr>
            <w:r>
              <w:rPr>
                <w:rFonts w:ascii="Arial" w:cs="Arial" w:eastAsia="Arial" w:hAnsi="Arial"/>
                <w:b w:val="false"/>
                <w:bCs w:val="false"/>
                <w:i w:val="false"/>
                <w:iCs w:val="false"/>
                <w:color w:val="333333"/>
                <w:sz w:val="14"/>
                <w:szCs w:val="14"/>
              </w:rPr>
              <w:t xml:space="preserve">1. Run HubStor capacity estimation to determine post-dedup and post-compression export size  |  2. Inventory file stubs per site (count and size)  |  3. Inventory applications using HubStor REST API directly  |  4. Confirm NAS staging capacity and Snowball count based on estimated export size  |  5. Include deduped, compressed, and stubbed files in the PoC test sample — these edge cases must be validated before hardware is ordered</w:t>
            </w:r>
          </w:p>
        </w:tc>
      </w:tr>
    </w:tbl>
    <w:p>
      <w:pPr>
        <w:spacing w:after="0" w:before="110"/>
        <w:jc w:val="left"/>
      </w:pPr>
      <w:r>
        <w:rPr>
          <w:rFonts w:ascii="Arial" w:cs="Arial" w:eastAsia="Arial" w:hAnsi="Arial"/>
          <w:b w:val="false"/>
          <w:bCs w:val="false"/>
          <w:i w:val="false"/>
          <w:iCs w:val="false"/>
          <w:color w:val="333333"/>
          <w:sz w:val="18"/>
          <w:szCs w:val="18"/>
        </w:rPr>
        <w:t xml:space="preserve"/>
      </w:r>
    </w:p>
    <w:p>
      <w:pPr>
        <w:pBdr>
          <w:bottom w:val="single" w:color="1F5C99" w:sz="8" w:space="4"/>
        </w:pBdr>
        <w:spacing w:after="80" w:before="150"/>
        <w:jc w:val="left"/>
      </w:pPr>
      <w:r>
        <w:rPr>
          <w:rFonts w:ascii="Arial" w:cs="Arial" w:eastAsia="Arial" w:hAnsi="Arial"/>
          <w:b/>
          <w:bCs/>
          <w:i w:val="false"/>
          <w:iCs w:val="false"/>
          <w:color w:val="0D3B6E"/>
          <w:sz w:val="24"/>
          <w:szCs w:val="24"/>
        </w:rPr>
        <w:t xml:space="preserve">6. Key Contacts — Who to Call and When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800"/>
        <w:gridCol w:w="1800"/>
        <w:gridCol w:w="4800"/>
      </w:tblGrid>
      <w:tr>
        <w:trPr>
          <w:tblHeader/>
        </w:trPr>
        <w:tc>
          <w:tcPr>
            <w:tcW w:type="dxa" w:w="1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Provider / Team</w:t>
            </w:r>
          </w:p>
        </w:tc>
        <w:tc>
          <w:tcPr>
            <w:tcW w:type="dxa" w:w="2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Role / Contact</w:t>
            </w:r>
          </w:p>
        </w:tc>
        <w:tc>
          <w:tcPr>
            <w:tcW w:type="dxa" w:w="38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Purpose</w:t>
            </w:r>
          </w:p>
        </w:tc>
        <w:tc>
          <w:tcPr>
            <w:tcW w:type="dxa" w:w="18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When to Engage</w:t>
            </w:r>
          </w:p>
        </w:tc>
        <w:tc>
          <w:tcPr>
            <w:tcW w:type="dxa" w:w="48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How to Reach</w:t>
            </w:r>
          </w:p>
        </w:tc>
      </w:tr>
      <w:tr>
        <w:tc>
          <w:tcPr>
            <w:tcW w:type="dxa" w:w="1600"/>
            <w:tcBorders>
              <w:top w:val="single" w:color="CCCCCC" w:sz="1"/>
              <w:left w:val="single" w:color="CCCCCC" w:sz="1"/>
              <w:bottom w:val="single" w:color="CCCCCC" w:sz="1"/>
              <w:right w:val="single" w:color="CCCCCC" w:sz="1"/>
            </w:tcBorders>
            <w:shd w:fill="DEEE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078D4"/>
                <w:sz w:val="13"/>
                <w:szCs w:val="13"/>
              </w:rPr>
              <w:t xml:space="preserve">Microsoft / Azure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Microsoft Account Executive (AE)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EA pricing, Data Box order, egress fee waiver in writing, FastTrack eligibility, Azure Blob closure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 — contact immediately</w:t>
            </w:r>
          </w:p>
        </w:tc>
        <w:tc>
          <w:tcPr>
            <w:tcW w:type="dxa" w:w="4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existing EA contact. Request Migration Assistance support ticket via Azure Portal.</w:t>
            </w:r>
          </w:p>
        </w:tc>
      </w:tr>
      <w:tr>
        <w:tc>
          <w:tcPr>
            <w:tcW w:type="dxa" w:w="1600"/>
            <w:tcBorders>
              <w:top w:val="single" w:color="CCCCCC" w:sz="1"/>
              <w:left w:val="single" w:color="CCCCCC" w:sz="1"/>
              <w:bottom w:val="single" w:color="CCCCCC" w:sz="1"/>
              <w:right w:val="single" w:color="CCCCCC" w:sz="1"/>
            </w:tcBorders>
            <w:shd w:fill="DEEE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078D4"/>
                <w:sz w:val="13"/>
                <w:szCs w:val="13"/>
              </w:rPr>
              <w:t xml:space="preserve">Microsoft / Azure</w:t>
            </w:r>
          </w:p>
        </w:tc>
        <w:tc>
          <w:tcPr>
            <w:tcW w:type="dxa" w:w="2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Azure Support — Data Box</w:t>
            </w:r>
          </w:p>
        </w:tc>
        <w:tc>
          <w:tcPr>
            <w:tcW w:type="dxa" w:w="3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Device passcode, shipping delays, manifest issues</w:t>
            </w:r>
          </w:p>
        </w:tc>
        <w:tc>
          <w:tcPr>
            <w:tcW w:type="dxa" w:w="1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22–39</w:t>
            </w:r>
          </w:p>
        </w:tc>
        <w:tc>
          <w:tcPr>
            <w:tcW w:type="dxa" w:w="4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Azure Portal &gt; Help + Support &gt; New ticket &gt; Category: Data Box &gt; Priority A</w:t>
            </w:r>
          </w:p>
        </w:tc>
      </w:tr>
      <w:tr>
        <w:tc>
          <w:tcPr>
            <w:tcW w:type="dxa" w:w="16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3"/>
                <w:szCs w:val="13"/>
              </w:rPr>
              <w:t xml:space="preserve">AWS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AWS Account Manager (AM)</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Snowball ordering + expedited delivery, MAP program eligibility, Storage Gateway sizing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 — contact immediately</w:t>
            </w:r>
          </w:p>
        </w:tc>
        <w:tc>
          <w:tcPr>
            <w:tcW w:type="dxa" w:w="4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existing AWS AM. Ask about MAP cost offset and enterprise Snowball SLAs.</w:t>
            </w:r>
          </w:p>
        </w:tc>
      </w:tr>
      <w:tr>
        <w:tc>
          <w:tcPr>
            <w:tcW w:type="dxa" w:w="16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3"/>
                <w:szCs w:val="13"/>
              </w:rPr>
              <w:t xml:space="preserve">AWS</w:t>
            </w:r>
          </w:p>
        </w:tc>
        <w:tc>
          <w:tcPr>
            <w:tcW w:type="dxa" w:w="2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AWS TAM (Technical Account Manager)</w:t>
            </w:r>
          </w:p>
        </w:tc>
        <w:tc>
          <w:tcPr>
            <w:tcW w:type="dxa" w:w="3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Landing Zone review, IAM design, Storage Gateway deployment, site cutover support</w:t>
            </w:r>
          </w:p>
        </w:tc>
        <w:tc>
          <w:tcPr>
            <w:tcW w:type="dxa" w:w="1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1–65</w:t>
            </w:r>
          </w:p>
        </w:tc>
        <w:tc>
          <w:tcPr>
            <w:tcW w:type="dxa" w:w="4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AWS Support console — requires Business or Enterprise support plan.</w:t>
            </w:r>
          </w:p>
        </w:tc>
      </w:tr>
      <w:tr>
        <w:tc>
          <w:tcPr>
            <w:tcW w:type="dxa" w:w="16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3"/>
                <w:szCs w:val="13"/>
              </w:rPr>
              <w:t xml:space="preserve">AWS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AWS Snow Family team</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Snowball device tracking, ingestion job 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17–49</w:t>
            </w:r>
          </w:p>
        </w:tc>
        <w:tc>
          <w:tcPr>
            <w:tcW w:type="dxa" w:w="4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AWS Console &gt; Snow Family &gt; your job &gt; Support, or contact via TAM.</w:t>
            </w:r>
          </w:p>
        </w:tc>
      </w:tr>
      <w:tr>
        <w:tc>
          <w:tcPr>
            <w:tcW w:type="dxa" w:w="1600"/>
            <w:tcBorders>
              <w:top w:val="single" w:color="CCCCCC" w:sz="1"/>
              <w:left w:val="single" w:color="CCCCCC" w:sz="1"/>
              <w:bottom w:val="single" w:color="CCCCCC" w:sz="1"/>
              <w:right w:val="single" w:color="CCCCCC" w:sz="1"/>
            </w:tcBorders>
            <w:shd w:fill="EDE8F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7B52AE"/>
                <w:sz w:val="13"/>
                <w:szCs w:val="13"/>
              </w:rPr>
              <w:t xml:space="preserve">Cohesity / HubStor</w:t>
            </w:r>
          </w:p>
        </w:tc>
        <w:tc>
          <w:tcPr>
            <w:tcW w:type="dxa" w:w="2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Cohesity Account Executive</w:t>
            </w:r>
          </w:p>
        </w:tc>
        <w:tc>
          <w:tcPr>
            <w:tcW w:type="dxa" w:w="3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Notify of planned decommission in next phase. Obtain decommission runbook and lead time requirements. Do NOT cancel licences in this phase — decommission comes after 30-day parallel validation period.</w:t>
            </w:r>
          </w:p>
        </w:tc>
        <w:tc>
          <w:tcPr>
            <w:tcW w:type="dxa" w:w="1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 1 (notify intent) — decommission in next phase</w:t>
            </w:r>
          </w:p>
        </w:tc>
        <w:tc>
          <w:tcPr>
            <w:tcW w:type="dxa" w:w="4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Your existing Cohesity AE or 1-855-926-4310. Advise decommission is planned post-parallel-run.</w:t>
            </w:r>
          </w:p>
        </w:tc>
      </w:tr>
      <w:tr>
        <w:tc>
          <w:tcPr>
            <w:tcW w:type="dxa" w:w="16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Project Manager</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All vendor coordination, milestone tracking, stakeholder communication, go/no-go decisions at M3 and M11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1–65</w:t>
            </w:r>
          </w:p>
        </w:tc>
        <w:tc>
          <w:tcPr>
            <w:tcW w:type="dxa" w:w="4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assignment — cloud migration experience required.</w:t>
            </w:r>
          </w:p>
        </w:tc>
      </w:tr>
      <w:tr>
        <w:tc>
          <w:tcPr>
            <w:tcW w:type="dxa" w:w="16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w:t>
            </w:r>
          </w:p>
        </w:tc>
        <w:tc>
          <w:tcPr>
            <w:tcW w:type="dxa" w:w="2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HubStor Admin</w:t>
            </w:r>
          </w:p>
        </w:tc>
        <w:tc>
          <w:tcPr>
            <w:tcW w:type="dxa" w:w="3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Container audit, export jobs, connector inventory, parallel run monitoring and compliance validation. Decommission activities in a future phase.</w:t>
            </w:r>
          </w:p>
        </w:tc>
        <w:tc>
          <w:tcPr>
            <w:tcW w:type="dxa" w:w="1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1–93 (intensive)</w:t>
            </w:r>
          </w:p>
        </w:tc>
        <w:tc>
          <w:tcPr>
            <w:tcW w:type="dxa" w:w="4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 admin access confirmed in Phase 0.</w:t>
            </w:r>
          </w:p>
        </w:tc>
      </w:tr>
      <w:tr>
        <w:tc>
          <w:tcPr>
            <w:tcW w:type="dxa" w:w="16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Site Administrators (all sites)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Per-site cutover: update mount to Storage Gateway, test archive write and restore read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57–63</w:t>
            </w:r>
          </w:p>
        </w:tc>
        <w:tc>
          <w:tcPr>
            <w:tcW w:type="dxa" w:w="4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Site contact list built in Phase 0 admin inventory.</w:t>
            </w:r>
          </w:p>
        </w:tc>
      </w:tr>
      <w:tr>
        <w:tc>
          <w:tcPr>
            <w:tcW w:type="dxa" w:w="16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3"/>
                <w:szCs w:val="13"/>
              </w:rPr>
              <w:t xml:space="preserve">Internal</w:t>
            </w:r>
          </w:p>
        </w:tc>
        <w:tc>
          <w:tcPr>
            <w:tcW w:type="dxa" w:w="2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Legal / Compliance Team</w:t>
            </w:r>
          </w:p>
        </w:tc>
        <w:tc>
          <w:tcPr>
            <w:tcW w:type="dxa" w:w="3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4"/>
                <w:szCs w:val="14"/>
              </w:rPr>
              <w:t xml:space="preserve">Legal hold sign-off before export, S3 Object Lock configuration, erasure certificate filing</w:t>
            </w:r>
          </w:p>
        </w:tc>
        <w:tc>
          <w:tcPr>
            <w:tcW w:type="dxa" w:w="1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Days 7–10 + Day 39</w:t>
            </w:r>
          </w:p>
        </w:tc>
        <w:tc>
          <w:tcPr>
            <w:tcW w:type="dxa" w:w="4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3"/>
                <w:szCs w:val="13"/>
              </w:rPr>
              <w:t xml:space="preserve">Internal legal team lead — must sign off before export begins.</w:t>
            </w:r>
          </w:p>
        </w:tc>
      </w:tr>
    </w:tbl>
    <w:p>
      <w:pPr>
        <w:spacing w:after="0" w:before="60"/>
        <w:jc w:val="left"/>
      </w:pPr>
      <w:r>
        <w:rPr>
          <w:rFonts w:ascii="Arial" w:cs="Arial" w:eastAsia="Arial" w:hAnsi="Arial"/>
          <w:b w:val="false"/>
          <w:bCs w:val="false"/>
          <w:i w:val="false"/>
          <w:iCs w:val="false"/>
          <w:color w:val="333333"/>
          <w:sz w:val="18"/>
          <w:szCs w:val="18"/>
        </w:rPr>
        <w:t xml:space="preserve"/>
      </w:r>
    </w:p>
    <w:p>
      <w:pPr>
        <w:spacing w:after="0" w:before="50"/>
        <w:jc w:val="left"/>
      </w:pPr>
      <w:r>
        <w:rPr>
          <w:rFonts w:ascii="Arial" w:cs="Arial" w:eastAsia="Arial" w:hAnsi="Arial"/>
          <w:b/>
          <w:bCs/>
          <w:i w:val="false"/>
          <w:iCs w:val="false"/>
          <w:color w:val="0D3B6E"/>
          <w:sz w:val="15"/>
          <w:szCs w:val="15"/>
        </w:rPr>
        <w:t xml:space="preserve">Cost summary: </w:t>
      </w:r>
      <w:r>
        <w:rPr>
          <w:rFonts w:ascii="Arial" w:cs="Arial" w:eastAsia="Arial" w:hAnsi="Arial"/>
          <w:b w:val="false"/>
          <w:bCs w:val="false"/>
          <w:i/>
          <w:iCs/>
          <w:color w:val="555555"/>
          <w:sz w:val="14"/>
          <w:szCs w:val="14"/>
        </w:rPr>
        <w:t xml:space="preserve">One-time migration ~$3,200–$3,600. Ongoing monthly ~$1,025 (S3 Standard-IA + Storage Gateway) vs. ~$1,657/month+ for Azure Blob + HubStor. Annual infrastructure saving ~$7,584. HubStor licence savings realised after the 30-day parallel run and subsequent decommission phase. Azure Backup is a separate service outside the scope of this migration — requires further investigation. All figures exclude internal staff time.</w:t>
      </w:r>
    </w:p>
    <w:sectPr>
      <w:headerReference w:type="default" r:id="rId11"/>
      <w:pgSz w:w="15840" w:h="12240" w:orient="landscape"/>
      <w:pgMar w:top="540" w:right="700" w:bottom="54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8" w:space="4"/>
      </w:pBdr>
      <w:spacing w:after="50"/>
      <w:jc w:val="left"/>
    </w:pPr>
    <w:r>
      <w:rPr>
        <w:rFonts w:ascii="Arial" w:cs="Arial" w:eastAsia="Arial" w:hAnsi="Arial"/>
        <w:b/>
        <w:bCs/>
        <w:i w:val="false"/>
        <w:iCs w:val="false"/>
        <w:color w:val="0D3B6E"/>
        <w:sz w:val="21"/>
        <w:szCs w:val="21"/>
      </w:rPr>
      <w:t xml:space="preserve">72TB Cloud Migration Plan  |  HubStor + Azure Blob  →  AWS S3 + Storage Gateway  |  HubStor Full Decommission</w:t>
    </w:r>
    <w:r>
      <w:rPr>
        <w:rFonts w:ascii="Arial" w:cs="Arial" w:eastAsia="Arial" w:hAnsi="Arial"/>
        <w:b w:val="false"/>
        <w:bCs w:val="false"/>
        <w:i w:val="false"/>
        <w:iCs w:val="false"/>
        <w:color w:val="777777"/>
        <w:sz w:val="15"/>
        <w:szCs w:val="15"/>
      </w:rPr>
      <w:t xml:space="preserve">     |     April 2026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8" w:space="4"/>
      </w:pBdr>
      <w:spacing w:after="50"/>
      <w:jc w:val="left"/>
    </w:pPr>
    <w:r>
      <w:rPr>
        <w:rFonts w:ascii="Arial" w:cs="Arial" w:eastAsia="Arial" w:hAnsi="Arial"/>
        <w:b/>
        <w:bCs/>
        <w:i w:val="false"/>
        <w:iCs w:val="false"/>
        <w:color w:val="0D3B6E"/>
        <w:sz w:val="21"/>
        <w:szCs w:val="21"/>
      </w:rPr>
      <w:t xml:space="preserve">72TB Cloud Migration Plan  |  HubStor + Azure Blob  →  AWS S3 + Storage Gateway  |  HubStor Full Decommission</w:t>
    </w:r>
    <w:r>
      <w:rPr>
        <w:rFonts w:ascii="Arial" w:cs="Arial" w:eastAsia="Arial" w:hAnsi="Arial"/>
        <w:b w:val="false"/>
        <w:bCs w:val="false"/>
        <w:i w:val="false"/>
        <w:iCs w:val="false"/>
        <w:color w:val="777777"/>
        <w:sz w:val="15"/>
        <w:szCs w:val="15"/>
      </w:rPr>
      <w:t xml:space="preserve">     |     April 2026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8" w:space="4"/>
      </w:pBdr>
      <w:spacing w:after="50"/>
      <w:jc w:val="left"/>
    </w:pPr>
    <w:r>
      <w:rPr>
        <w:rFonts w:ascii="Arial" w:cs="Arial" w:eastAsia="Arial" w:hAnsi="Arial"/>
        <w:b/>
        <w:bCs/>
        <w:i w:val="false"/>
        <w:iCs w:val="false"/>
        <w:color w:val="0D3B6E"/>
        <w:sz w:val="21"/>
        <w:szCs w:val="21"/>
      </w:rPr>
      <w:t xml:space="preserve">72TB Cloud Migration Plan  |  HubStor + Azure Blob  →  AWS S3 + Storage Gateway  |  HubStor Full Decommission</w:t>
    </w:r>
    <w:r>
      <w:rPr>
        <w:rFonts w:ascii="Arial" w:cs="Arial" w:eastAsia="Arial" w:hAnsi="Arial"/>
        <w:b w:val="false"/>
        <w:bCs w:val="false"/>
        <w:i w:val="false"/>
        <w:iCs w:val="false"/>
        <w:color w:val="777777"/>
        <w:sz w:val="15"/>
        <w:szCs w:val="15"/>
      </w:rPr>
      <w:t xml:space="preserve">     |     April 2026  |  Confidential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8" w:space="4"/>
      </w:pBdr>
      <w:spacing w:after="50"/>
      <w:jc w:val="left"/>
    </w:pPr>
    <w:r>
      <w:rPr>
        <w:rFonts w:ascii="Arial" w:cs="Arial" w:eastAsia="Arial" w:hAnsi="Arial"/>
        <w:b/>
        <w:bCs/>
        <w:i w:val="false"/>
        <w:iCs w:val="false"/>
        <w:color w:val="0D3B6E"/>
        <w:sz w:val="21"/>
        <w:szCs w:val="21"/>
      </w:rPr>
      <w:t xml:space="preserve">72TB Cloud Migration Plan  |  HubStor + Azure Blob  →  AWS S3 + Storage Gateway  |  HubStor Full Decommission</w:t>
    </w:r>
    <w:r>
      <w:rPr>
        <w:rFonts w:ascii="Arial" w:cs="Arial" w:eastAsia="Arial" w:hAnsi="Arial"/>
        <w:b w:val="false"/>
        <w:bCs w:val="false"/>
        <w:i w:val="false"/>
        <w:iCs w:val="false"/>
        <w:color w:val="777777"/>
        <w:sz w:val="15"/>
        <w:szCs w:val="15"/>
      </w:rPr>
      <w:t xml:space="preserve">     |     April 2026  |  Confidential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8" w:space="4"/>
      </w:pBdr>
      <w:spacing w:after="50"/>
      <w:jc w:val="left"/>
    </w:pPr>
    <w:r>
      <w:rPr>
        <w:rFonts w:ascii="Arial" w:cs="Arial" w:eastAsia="Arial" w:hAnsi="Arial"/>
        <w:b/>
        <w:bCs/>
        <w:i w:val="false"/>
        <w:iCs w:val="false"/>
        <w:color w:val="0D3B6E"/>
        <w:sz w:val="21"/>
        <w:szCs w:val="21"/>
      </w:rPr>
      <w:t xml:space="preserve">72TB Cloud Migration Plan  |  HubStor + Azure Blob  →  AWS S3 + Storage Gateway  |  HubStor Full Decommission</w:t>
    </w:r>
    <w:r>
      <w:rPr>
        <w:rFonts w:ascii="Arial" w:cs="Arial" w:eastAsia="Arial" w:hAnsi="Arial"/>
        <w:b w:val="false"/>
        <w:bCs w:val="false"/>
        <w:i w:val="false"/>
        <w:iCs w:val="false"/>
        <w:color w:val="777777"/>
        <w:sz w:val="15"/>
        <w:szCs w:val="15"/>
      </w:rPr>
      <w:t xml:space="preserve">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image" Target="media/8cd0ebeb54b30dc96f2582435d2d9a4f2301826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2026-04-14T23:11:45.423Z</dcterms:created>
  <dcterms:modified xsi:type="dcterms:W3CDTF">2026-04-14T23:11:45.424Z</dcterms:modified>
</cp:coreProperties>
</file>

<file path=docProps/custom.xml><?xml version="1.0" encoding="utf-8"?>
<Properties xmlns="http://schemas.openxmlformats.org/officeDocument/2006/custom-properties" xmlns:vt="http://schemas.openxmlformats.org/officeDocument/2006/docPropsVTypes"/>
</file>