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Claude Managed Agents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85FA5"/>
          <w:sz w:val="36"/>
          <w:szCs w:val="36"/>
        </w:rPr>
        <w:t xml:space="preserve">vs Claude on Amazon Bedrock</w:t>
      </w:r>
    </w:p>
    <w:p>
      <w:pPr>
        <w:pBdr>
          <w:bottom w:val="single" w:color="185FA5" w:sz="8" w:space="1"/>
        </w:pBd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platform comparison for building and deploying Claude AI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of May 2026, there are three ways to run Claude on AWS: Claude on Amazon Bedrock (AWS-operated, data inside the AWS boundary), the new Claude Platform on AWS (Anthropic-operated, billed through AWS Marketplace), and the direct Anthropic API. Per-token rates are identical across all three. The differences are billing mechanics, feature availability, data residency, and cost visibility.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compares the two most relevant paths for enterprise teams: Claude Managed Agents (via Claude Platform or Claude Platform on AWS) and Claude on Amazon Bedrock.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Feature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Managed Agents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on Amazon Bedrock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Operated by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boundary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Outside AWS boundary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Inside AWS boundary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/ auth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account or AWS IAM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IAM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Console or AWS CCUs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AWS bill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features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Day-one access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to months behind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Managed Agents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Full support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available 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MCP connector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Native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search / fetch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Skills / Files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Multi-model support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Claude only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Llama, Mistral,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AWS Guardrails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Full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PrivateLink / VPC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✗ Not supported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✓ Supported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 pricing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$0.08/session-hr + tokens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HIPAA / FedRAMP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 2, ZDR available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HIPAA, FedRAMP High, SOC 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Pros &amp; Cons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Managed Agents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on Amazon Bedrock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4"/>
                <w:sz w:val="20"/>
                <w:szCs w:val="20"/>
              </w:rPr>
              <w:t xml:space="preserve">Pros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latest Anthropic features on day 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agentic stack: tools, code, web, MCP connector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Fastest path from prototype to production agent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Built-in session state — no custom loop needed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bill via AWS (Claude Platform on AWS)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Isolated containers per session (gVisor)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4"/>
                <w:sz w:val="20"/>
                <w:szCs w:val="20"/>
              </w:rPr>
              <w:t xml:space="preserve">Pros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stays inside AWS security boundary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HIPAA, FedRAMP High, GDPR, SOC 2 compliant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PrivateLink / VPC — no public internet API calls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Guardrails, Knowledge Bases, AgentCore available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Multi-model: Llama, Mistral, Titan, and others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6B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AWS service integrations (Lambda, S3, CloudWatch)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processed outside AWS security boundary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AWS Guardrails or Knowledge Bases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PrivateLink / VPC endpoint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 $0.08/session-hour runtime fee on top of tokens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only — no multi-model support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Managed Agents not yet available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Anthropic features lag by weeks to months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native MCP connector or Skills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built-in web search or code execution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Less tight Anthropic Console integration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When to Choose Each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Choose Claude Managed Agents if...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Choose Amazon Bedrock if...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want day-one access to all Anthropic 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are building autonomous agents with long-running tasks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need MCP connectors, Skills, or the Files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want built-in code execution or web search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want the shortest path from prototype to production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are already billing through AWS (use Claude Platform on AWS)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need data to stay inside the AWS security boundary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HIPAA, FedRAMP High, or GDPR compliance is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Your CISO requires VPC endpoints / PrivateLink (no public internet)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 use AWS Guardrails or Knowledge Bases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Your team already uses multiple foundation models via Bedrock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D6B44"/>
                <w:sz w:val="20"/>
                <w:szCs w:val="20"/>
              </w:rPr>
              <w:t xml:space="preserve">✓  Your workload is pure inference (no agentic features needed)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Pricing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pricing is identical across all paths. The key difference is the additional runtime cost for Managed Agents.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(per 1M tokens)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(per 1M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Managed Agents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+$0.08 / session-hour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Batch processing is 50% cheaper. Prompt caching reduces input costs by up to 90%.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Verdict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185FA5" w:sz="12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Bottom 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prices are identical across both paths. The decision comes down to two things: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Compliance needs: If your company is in healthcare, finance, or government and requires data inside the AWS boundary, VPC endpoints, or FedRAMP — choose Bedrock.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Feature needs: If you want to build and deploy agents with the full Claude toolset today (MCP, code execution, Skills, Managed Agents) — choose Claude Platform on AWS or the direct Claude API.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 enterprises use both: Bedrock for compliance-sensitive inference workloads, and Claude Managed Agents for agentic development.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Sources: platform.claude.ai/docs, aws.amazon.com/bedrock, anthropic.com/news —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May 2026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6" w:space="1"/>
      </w:pBdr>
      <w:spacing w:after="10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Claude Platform Comparison</w:t>
    </w:r>
    <w:r>
      <w:rPr>
        <w:rFonts w:ascii="Arial" w:cs="Arial" w:eastAsia="Arial" w:hAnsi="Arial"/>
        <w:color w:val="888888"/>
        <w:sz w:val="20"/>
        <w:szCs w:val="20"/>
      </w:rPr>
      <w:t xml:space="preserve">   |   Anthropic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2026-05-13T22:26:19.060Z</dcterms:created>
  <dcterms:modified xsi:type="dcterms:W3CDTF">2026-05-13T22:26:19.060Z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