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Использование нейронной сети для анализа качества атмосферного воздуха в Москве</w:t>
        <w:br w:type="textWrapping"/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Студент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Салахетдинов Дамир</w:t>
      </w:r>
      <w:r>
        <w:rPr>
          <w:rFonts w:ascii="Times Roman" w:cs="Times Roman" w:hAnsi="Times Roman" w:eastAsia="Times Roman"/>
          <w:sz w:val="28"/>
          <w:szCs w:val="28"/>
          <w:rtl w:val="0"/>
        </w:rPr>
        <w:br w:type="textWrapping"/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Группа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  <w:r>
        <w:rPr>
          <w:rFonts w:ascii="Times Roman" w:hAnsi="Times Roman"/>
          <w:sz w:val="28"/>
          <w:szCs w:val="28"/>
          <w:rtl w:val="0"/>
        </w:rPr>
        <w:t xml:space="preserve"> 6</w:t>
      </w:r>
      <w:r>
        <w:rPr>
          <w:rFonts w:ascii="Times Roman" w:hAnsi="Times Roman"/>
          <w:sz w:val="28"/>
          <w:szCs w:val="28"/>
          <w:rtl w:val="0"/>
          <w:lang w:val="ru-RU"/>
        </w:rPr>
        <w:t>40-02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Содержание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>Введение …………………………………………………………стр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/>
          <w:sz w:val="28"/>
          <w:szCs w:val="28"/>
          <w:rtl w:val="0"/>
          <w:lang w:val="ru-RU"/>
        </w:rPr>
        <w:t>2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Основная часть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………………………………………………стр</w:t>
      </w:r>
      <w:r>
        <w:rPr>
          <w:rFonts w:ascii="Times Roman" w:hAnsi="Times Roman"/>
          <w:sz w:val="28"/>
          <w:szCs w:val="28"/>
          <w:rtl w:val="0"/>
          <w:lang w:val="ru-RU"/>
        </w:rPr>
        <w:t>. 3</w:t>
      </w:r>
      <w:r>
        <w:rPr>
          <w:rFonts w:ascii="Times Roman" w:cs="Times Roman" w:hAnsi="Times Roman" w:eastAsia="Times Roman"/>
          <w:sz w:val="28"/>
          <w:szCs w:val="28"/>
          <w:rtl w:val="0"/>
        </w:rPr>
        <w:br w:type="textWrapping"/>
      </w:r>
      <w:r>
        <w:rPr>
          <w:rFonts w:ascii="Times Roman" w:hAnsi="Times Roman"/>
          <w:sz w:val="28"/>
          <w:szCs w:val="28"/>
          <w:rtl w:val="0"/>
        </w:rPr>
        <w:t xml:space="preserve">2.1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Постановка гипотезы</w:t>
        <w:br w:type="textWrapping"/>
      </w:r>
      <w:r>
        <w:rPr>
          <w:rFonts w:ascii="Times Roman" w:hAnsi="Times Roman"/>
          <w:sz w:val="28"/>
          <w:szCs w:val="28"/>
          <w:rtl w:val="0"/>
        </w:rPr>
        <w:t xml:space="preserve">2.2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Методика проверки гипотезы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>Заключение ……………………………………………………</w:t>
      </w:r>
      <w:r>
        <w:rPr>
          <w:rFonts w:ascii="Times Roman" w:hAnsi="Times Roman"/>
          <w:sz w:val="28"/>
          <w:szCs w:val="28"/>
          <w:rtl w:val="0"/>
        </w:rPr>
        <w:t>.</w:t>
      </w:r>
      <w:r>
        <w:rPr>
          <w:rFonts w:ascii="Times Roman" w:hAnsi="Times Roman" w:hint="default"/>
          <w:sz w:val="28"/>
          <w:szCs w:val="28"/>
          <w:rtl w:val="0"/>
        </w:rPr>
        <w:t>стр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/>
          <w:sz w:val="28"/>
          <w:szCs w:val="28"/>
          <w:rtl w:val="0"/>
          <w:lang w:val="ru-RU"/>
        </w:rPr>
        <w:t>4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Список использованн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ой литературы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  <w:lang w:val="en-US"/>
        </w:rPr>
        <w:t>ВВЕДЕНИЕ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Качество атмосферного воздуха оказывает существенное влияние на здоровье населения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Высокая концентрация загрязняющих веществ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</w:rPr>
        <w:t xml:space="preserve">таких как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оксид углерода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(CO),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диоксид азота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(NO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),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взвешенные частицы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PM10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и озон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связана с развитием респираторных и сердечно</w:t>
      </w:r>
      <w:r>
        <w:rPr>
          <w:rFonts w:ascii="Times Roman" w:hAnsi="Times Roman"/>
          <w:sz w:val="28"/>
          <w:szCs w:val="28"/>
          <w:rtl w:val="0"/>
        </w:rPr>
        <w:t>-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сосудистых заболеваний </w:t>
      </w:r>
      <w:r>
        <w:rPr>
          <w:rFonts w:ascii="Times Roman" w:hAnsi="Times Roman"/>
          <w:sz w:val="28"/>
          <w:szCs w:val="28"/>
          <w:rtl w:val="0"/>
          <w:lang w:val="pt-PT"/>
        </w:rPr>
        <w:t>[1].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Для анализа качества воздуха используют различные методы</w:t>
      </w:r>
      <w:r>
        <w:rPr>
          <w:rFonts w:ascii="Times Roman" w:hAnsi="Times Roman"/>
          <w:sz w:val="28"/>
          <w:szCs w:val="28"/>
          <w:rtl w:val="0"/>
        </w:rPr>
        <w:t xml:space="preserve">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статистические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кластерные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а также интеллектуальные инструменты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такие как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нейронные сети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способные выявлять скрытые закономерности в многомерных данных </w:t>
      </w:r>
      <w:r>
        <w:rPr>
          <w:rFonts w:ascii="Times Roman" w:hAnsi="Times Roman"/>
          <w:sz w:val="28"/>
          <w:szCs w:val="28"/>
          <w:rtl w:val="0"/>
          <w:lang w:val="pt-PT"/>
        </w:rPr>
        <w:t xml:space="preserve">[2].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В данном исследовании применяется комбинация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кластеризации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K-Means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и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нейронной сети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чтобы классифицировать станции по уровню загрязнения и предсказывать высокий или низкий уровень суммарного загрязнения 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  <w:lang w:val="en-US"/>
        </w:rPr>
        <w:t>ОСНОВНАЯ ЧАСТЬ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</w:rPr>
        <w:t xml:space="preserve">2.1 </w:t>
      </w:r>
      <w:r>
        <w:rPr>
          <w:rFonts w:ascii="Times Roman" w:hAnsi="Times Roman" w:hint="default"/>
          <w:b w:val="1"/>
          <w:bCs w:val="1"/>
          <w:sz w:val="26"/>
          <w:szCs w:val="26"/>
          <w:rtl w:val="0"/>
          <w:lang w:val="ru-RU"/>
        </w:rPr>
        <w:t>Постановка гипотезы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 w:hint="default"/>
          <w:b w:val="1"/>
          <w:bCs w:val="1"/>
          <w:sz w:val="26"/>
          <w:szCs w:val="26"/>
          <w:rtl w:val="0"/>
          <w:lang w:val="ru-RU"/>
        </w:rPr>
        <w:t>Гипотеза</w:t>
      </w:r>
      <w:r>
        <w:rPr>
          <w:rFonts w:ascii="Times Roman" w:hAnsi="Times Roman"/>
          <w:b w:val="1"/>
          <w:bCs w:val="1"/>
          <w:sz w:val="26"/>
          <w:szCs w:val="26"/>
          <w:rtl w:val="0"/>
        </w:rPr>
        <w:t>: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 нейронная сеть</w:t>
      </w:r>
      <w:r>
        <w:rPr>
          <w:rFonts w:ascii="Times Roman" w:hAnsi="Times Roman"/>
          <w:sz w:val="26"/>
          <w:szCs w:val="26"/>
          <w:rtl w:val="0"/>
        </w:rPr>
        <w:t xml:space="preserve">,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обученная на концентрациях загрязняющих веществ </w:t>
      </w:r>
      <w:r>
        <w:rPr>
          <w:rFonts w:ascii="Times Roman" w:hAnsi="Times Roman"/>
          <w:sz w:val="26"/>
          <w:szCs w:val="26"/>
          <w:rtl w:val="0"/>
          <w:lang w:val="de-DE"/>
        </w:rPr>
        <w:t>(CO, NO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₂</w:t>
      </w:r>
      <w:r>
        <w:rPr>
          <w:rFonts w:ascii="Times Roman" w:hAnsi="Times Roman"/>
          <w:sz w:val="26"/>
          <w:szCs w:val="26"/>
          <w:rtl w:val="0"/>
          <w:lang w:val="en-US"/>
        </w:rPr>
        <w:t>, PM10, 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₃</w:t>
      </w:r>
      <w:r>
        <w:rPr>
          <w:rFonts w:ascii="Times Roman" w:hAnsi="Times Roman"/>
          <w:sz w:val="26"/>
          <w:szCs w:val="26"/>
          <w:rtl w:val="0"/>
        </w:rPr>
        <w:t xml:space="preserve">),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>способна предсказывать высокий или низкий уровень загрязнения станций Москвы с точностью</w:t>
      </w:r>
      <w:r>
        <w:rPr>
          <w:rFonts w:ascii="Times Roman" w:hAnsi="Times Roman"/>
          <w:sz w:val="26"/>
          <w:szCs w:val="26"/>
          <w:rtl w:val="0"/>
        </w:rPr>
        <w:t xml:space="preserve">,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превышающей простое пороговое распределение </w:t>
      </w:r>
      <w:r>
        <w:rPr>
          <w:rFonts w:ascii="Times Roman" w:hAnsi="Times Roman"/>
          <w:sz w:val="26"/>
          <w:szCs w:val="26"/>
          <w:rtl w:val="0"/>
          <w:lang w:val="pt-PT"/>
        </w:rPr>
        <w:t>[4].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>Для исследования данных используется следующий подход</w:t>
      </w:r>
      <w:r>
        <w:rPr>
          <w:rFonts w:ascii="Times Roman" w:hAnsi="Times Roman"/>
          <w:sz w:val="26"/>
          <w:szCs w:val="26"/>
          <w:rtl w:val="0"/>
        </w:rPr>
        <w:t>: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Сбор данных по концентрации загрязнителей с московских станций </w:t>
      </w:r>
      <w:r>
        <w:rPr>
          <w:rFonts w:ascii="Times Roman" w:hAnsi="Times Roman"/>
          <w:sz w:val="26"/>
          <w:szCs w:val="26"/>
          <w:rtl w:val="0"/>
          <w:lang w:val="pt-PT"/>
        </w:rPr>
        <w:t>[1].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</w:rPr>
        <w:t xml:space="preserve">Кластеризация станций методом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K-Means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 для выявления типов загрязнения </w:t>
      </w:r>
      <w:r>
        <w:rPr>
          <w:rFonts w:ascii="Times Roman" w:hAnsi="Times Roman"/>
          <w:sz w:val="26"/>
          <w:szCs w:val="26"/>
          <w:rtl w:val="0"/>
          <w:lang w:val="pt-PT"/>
        </w:rPr>
        <w:t>[2].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Создание метки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high_pollution</w:t>
      </w:r>
      <w:r>
        <w:rPr>
          <w:rFonts w:ascii="Times Roman" w:hAnsi="Times Roman"/>
          <w:sz w:val="26"/>
          <w:szCs w:val="26"/>
          <w:rtl w:val="0"/>
        </w:rPr>
        <w:t xml:space="preserve"> (1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>— высокий уровень</w:t>
      </w:r>
      <w:r>
        <w:rPr>
          <w:rFonts w:ascii="Times Roman" w:hAnsi="Times Roman"/>
          <w:sz w:val="26"/>
          <w:szCs w:val="26"/>
          <w:rtl w:val="0"/>
          <w:lang w:val="en-US"/>
        </w:rPr>
        <w:t xml:space="preserve">, 0 </w:t>
      </w:r>
      <w:r>
        <w:rPr>
          <w:rFonts w:ascii="Times Roman" w:hAnsi="Times Roman" w:hint="default"/>
          <w:sz w:val="26"/>
          <w:szCs w:val="26"/>
          <w:rtl w:val="0"/>
          <w:lang w:val="en-US"/>
        </w:rPr>
        <w:t>— низкий</w:t>
      </w:r>
      <w:r>
        <w:rPr>
          <w:rFonts w:ascii="Times Roman" w:hAnsi="Times Roman"/>
          <w:sz w:val="26"/>
          <w:szCs w:val="26"/>
          <w:rtl w:val="0"/>
        </w:rPr>
        <w:t xml:space="preserve">)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на основе суммарного загрязнения </w:t>
      </w:r>
      <w:r>
        <w:rPr>
          <w:rFonts w:ascii="Times Roman" w:hAnsi="Times Roman"/>
          <w:sz w:val="26"/>
          <w:szCs w:val="26"/>
          <w:rtl w:val="0"/>
          <w:lang w:val="pt-PT"/>
        </w:rPr>
        <w:t>[3].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Обучение </w:t>
      </w:r>
      <w:r>
        <w:rPr>
          <w:rFonts w:ascii="Times Roman" w:hAnsi="Times Roman" w:hint="default"/>
          <w:b w:val="1"/>
          <w:bCs w:val="1"/>
          <w:sz w:val="26"/>
          <w:szCs w:val="26"/>
          <w:rtl w:val="0"/>
          <w:lang w:val="ru-RU"/>
        </w:rPr>
        <w:t>нейронной сети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 для классификации уровня загрязнения </w:t>
      </w:r>
      <w:r>
        <w:rPr>
          <w:rFonts w:ascii="Times Roman" w:hAnsi="Times Roman"/>
          <w:sz w:val="26"/>
          <w:szCs w:val="26"/>
          <w:rtl w:val="0"/>
          <w:lang w:val="pt-PT"/>
        </w:rPr>
        <w:t>[4].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</w:rPr>
        <w:t xml:space="preserve">Оценка точности модели и анализ предсказаний </w:t>
      </w:r>
      <w:r>
        <w:rPr>
          <w:rFonts w:ascii="Times Roman" w:hAnsi="Times Roman"/>
          <w:sz w:val="26"/>
          <w:szCs w:val="26"/>
          <w:rtl w:val="0"/>
          <w:lang w:val="pt-PT"/>
        </w:rPr>
        <w:t>[5].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</w:rPr>
        <w:t xml:space="preserve">2.2 </w:t>
      </w:r>
      <w:r>
        <w:rPr>
          <w:rFonts w:ascii="Times Roman" w:hAnsi="Times Roman" w:hint="default"/>
          <w:b w:val="1"/>
          <w:bCs w:val="1"/>
          <w:sz w:val="26"/>
          <w:szCs w:val="26"/>
          <w:rtl w:val="0"/>
          <w:lang w:val="ru-RU"/>
        </w:rPr>
        <w:t>Методика проверки гипотезы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b w:val="1"/>
          <w:bCs w:val="1"/>
          <w:sz w:val="26"/>
          <w:szCs w:val="26"/>
          <w:rtl w:val="0"/>
          <w:lang w:val="ru-RU"/>
        </w:rPr>
        <w:t>Подготовка данных</w:t>
      </w:r>
      <w:r>
        <w:rPr>
          <w:rFonts w:ascii="Times Roman" w:hAnsi="Times Roman"/>
          <w:b w:val="1"/>
          <w:bCs w:val="1"/>
          <w:sz w:val="26"/>
          <w:szCs w:val="26"/>
          <w:rtl w:val="0"/>
        </w:rPr>
        <w:t>: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Загружены данные с московских станций </w:t>
      </w:r>
      <w:r>
        <w:rPr>
          <w:rFonts w:ascii="Times Roman" w:hAnsi="Times Roman"/>
          <w:sz w:val="26"/>
          <w:szCs w:val="26"/>
          <w:rtl w:val="0"/>
          <w:lang w:val="pt-PT"/>
        </w:rPr>
        <w:t>[1].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>Выбраны ключевые параметры</w:t>
      </w:r>
      <w:r>
        <w:rPr>
          <w:rFonts w:ascii="Times Roman" w:hAnsi="Times Roman"/>
          <w:sz w:val="26"/>
          <w:szCs w:val="26"/>
          <w:rtl w:val="0"/>
          <w:lang w:val="de-DE"/>
        </w:rPr>
        <w:t>: CO, NO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₂</w:t>
      </w:r>
      <w:r>
        <w:rPr>
          <w:rFonts w:ascii="Times Roman" w:hAnsi="Times Roman"/>
          <w:sz w:val="26"/>
          <w:szCs w:val="26"/>
          <w:rtl w:val="0"/>
          <w:lang w:val="en-US"/>
        </w:rPr>
        <w:t>, PM10, 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₃</w:t>
      </w:r>
      <w:r>
        <w:rPr>
          <w:rFonts w:ascii="Times Roman" w:hAnsi="Times Roman"/>
          <w:sz w:val="26"/>
          <w:szCs w:val="26"/>
          <w:rtl w:val="0"/>
        </w:rPr>
        <w:t>.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Пропуски заполнены средними значениями </w:t>
      </w:r>
      <w:r>
        <w:rPr>
          <w:rFonts w:ascii="Times Roman" w:hAnsi="Times Roman"/>
          <w:sz w:val="26"/>
          <w:szCs w:val="26"/>
          <w:rtl w:val="0"/>
          <w:lang w:val="pt-PT"/>
        </w:rPr>
        <w:t>[2].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sz w:val="26"/>
          <w:szCs w:val="26"/>
          <w:rtl w:val="0"/>
        </w:rPr>
      </w:pPr>
      <w:r>
        <w:rPr>
          <w:rFonts w:ascii="Times Roman" w:hAnsi="Times Roman" w:hint="default"/>
          <w:b w:val="1"/>
          <w:bCs w:val="1"/>
          <w:sz w:val="26"/>
          <w:szCs w:val="26"/>
          <w:rtl w:val="0"/>
        </w:rPr>
        <w:t xml:space="preserve">Кластеризация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K-Means: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Данные стандартизированы </w:t>
      </w:r>
      <w:r>
        <w:rPr>
          <w:rFonts w:ascii="Times Roman" w:hAnsi="Times Roman"/>
          <w:sz w:val="26"/>
          <w:szCs w:val="26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nl-NL"/>
        </w:rPr>
        <w:t>StandardScaler</w:t>
      </w:r>
      <w:r>
        <w:rPr>
          <w:rFonts w:ascii="Times Roman" w:hAnsi="Times Roman"/>
          <w:sz w:val="26"/>
          <w:szCs w:val="26"/>
          <w:rtl w:val="0"/>
        </w:rPr>
        <w:t>).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K-Means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выделил </w:t>
      </w:r>
      <w:r>
        <w:rPr>
          <w:rFonts w:ascii="Times Roman" w:hAnsi="Times Roman"/>
          <w:sz w:val="26"/>
          <w:szCs w:val="26"/>
          <w:rtl w:val="0"/>
        </w:rPr>
        <w:t xml:space="preserve">3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кластера станций по уровню загрязнения </w:t>
      </w:r>
      <w:r>
        <w:rPr>
          <w:rFonts w:ascii="Times Roman" w:hAnsi="Times Roman"/>
          <w:sz w:val="26"/>
          <w:szCs w:val="26"/>
          <w:rtl w:val="0"/>
          <w:lang w:val="pt-PT"/>
        </w:rPr>
        <w:t>[2].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b w:val="1"/>
          <w:bCs w:val="1"/>
          <w:sz w:val="26"/>
          <w:szCs w:val="26"/>
          <w:rtl w:val="0"/>
          <w:lang w:val="ru-RU"/>
        </w:rPr>
        <w:t xml:space="preserve">Создание метки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high_pollution: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>Рассчитано суммарное загрязнение</w:t>
      </w:r>
      <w:r>
        <w:rPr>
          <w:rFonts w:ascii="Times Roman" w:hAnsi="Times Roman"/>
          <w:sz w:val="26"/>
          <w:szCs w:val="26"/>
          <w:rtl w:val="0"/>
          <w:lang w:val="de-DE"/>
        </w:rPr>
        <w:t>: CO + NO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₂</w:t>
      </w:r>
      <w:r>
        <w:rPr>
          <w:rFonts w:ascii="Times Roman" w:hAnsi="Times Roman"/>
          <w:sz w:val="26"/>
          <w:szCs w:val="26"/>
          <w:rtl w:val="0"/>
        </w:rPr>
        <w:t xml:space="preserve"> </w:t>
      </w:r>
      <w:r>
        <w:rPr>
          <w:rFonts w:ascii="Times Roman" w:hAnsi="Times Roman"/>
          <w:sz w:val="26"/>
          <w:szCs w:val="26"/>
          <w:rtl w:val="0"/>
        </w:rPr>
        <w:t>+ PM10.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Медиана использована как порог для бинарной классификации </w:t>
      </w:r>
      <w:r>
        <w:rPr>
          <w:rFonts w:ascii="Times Roman" w:hAnsi="Times Roman"/>
          <w:sz w:val="26"/>
          <w:szCs w:val="26"/>
          <w:rtl w:val="0"/>
          <w:lang w:val="pt-PT"/>
        </w:rPr>
        <w:t>[3].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b w:val="1"/>
          <w:bCs w:val="1"/>
          <w:sz w:val="26"/>
          <w:szCs w:val="26"/>
          <w:rtl w:val="0"/>
          <w:lang w:val="ru-RU"/>
        </w:rPr>
        <w:t>Обучение нейронной сети</w:t>
      </w:r>
      <w:r>
        <w:rPr>
          <w:rFonts w:ascii="Times Roman" w:hAnsi="Times Roman"/>
          <w:b w:val="1"/>
          <w:bCs w:val="1"/>
          <w:sz w:val="26"/>
          <w:szCs w:val="26"/>
          <w:rtl w:val="0"/>
        </w:rPr>
        <w:t>: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2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скрытых слоя </w:t>
      </w:r>
      <w:r>
        <w:rPr>
          <w:rFonts w:ascii="Times Roman" w:hAnsi="Times Roman"/>
          <w:sz w:val="26"/>
          <w:szCs w:val="26"/>
          <w:rtl w:val="0"/>
        </w:rPr>
        <w:t xml:space="preserve">(32 </w:t>
      </w:r>
      <w:r>
        <w:rPr>
          <w:rFonts w:ascii="Times Roman" w:hAnsi="Times Roman" w:hint="default"/>
          <w:sz w:val="26"/>
          <w:szCs w:val="26"/>
          <w:rtl w:val="0"/>
        </w:rPr>
        <w:t xml:space="preserve">и </w:t>
      </w:r>
      <w:r>
        <w:rPr>
          <w:rFonts w:ascii="Times Roman" w:hAnsi="Times Roman"/>
          <w:sz w:val="26"/>
          <w:szCs w:val="26"/>
          <w:rtl w:val="0"/>
        </w:rPr>
        <w:t xml:space="preserve">16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>нейронов</w:t>
      </w:r>
      <w:r>
        <w:rPr>
          <w:rFonts w:ascii="Times Roman" w:hAnsi="Times Roman"/>
          <w:sz w:val="26"/>
          <w:szCs w:val="26"/>
          <w:rtl w:val="0"/>
        </w:rPr>
        <w:t xml:space="preserve">),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выходной слой с </w:t>
      </w:r>
      <w:r>
        <w:rPr>
          <w:rFonts w:ascii="Courier" w:hAnsi="Courier"/>
          <w:sz w:val="26"/>
          <w:szCs w:val="26"/>
          <w:rtl w:val="0"/>
          <w:lang w:val="fr-FR"/>
        </w:rPr>
        <w:t>sigmoid</w:t>
      </w:r>
      <w:r>
        <w:rPr>
          <w:rFonts w:ascii="Times Roman" w:hAnsi="Times Roman"/>
          <w:sz w:val="26"/>
          <w:szCs w:val="26"/>
          <w:rtl w:val="0"/>
          <w:lang w:val="pt-PT"/>
        </w:rPr>
        <w:t xml:space="preserve"> [4].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Данные разделены на обучающую и тестовую выборки </w:t>
      </w:r>
      <w:r>
        <w:rPr>
          <w:rFonts w:ascii="Times Roman" w:hAnsi="Times Roman"/>
          <w:sz w:val="26"/>
          <w:szCs w:val="26"/>
          <w:rtl w:val="0"/>
        </w:rPr>
        <w:t>(70/30).</w:t>
      </w:r>
    </w:p>
    <w:p>
      <w:pPr>
        <w:pStyle w:val="Default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sz w:val="26"/>
          <w:szCs w:val="26"/>
          <w:rtl w:val="0"/>
        </w:rPr>
      </w:pPr>
      <w:r>
        <w:rPr>
          <w:rFonts w:ascii="Times Roman" w:hAnsi="Times Roman" w:hint="default"/>
          <w:b w:val="1"/>
          <w:bCs w:val="1"/>
          <w:sz w:val="26"/>
          <w:szCs w:val="26"/>
          <w:rtl w:val="0"/>
        </w:rPr>
        <w:t>Оценка модели</w:t>
      </w:r>
      <w:r>
        <w:rPr>
          <w:rFonts w:ascii="Times Roman" w:hAnsi="Times Roman"/>
          <w:b w:val="1"/>
          <w:bCs w:val="1"/>
          <w:sz w:val="26"/>
          <w:szCs w:val="26"/>
          <w:rtl w:val="0"/>
        </w:rPr>
        <w:t>: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Проверка точности на тестовой выборке и анализ примеров предсказаний </w:t>
      </w:r>
      <w:r>
        <w:rPr>
          <w:rFonts w:ascii="Times Roman" w:hAnsi="Times Roman"/>
          <w:sz w:val="26"/>
          <w:szCs w:val="26"/>
          <w:rtl w:val="0"/>
          <w:lang w:val="pt-PT"/>
        </w:rPr>
        <w:t>[5].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  <w:lang w:val="en-US"/>
        </w:rPr>
        <w:t>ЗАКЛЮЧЕНИЕ</w:t>
      </w:r>
    </w:p>
    <w:p>
      <w:pPr>
        <w:pStyle w:val="Default"/>
        <w:numPr>
          <w:ilvl w:val="0"/>
          <w:numId w:val="1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 xml:space="preserve">Кластеризация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K-Means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позволила выделить </w:t>
      </w:r>
      <w:r>
        <w:rPr>
          <w:rFonts w:ascii="Times Roman" w:hAnsi="Times Roman"/>
          <w:sz w:val="28"/>
          <w:szCs w:val="28"/>
          <w:rtl w:val="0"/>
        </w:rPr>
        <w:t xml:space="preserve">3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типа станций по уровню загрязнения </w:t>
      </w:r>
      <w:r>
        <w:rPr>
          <w:rFonts w:ascii="Times Roman" w:hAnsi="Times Roman"/>
          <w:sz w:val="28"/>
          <w:szCs w:val="28"/>
          <w:rtl w:val="0"/>
          <w:lang w:val="pt-PT"/>
        </w:rPr>
        <w:t>[2].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Нейронная сеть успешно предсказывает высокий</w:t>
      </w:r>
      <w:r>
        <w:rPr>
          <w:rFonts w:ascii="Times Roman" w:hAnsi="Times Roman"/>
          <w:sz w:val="28"/>
          <w:szCs w:val="28"/>
          <w:rtl w:val="0"/>
        </w:rPr>
        <w:t>/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низкий уровень загрязнения с реальными результатами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Результаты показывают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что комбинация кластерного анализа и нейросетевой модели является эффективным инструментом для оценки качества воздуха и может быть использована для мониторинга и предупреждения экологических рисков в городе </w:t>
      </w:r>
      <w:r>
        <w:rPr>
          <w:rFonts w:ascii="Times Roman" w:hAnsi="Times Roman"/>
          <w:sz w:val="28"/>
          <w:szCs w:val="28"/>
          <w:rtl w:val="0"/>
          <w:lang w:val="pt-PT"/>
        </w:rPr>
        <w:t>[5].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  <w:lang w:val="en-US"/>
        </w:rPr>
        <w:t>СПИСОК ИСПОЛЬЗОВАННОЙ ЛИТЕРАТУРЫ</w:t>
      </w:r>
    </w:p>
    <w:p>
      <w:pPr>
        <w:pStyle w:val="Default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Среднемесячные показатели загрязнения атмосферного воздуха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Портал открытых данных Москвы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Style w:val="Hyperlink.0"/>
          <w:rFonts w:ascii="Times Roman" w:cs="Times Roman" w:hAnsi="Times Roman" w:eastAsia="Times Roman"/>
          <w:sz w:val="28"/>
          <w:szCs w:val="28"/>
          <w:rtl w:val="0"/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sz w:val="28"/>
          <w:szCs w:val="28"/>
          <w:rtl w:val="0"/>
        </w:rPr>
        <w:instrText xml:space="preserve"> HYPERLINK "https://data.mos.ru/opendata/2453"</w:instrText>
      </w:r>
      <w:r>
        <w:rPr>
          <w:rStyle w:val="Hyperlink.0"/>
          <w:rFonts w:ascii="Times Roman" w:cs="Times Roman" w:hAnsi="Times Roman" w:eastAsia="Times Roman"/>
          <w:sz w:val="28"/>
          <w:szCs w:val="28"/>
          <w:rtl w:val="0"/>
        </w:rPr>
        <w:fldChar w:fldCharType="separate" w:fldLock="0"/>
      </w:r>
      <w:r>
        <w:rPr>
          <w:rStyle w:val="Hyperlink.0"/>
          <w:rFonts w:ascii="Times Roman" w:hAnsi="Times Roman"/>
          <w:sz w:val="28"/>
          <w:szCs w:val="28"/>
          <w:rtl w:val="0"/>
          <w:lang w:val="it-IT"/>
        </w:rPr>
        <w:t>https://data.mos.ru/opendata/2453</w:t>
      </w:r>
      <w:r>
        <w:rPr>
          <w:rFonts w:ascii="Times Roman" w:cs="Times Roman" w:hAnsi="Times Roman" w:eastAsia="Times Roman"/>
          <w:sz w:val="28"/>
          <w:szCs w:val="28"/>
          <w:rtl w:val="0"/>
        </w:rPr>
        <w:fldChar w:fldCharType="end" w:fldLock="0"/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>Иванов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</w:rPr>
        <w:t>С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</w:rPr>
        <w:t>А</w:t>
      </w:r>
      <w:r>
        <w:rPr>
          <w:rFonts w:ascii="Times Roman" w:hAnsi="Times Roman"/>
          <w:sz w:val="28"/>
          <w:szCs w:val="28"/>
          <w:rtl w:val="0"/>
        </w:rPr>
        <w:t xml:space="preserve">., </w:t>
      </w:r>
      <w:r>
        <w:rPr>
          <w:rFonts w:ascii="Times Roman" w:hAnsi="Times Roman" w:hint="default"/>
          <w:sz w:val="28"/>
          <w:szCs w:val="28"/>
          <w:rtl w:val="0"/>
        </w:rPr>
        <w:t>Петров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</w:rPr>
        <w:t>В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</w:rPr>
        <w:t>В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— Методы кластерного анализа в экологических исследованиях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Экология города</w:t>
      </w:r>
      <w:r>
        <w:rPr>
          <w:rFonts w:ascii="Times Roman" w:hAnsi="Times Roman"/>
          <w:sz w:val="28"/>
          <w:szCs w:val="28"/>
          <w:rtl w:val="0"/>
        </w:rPr>
        <w:t>, 2018.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>Сидоров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</w:rPr>
        <w:t>А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</w:rPr>
        <w:t>Н</w:t>
      </w:r>
      <w:r>
        <w:rPr>
          <w:rFonts w:ascii="Times Roman" w:hAnsi="Times Roman"/>
          <w:sz w:val="28"/>
          <w:szCs w:val="28"/>
          <w:rtl w:val="0"/>
        </w:rPr>
        <w:t xml:space="preserve">.,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Кузнецова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Е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</w:rPr>
        <w:t>В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— Оценка загрязнения атмосферного воздуха в мегаполисах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Вестник экологических исследований</w:t>
      </w:r>
      <w:r>
        <w:rPr>
          <w:rFonts w:ascii="Times Roman" w:hAnsi="Times Roman"/>
          <w:sz w:val="28"/>
          <w:szCs w:val="28"/>
          <w:rtl w:val="0"/>
        </w:rPr>
        <w:t>, 2020.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Смирнов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И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</w:rPr>
        <w:t>П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— Искусственные нейронные сети в задачах прогнозирования экологических показателей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Научный вестник</w:t>
      </w:r>
      <w:r>
        <w:rPr>
          <w:rFonts w:ascii="Times Roman" w:hAnsi="Times Roman"/>
          <w:sz w:val="28"/>
          <w:szCs w:val="28"/>
          <w:rtl w:val="0"/>
        </w:rPr>
        <w:t>, 2019.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>Кузьмин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</w:rPr>
        <w:t>Д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</w:rPr>
        <w:t>А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— Машинное обучение и анализ больших данных</w:t>
      </w:r>
      <w:r>
        <w:rPr>
          <w:rFonts w:ascii="Times Roman" w:hAnsi="Times Roman"/>
          <w:sz w:val="28"/>
          <w:szCs w:val="28"/>
          <w:rtl w:val="0"/>
        </w:rPr>
        <w:t xml:space="preserve">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учебное пособие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</w:rPr>
        <w:t>Москва</w:t>
      </w:r>
      <w:r>
        <w:rPr>
          <w:rFonts w:ascii="Times Roman" w:hAnsi="Times Roman"/>
          <w:sz w:val="28"/>
          <w:szCs w:val="28"/>
          <w:rtl w:val="0"/>
        </w:rPr>
        <w:t xml:space="preserve">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Наука</w:t>
      </w:r>
      <w:r>
        <w:rPr>
          <w:rFonts w:ascii="Times Roman" w:hAnsi="Times Roman"/>
          <w:sz w:val="28"/>
          <w:szCs w:val="28"/>
          <w:rtl w:val="0"/>
        </w:rPr>
        <w:t>, 2021.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8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90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1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3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5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ote Taking"/>
  </w:abstractNum>
  <w:abstractNum w:abstractNumId="3">
    <w:multiLevelType w:val="hybridMultilevel"/>
    <w:styleLink w:val="Note Takin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4">
    <w:multiLevelType w:val="hybridMultilevel"/>
    <w:numStyleLink w:val="Note Taking.0"/>
  </w:abstractNum>
  <w:abstractNum w:abstractNumId="5">
    <w:multiLevelType w:val="hybridMultilevel"/>
    <w:styleLink w:val="Note Taking.0"/>
    <w:lvl w:ilvl="0">
      <w:start w:val="1"/>
      <w:numFmt w:val="bullet"/>
      <w:suff w:val="tab"/>
      <w:lvlText w:val="-"/>
      <w:lvlJc w:val="left"/>
      <w:pPr>
        <w:ind w:left="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20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92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4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6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8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80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52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5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2"/>
    <w:lvlOverride w:ilvl="0">
      <w:startOverride w:val="2"/>
    </w:lvlOverride>
  </w:num>
  <w:num w:numId="9">
    <w:abstractNumId w:val="2"/>
    <w:lvlOverride w:ilvl="0">
      <w:startOverride w:val="4"/>
    </w:lvlOverride>
  </w:num>
  <w:num w:numId="10">
    <w:abstractNumId w:val="2"/>
    <w:lvlOverride w:ilvl="0">
      <w:startOverride w:val="5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Note Taking">
    <w:name w:val="Note Taking"/>
    <w:pPr>
      <w:numPr>
        <w:numId w:val="4"/>
      </w:numPr>
    </w:pPr>
  </w:style>
  <w:style w:type="numbering" w:styleId="Note Taking.0">
    <w:name w:val="Note Taking.0"/>
    <w:pPr>
      <w:numPr>
        <w:numId w:val="6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