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2F163" w14:textId="77777777" w:rsidR="00152727" w:rsidRPr="003316B9" w:rsidRDefault="00746A14" w:rsidP="00152727">
      <w:pPr>
        <w:jc w:val="center"/>
        <w:rPr>
          <w:rStyle w:val="fontstyle21"/>
          <w:rFonts w:ascii="Times New Roman" w:hAnsi="Times New Roman" w:cs="Times New Roman"/>
          <w:sz w:val="28"/>
          <w:szCs w:val="24"/>
          <w:lang w:val="ru-RU"/>
        </w:rPr>
      </w:pPr>
      <w:r w:rsidRPr="003316B9">
        <w:rPr>
          <w:rFonts w:ascii="Times New Roman" w:hAnsi="Times New Roman" w:cs="Times New Roman"/>
          <w:b/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4F762FF9" wp14:editId="041B3941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727" w:rsidRPr="003316B9">
        <w:rPr>
          <w:rStyle w:val="fontstyle21"/>
          <w:rFonts w:ascii="Times New Roman" w:hAnsi="Times New Roman" w:cs="Times New Roman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="00152727" w:rsidRPr="003316B9">
        <w:rPr>
          <w:rStyle w:val="fontstyle21"/>
          <w:rFonts w:ascii="Times New Roman" w:hAnsi="Times New Roman" w:cs="Times New Roman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2F4337EF" w14:textId="77777777" w:rsidR="00152727" w:rsidRPr="003316B9" w:rsidRDefault="00152727" w:rsidP="00152727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40C5A4EA" w14:textId="77777777" w:rsidR="00746A14" w:rsidRPr="003316B9" w:rsidRDefault="00152727" w:rsidP="00746A14">
      <w:pPr>
        <w:jc w:val="center"/>
        <w:rPr>
          <w:rStyle w:val="fontstyle21"/>
          <w:rFonts w:ascii="Times New Roman" w:hAnsi="Times New Roman" w:cs="Times New Roman"/>
          <w:lang w:val="ru-RU"/>
        </w:rPr>
      </w:pPr>
      <w:r w:rsidRPr="003316B9">
        <w:rPr>
          <w:rStyle w:val="fontstyle21"/>
          <w:rFonts w:ascii="Times New Roman" w:hAnsi="Times New Roman" w:cs="Times New Roman"/>
          <w:lang w:val="ru-RU"/>
        </w:rPr>
        <w:br/>
      </w:r>
    </w:p>
    <w:p w14:paraId="79547DB8" w14:textId="77777777" w:rsidR="00746A14" w:rsidRPr="003316B9" w:rsidRDefault="00746A14" w:rsidP="00746A14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3967FE72" w14:textId="77777777" w:rsidR="00746A14" w:rsidRPr="003316B9" w:rsidRDefault="00746A14" w:rsidP="00746A14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659925F7" w14:textId="77777777" w:rsidR="00746A14" w:rsidRPr="003316B9" w:rsidRDefault="00746A14" w:rsidP="00746A14">
      <w:pPr>
        <w:jc w:val="center"/>
        <w:rPr>
          <w:rStyle w:val="fontstyle21"/>
          <w:rFonts w:ascii="Times New Roman" w:hAnsi="Times New Roman" w:cs="Times New Roman"/>
          <w:lang w:val="ru-RU"/>
        </w:rPr>
      </w:pPr>
    </w:p>
    <w:p w14:paraId="3F526AAB" w14:textId="6B17C711" w:rsidR="00152727" w:rsidRPr="003316B9" w:rsidRDefault="00152727" w:rsidP="00746A14">
      <w:pPr>
        <w:jc w:val="center"/>
        <w:rPr>
          <w:rStyle w:val="fontstyle21"/>
          <w:rFonts w:ascii="Times New Roman" w:hAnsi="Times New Roman" w:cs="Times New Roman"/>
          <w:sz w:val="28"/>
          <w:szCs w:val="28"/>
          <w:lang w:val="ru-RU"/>
        </w:rPr>
      </w:pP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C41C0E">
        <w:rPr>
          <w:rStyle w:val="fontstyle21"/>
          <w:rFonts w:ascii="Times New Roman" w:hAnsi="Times New Roman" w:cs="Times New Roman" w:hint="eastAsia"/>
          <w:sz w:val="28"/>
          <w:szCs w:val="28"/>
          <w:lang w:val="ru-RU" w:eastAsia="zh-CN"/>
        </w:rPr>
        <w:t>5</w:t>
      </w:r>
      <w:r w:rsidRPr="003316B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по дисциплине</w:t>
      </w:r>
      <w:r w:rsidRPr="003316B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«</w:t>
      </w:r>
      <w:r w:rsidR="00D27695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Эргатические системы</w:t>
      </w:r>
      <w:r w:rsidRPr="003316B9">
        <w:rPr>
          <w:rStyle w:val="fontstyle21"/>
          <w:rFonts w:ascii="Times New Roman" w:hAnsi="Times New Roman" w:cs="Times New Roman"/>
          <w:sz w:val="28"/>
          <w:szCs w:val="28"/>
          <w:lang w:val="ru-RU"/>
        </w:rPr>
        <w:t>»</w:t>
      </w:r>
      <w:r w:rsidRPr="003316B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</w:p>
    <w:p w14:paraId="57D2F836" w14:textId="42E0D961" w:rsidR="00152727" w:rsidRPr="003316B9" w:rsidRDefault="00152727" w:rsidP="006E5695">
      <w:pPr>
        <w:pStyle w:val="1"/>
        <w:shd w:val="clear" w:color="auto" w:fill="FFFFFF"/>
        <w:spacing w:before="0" w:after="240"/>
        <w:jc w:val="center"/>
        <w:rPr>
          <w:rStyle w:val="fontstyle21"/>
          <w:rFonts w:ascii="Times New Roman" w:hAnsi="Times New Roman" w:cs="Times New Roman"/>
          <w:b w:val="0"/>
          <w:bCs w:val="0"/>
          <w:color w:val="24292F"/>
          <w:sz w:val="28"/>
          <w:szCs w:val="28"/>
          <w:lang w:val="ru-RU"/>
        </w:rPr>
      </w:pPr>
      <w:r w:rsidRPr="003316B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D27695">
        <w:rPr>
          <w:rStyle w:val="fontstyle21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</w:p>
    <w:p w14:paraId="53892481" w14:textId="77777777" w:rsidR="00152727" w:rsidRPr="003316B9" w:rsidRDefault="00152727" w:rsidP="00152727">
      <w:pPr>
        <w:rPr>
          <w:rFonts w:ascii="Times New Roman" w:hAnsi="Times New Roman" w:cs="Times New Roman"/>
          <w:color w:val="000000"/>
          <w:sz w:val="46"/>
          <w:szCs w:val="48"/>
          <w:lang w:val="ru-RU"/>
        </w:rPr>
      </w:pPr>
    </w:p>
    <w:p w14:paraId="4F4A507D" w14:textId="46B497F3" w:rsidR="00152727" w:rsidRPr="003316B9" w:rsidRDefault="00152727" w:rsidP="00746A14">
      <w:pPr>
        <w:jc w:val="right"/>
        <w:rPr>
          <w:rStyle w:val="fontstyle21"/>
          <w:rFonts w:ascii="Times New Roman" w:hAnsi="Times New Roman" w:cs="Times New Roman"/>
          <w:sz w:val="28"/>
          <w:szCs w:val="32"/>
          <w:lang w:val="ru-RU"/>
        </w:rPr>
      </w:pPr>
      <w:r w:rsidRPr="003316B9">
        <w:rPr>
          <w:rFonts w:ascii="Times New Roman" w:hAnsi="Times New Roman" w:cs="Times New Roman"/>
          <w:color w:val="000000"/>
          <w:sz w:val="46"/>
          <w:szCs w:val="4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Выполнил:</w:t>
      </w:r>
      <w:r w:rsidRPr="003316B9">
        <w:rPr>
          <w:rFonts w:ascii="Times New Roman" w:hAnsi="Times New Roman" w:cs="Times New Roman"/>
          <w:color w:val="000000"/>
          <w:sz w:val="26"/>
          <w:szCs w:val="28"/>
          <w:lang w:val="ru-RU"/>
        </w:rPr>
        <w:br/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студент группы ИУ</w:t>
      </w:r>
      <w:r w:rsidR="00D27695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1</w:t>
      </w:r>
      <w:r w:rsidR="00006D62"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И</w:t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-</w:t>
      </w:r>
      <w:r w:rsidR="00D27695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42</w:t>
      </w:r>
      <w:r w:rsidRPr="003316B9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М</w:t>
      </w:r>
      <w:r w:rsidRPr="003316B9">
        <w:rPr>
          <w:rFonts w:ascii="Times New Roman" w:hAnsi="Times New Roman" w:cs="Times New Roman"/>
          <w:color w:val="000000"/>
          <w:sz w:val="26"/>
          <w:szCs w:val="28"/>
          <w:lang w:val="ru-RU"/>
        </w:rPr>
        <w:br/>
      </w:r>
      <w:r w:rsidR="00D27695">
        <w:rPr>
          <w:rStyle w:val="fontstyle21"/>
          <w:rFonts w:ascii="Times New Roman" w:hAnsi="Times New Roman" w:cs="Times New Roman"/>
          <w:sz w:val="28"/>
          <w:szCs w:val="32"/>
          <w:lang w:val="ru-RU"/>
        </w:rPr>
        <w:t>Ху Ган</w:t>
      </w:r>
    </w:p>
    <w:p w14:paraId="70FEAD44" w14:textId="77777777" w:rsidR="00152727" w:rsidRPr="003316B9" w:rsidRDefault="00152727" w:rsidP="00152727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7549EC15" w14:textId="77777777" w:rsidR="00152727" w:rsidRPr="003316B9" w:rsidRDefault="00152727" w:rsidP="00152727">
      <w:pPr>
        <w:rPr>
          <w:rStyle w:val="fontstyle21"/>
          <w:rFonts w:ascii="Times New Roman" w:hAnsi="Times New Roman" w:cs="Times New Roman"/>
          <w:sz w:val="24"/>
          <w:szCs w:val="24"/>
          <w:lang w:val="ru-RU"/>
        </w:rPr>
      </w:pPr>
    </w:p>
    <w:p w14:paraId="58C53DE7" w14:textId="77777777" w:rsidR="00006D62" w:rsidRPr="003316B9" w:rsidRDefault="00006D62" w:rsidP="00A005DB">
      <w:pPr>
        <w:jc w:val="center"/>
        <w:rPr>
          <w:rStyle w:val="fontstyle21"/>
          <w:rFonts w:ascii="Times New Roman" w:hAnsi="Times New Roman" w:cs="Times New Roman"/>
          <w:sz w:val="30"/>
          <w:szCs w:val="36"/>
          <w:lang w:val="ru-RU"/>
        </w:rPr>
      </w:pPr>
    </w:p>
    <w:p w14:paraId="12FFD556" w14:textId="0E87D202" w:rsidR="00006D62" w:rsidRPr="004964ED" w:rsidRDefault="00F371DF" w:rsidP="004964ED">
      <w:pPr>
        <w:jc w:val="center"/>
        <w:rPr>
          <w:rFonts w:ascii="Times New Roman" w:hAnsi="Times New Roman" w:cs="Times New Roman" w:hint="eastAsia"/>
          <w:color w:val="000000"/>
          <w:sz w:val="30"/>
          <w:szCs w:val="36"/>
          <w:lang w:val="ru-RU" w:eastAsia="zh-CN"/>
        </w:rPr>
      </w:pPr>
      <w:r w:rsidRPr="003316B9">
        <w:rPr>
          <w:rStyle w:val="fontstyle21"/>
          <w:rFonts w:ascii="Times New Roman" w:hAnsi="Times New Roman" w:cs="Times New Roman"/>
          <w:sz w:val="30"/>
          <w:szCs w:val="36"/>
          <w:lang w:val="ru-RU"/>
        </w:rPr>
        <w:t>Москва — 202</w:t>
      </w:r>
      <w:r w:rsidR="00D27695">
        <w:rPr>
          <w:rStyle w:val="fontstyle21"/>
          <w:rFonts w:ascii="Times New Roman" w:hAnsi="Times New Roman" w:cs="Times New Roman"/>
          <w:sz w:val="30"/>
          <w:szCs w:val="36"/>
          <w:lang w:val="ru-RU"/>
        </w:rPr>
        <w:t>5</w:t>
      </w:r>
      <w:r w:rsidR="00152727" w:rsidRPr="003316B9">
        <w:rPr>
          <w:rStyle w:val="fontstyle21"/>
          <w:rFonts w:ascii="Times New Roman" w:hAnsi="Times New Roman" w:cs="Times New Roman"/>
          <w:sz w:val="30"/>
          <w:szCs w:val="36"/>
          <w:lang w:val="ru-RU"/>
        </w:rPr>
        <w:t xml:space="preserve"> г.</w:t>
      </w:r>
    </w:p>
    <w:p w14:paraId="4046A256" w14:textId="1108A071" w:rsidR="00F371DF" w:rsidRPr="003316B9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3316B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1. Цель лабораторной работы</w:t>
      </w:r>
    </w:p>
    <w:p w14:paraId="4CB853C2" w14:textId="4EC1C681" w:rsidR="00D27695" w:rsidRPr="00D27695" w:rsidRDefault="00C2747A" w:rsidP="00D2769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C2747A">
        <w:rPr>
          <w:rFonts w:ascii="Times New Roman" w:hAnsi="Times New Roman" w:cs="Times New Roman"/>
          <w:sz w:val="24"/>
          <w:szCs w:val="24"/>
          <w:lang w:val="ru-RU"/>
        </w:rPr>
        <w:t>классифицировать временные ряды электроэнцефалографии для определения эпилепсии</w:t>
      </w:r>
    </w:p>
    <w:p w14:paraId="4266DCB4" w14:textId="6F8F5FA8" w:rsidR="00F371DF" w:rsidRPr="003316B9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3316B9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2. </w:t>
      </w:r>
      <w:r w:rsidR="00082102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введение</w:t>
      </w:r>
    </w:p>
    <w:p w14:paraId="16471EB1" w14:textId="77777777" w:rsidR="003506E1" w:rsidRPr="003506E1" w:rsidRDefault="003506E1" w:rsidP="008962B2">
      <w:pPr>
        <w:spacing w:line="360" w:lineRule="auto"/>
        <w:ind w:firstLineChars="150" w:firstLine="360"/>
        <w:rPr>
          <w:rFonts w:ascii="Times New Roman" w:hAnsi="Times New Roman" w:cs="Times New Roman"/>
          <w:sz w:val="24"/>
          <w:szCs w:val="24"/>
          <w:lang w:val="ru-RU"/>
        </w:rPr>
      </w:pPr>
      <w:r w:rsidRPr="003506E1">
        <w:rPr>
          <w:rFonts w:ascii="Times New Roman" w:hAnsi="Times New Roman" w:cs="Times New Roman"/>
          <w:sz w:val="24"/>
          <w:szCs w:val="24"/>
          <w:lang w:val="ru-RU"/>
        </w:rPr>
        <w:t>В ходе данного эксперимента рассматриваются несколько взаимосвязанных тем:</w:t>
      </w:r>
    </w:p>
    <w:p w14:paraId="315BFE84" w14:textId="77777777" w:rsidR="00AA6622" w:rsidRPr="00AA6622" w:rsidRDefault="00AA6622" w:rsidP="00AA6622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6622">
        <w:rPr>
          <w:rFonts w:ascii="Times New Roman" w:hAnsi="Times New Roman" w:cs="Times New Roman"/>
          <w:b/>
          <w:bCs/>
          <w:sz w:val="24"/>
          <w:szCs w:val="24"/>
        </w:rPr>
        <w:t>Построение обучающего набора данных</w:t>
      </w:r>
    </w:p>
    <w:p w14:paraId="313FD0CA" w14:textId="77777777" w:rsidR="00AA6622" w:rsidRPr="00AA6622" w:rsidRDefault="00AA6622" w:rsidP="00AA662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Использовать открытый набор ЭЭГ-данных </w:t>
      </w:r>
      <w:r w:rsidRPr="00AA6622">
        <w:rPr>
          <w:rFonts w:ascii="Times New Roman" w:hAnsi="Times New Roman" w:cs="Times New Roman"/>
          <w:sz w:val="24"/>
          <w:szCs w:val="24"/>
        </w:rPr>
        <w:t>PhysioNet</w:t>
      </w:r>
      <w:r w:rsidRPr="00AA6622">
        <w:rPr>
          <w:rFonts w:ascii="Times New Roman" w:hAnsi="Times New Roman" w:cs="Times New Roman"/>
          <w:sz w:val="24"/>
          <w:szCs w:val="24"/>
          <w:lang w:val="ru-RU"/>
        </w:rPr>
        <w:t xml:space="preserve"> (с разметкой припадков):</w:t>
      </w:r>
      <w:r w:rsidRPr="00AA6622">
        <w:rPr>
          <w:rFonts w:ascii="Times New Roman" w:hAnsi="Times New Roman" w:cs="Times New Roman"/>
          <w:sz w:val="24"/>
          <w:szCs w:val="24"/>
          <w:lang w:val="ru-RU"/>
        </w:rPr>
        <w:br/>
      </w:r>
      <w:hyperlink r:id="rId8" w:anchor="files-panel" w:history="1"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https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physionet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org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content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chbmit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/1.0.0/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chb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08/#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files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Pr="00AA6622">
          <w:rPr>
            <w:rStyle w:val="aa"/>
            <w:rFonts w:ascii="Times New Roman" w:hAnsi="Times New Roman" w:cs="Times New Roman"/>
            <w:sz w:val="24"/>
            <w:szCs w:val="24"/>
          </w:rPr>
          <w:t>panel</w:t>
        </w:r>
      </w:hyperlink>
    </w:p>
    <w:p w14:paraId="7839B01E" w14:textId="77777777" w:rsidR="00AA6622" w:rsidRPr="00AA6622" w:rsidRDefault="00AA6622" w:rsidP="00AA662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>Выбрать не менее 50 фрагментов с припадками и не менее 50 фрагментов без припадков.</w:t>
      </w:r>
    </w:p>
    <w:p w14:paraId="58266DD3" w14:textId="77777777" w:rsidR="00AA6622" w:rsidRPr="00AA6622" w:rsidRDefault="00AA6622" w:rsidP="00AA6622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6622">
        <w:rPr>
          <w:rFonts w:ascii="Times New Roman" w:hAnsi="Times New Roman" w:cs="Times New Roman"/>
          <w:b/>
          <w:bCs/>
          <w:sz w:val="24"/>
          <w:szCs w:val="24"/>
        </w:rPr>
        <w:t>Предобработка данных</w:t>
      </w:r>
    </w:p>
    <w:p w14:paraId="55502C77" w14:textId="77777777" w:rsidR="00AA6622" w:rsidRPr="00AA6622" w:rsidRDefault="00AA6622" w:rsidP="00AA662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>Вырезать из выбранных записей подходящие временные сегменты.</w:t>
      </w:r>
    </w:p>
    <w:p w14:paraId="7FC6B1E2" w14:textId="77777777" w:rsidR="00AA6622" w:rsidRPr="00AA6622" w:rsidRDefault="00AA6622" w:rsidP="00AA662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>Преобразовать каждый сегмент ЭЭГ в вейвлет-спектрограмму (времено-частотное изображение); можно разделять по диапазонам ритмов или генерировать общую вейвлет-карту.</w:t>
      </w:r>
    </w:p>
    <w:p w14:paraId="04A33772" w14:textId="77777777" w:rsidR="00AA6622" w:rsidRPr="00AA6622" w:rsidRDefault="00AA6622" w:rsidP="00AA662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>В итоге должно получиться 100 изображений:</w:t>
      </w:r>
    </w:p>
    <w:p w14:paraId="0492CC23" w14:textId="77777777" w:rsidR="00AA6622" w:rsidRPr="00AA6622" w:rsidRDefault="00AA6622" w:rsidP="00AA6622">
      <w:pPr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 xml:space="preserve">50 изображений с припадками → поместить в отдельную папку </w:t>
      </w:r>
      <w:r w:rsidRPr="00AA6622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A662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0EAE0547" w14:textId="77777777" w:rsidR="00AA6622" w:rsidRPr="00AA6622" w:rsidRDefault="00AA6622" w:rsidP="00AA6622">
      <w:pPr>
        <w:numPr>
          <w:ilvl w:val="2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 xml:space="preserve">50 изображений без припадков → поместить в отдельную папку </w:t>
      </w:r>
      <w:r w:rsidRPr="00AA6622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AA662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50D2EDD" w14:textId="77777777" w:rsidR="00AA6622" w:rsidRPr="00AA6622" w:rsidRDefault="00AA6622" w:rsidP="00AA6622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6622">
        <w:rPr>
          <w:rFonts w:ascii="Times New Roman" w:hAnsi="Times New Roman" w:cs="Times New Roman"/>
          <w:b/>
          <w:bCs/>
          <w:sz w:val="24"/>
          <w:szCs w:val="24"/>
        </w:rPr>
        <w:t>Построение модели</w:t>
      </w:r>
    </w:p>
    <w:p w14:paraId="25CBA55C" w14:textId="77777777" w:rsidR="00AA6622" w:rsidRPr="00AA6622" w:rsidRDefault="00AA6622" w:rsidP="00AA662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t>На основе полученных изображений спроектировать и обучить сверточную нейронную сеть для бинарной классификации наличия/отсутствия эпилептического припадка на ЭЭГ.</w:t>
      </w:r>
    </w:p>
    <w:p w14:paraId="1093826E" w14:textId="77777777" w:rsidR="00AA6622" w:rsidRDefault="00AA6622" w:rsidP="00AA662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A6622">
        <w:rPr>
          <w:rFonts w:ascii="Times New Roman" w:hAnsi="Times New Roman" w:cs="Times New Roman"/>
          <w:sz w:val="24"/>
          <w:szCs w:val="24"/>
          <w:lang w:val="ru-RU"/>
        </w:rPr>
        <w:lastRenderedPageBreak/>
        <w:t>После обучения сохранить файл модели и проверить её эффективность на тестовом наборе.</w:t>
      </w:r>
    </w:p>
    <w:p w14:paraId="1033E72E" w14:textId="7690411C" w:rsidR="000008F6" w:rsidRPr="00AA6622" w:rsidRDefault="000008F6" w:rsidP="000008F6">
      <w:pPr>
        <w:spacing w:line="360" w:lineRule="auto"/>
        <w:ind w:left="1440"/>
        <w:rPr>
          <w:rFonts w:ascii="Times New Roman" w:hAnsi="Times New Roman" w:cs="Times New Roman" w:hint="eastAsia"/>
          <w:sz w:val="24"/>
          <w:szCs w:val="24"/>
          <w:lang w:val="ru-RU"/>
        </w:rPr>
      </w:pPr>
    </w:p>
    <w:p w14:paraId="203C8FBA" w14:textId="501F6088" w:rsidR="00F4537F" w:rsidRDefault="003506E1" w:rsidP="004964ED">
      <w:pPr>
        <w:spacing w:line="360" w:lineRule="auto"/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082102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Проверка среды выполнения</w:t>
      </w:r>
      <w:r w:rsidR="003768CA" w:rsidRPr="00082102">
        <w:rPr>
          <w:rFonts w:ascii="Times New Roman" w:hAnsi="Times New Roman" w:cs="Times New Roman"/>
          <w:b/>
          <w:bCs/>
          <w:color w:val="000000"/>
          <w:sz w:val="34"/>
          <w:szCs w:val="34"/>
          <w:lang w:val="ru-RU"/>
        </w:rPr>
        <w:br/>
      </w:r>
      <w:r w:rsidR="004964ED" w:rsidRPr="004964ED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drawing>
          <wp:inline distT="0" distB="0" distL="0" distR="0" wp14:anchorId="43EA849A" wp14:editId="29921CF4">
            <wp:extent cx="5943600" cy="1475105"/>
            <wp:effectExtent l="0" t="0" r="0" b="0"/>
            <wp:docPr id="13148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66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7DF" w14:textId="77777777" w:rsidR="008C44E7" w:rsidRDefault="008C44E7" w:rsidP="004964ED">
      <w:pPr>
        <w:spacing w:line="360" w:lineRule="auto"/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sectPr w:rsidR="008C44E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40A69C" w14:textId="77777777" w:rsidR="008C44E7" w:rsidRPr="00082102" w:rsidRDefault="008C44E7" w:rsidP="004964ED">
      <w:pPr>
        <w:spacing w:line="360" w:lineRule="auto"/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14:paraId="3FBD4663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A90094" w14:textId="77777777" w:rsidR="004964ED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t>Этот код реализует полосовой фильтр (</w:t>
      </w:r>
      <w:r w:rsidRPr="004964ED">
        <w:rPr>
          <w:rFonts w:ascii="Times New Roman" w:hAnsi="Times New Roman" w:cs="Times New Roman"/>
          <w:sz w:val="24"/>
          <w:szCs w:val="24"/>
        </w:rPr>
        <w:t>band</w:t>
      </w:r>
      <w:r w:rsidRPr="004964E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4964ED">
        <w:rPr>
          <w:rFonts w:ascii="Times New Roman" w:hAnsi="Times New Roman" w:cs="Times New Roman"/>
          <w:sz w:val="24"/>
          <w:szCs w:val="24"/>
        </w:rPr>
        <w:t>pass</w:t>
      </w:r>
      <w:r w:rsidRPr="004964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964ED">
        <w:rPr>
          <w:rFonts w:ascii="Times New Roman" w:hAnsi="Times New Roman" w:cs="Times New Roman"/>
          <w:sz w:val="24"/>
          <w:szCs w:val="24"/>
        </w:rPr>
        <w:t>filter</w:t>
      </w:r>
      <w:r w:rsidRPr="004964ED">
        <w:rPr>
          <w:rFonts w:ascii="Times New Roman" w:hAnsi="Times New Roman" w:cs="Times New Roman"/>
          <w:sz w:val="24"/>
          <w:szCs w:val="24"/>
          <w:lang w:val="ru-RU"/>
        </w:rPr>
        <w:t>) на основе фильтра Баттерворта (</w:t>
      </w:r>
      <w:r w:rsidRPr="004964ED">
        <w:rPr>
          <w:rFonts w:ascii="Times New Roman" w:hAnsi="Times New Roman" w:cs="Times New Roman"/>
          <w:sz w:val="24"/>
          <w:szCs w:val="24"/>
        </w:rPr>
        <w:t>Butterworth</w:t>
      </w:r>
      <w:r w:rsidRPr="004964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964ED">
        <w:rPr>
          <w:rFonts w:ascii="Times New Roman" w:hAnsi="Times New Roman" w:cs="Times New Roman"/>
          <w:sz w:val="24"/>
          <w:szCs w:val="24"/>
        </w:rPr>
        <w:t>filter</w:t>
      </w:r>
      <w:r w:rsidRPr="004964ED">
        <w:rPr>
          <w:rFonts w:ascii="Times New Roman" w:hAnsi="Times New Roman" w:cs="Times New Roman"/>
          <w:sz w:val="24"/>
          <w:szCs w:val="24"/>
          <w:lang w:val="ru-RU"/>
        </w:rPr>
        <w:t xml:space="preserve">): он сохраняет компоненты сигнала в заданном диапазоне частот (от </w:t>
      </w:r>
      <w:r w:rsidRPr="004964ED">
        <w:rPr>
          <w:rFonts w:ascii="Times New Roman" w:hAnsi="Times New Roman" w:cs="Times New Roman"/>
          <w:sz w:val="24"/>
          <w:szCs w:val="24"/>
        </w:rPr>
        <w:t>lowcut</w:t>
      </w:r>
      <w:r w:rsidRPr="004964ED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w:r w:rsidRPr="004964ED">
        <w:rPr>
          <w:rFonts w:ascii="Times New Roman" w:hAnsi="Times New Roman" w:cs="Times New Roman"/>
          <w:sz w:val="24"/>
          <w:szCs w:val="24"/>
        </w:rPr>
        <w:t>highcut</w:t>
      </w:r>
      <w:r w:rsidRPr="004964ED">
        <w:rPr>
          <w:rFonts w:ascii="Times New Roman" w:hAnsi="Times New Roman" w:cs="Times New Roman"/>
          <w:sz w:val="24"/>
          <w:szCs w:val="24"/>
          <w:lang w:val="ru-RU"/>
        </w:rPr>
        <w:t>) и подавляет остальные частоты.</w:t>
      </w:r>
    </w:p>
    <w:p w14:paraId="0B1BACB5" w14:textId="77777777" w:rsidR="008C44E7" w:rsidRDefault="000008F6" w:rsidP="000008F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0008F6">
        <w:rPr>
          <w:rFonts w:ascii="Times New Roman" w:hAnsi="Times New Roman" w:cs="Times New Roman"/>
          <w:sz w:val="24"/>
          <w:szCs w:val="24"/>
          <w:lang w:val="ru-RU"/>
        </w:rPr>
        <w:t>这段代码实现的是一个带通滤波器（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>bandpass filter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>），使用的是巴特沃斯滤波器（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>Butterworth filter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>），用于保留信号中某一指定频率范围（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 xml:space="preserve">lowcut 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>到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 xml:space="preserve"> highcut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>）之间的成分，同时滤除其他频率部分。</w:t>
      </w:r>
    </w:p>
    <w:p w14:paraId="5B422B5D" w14:textId="77777777" w:rsidR="008C44E7" w:rsidRDefault="008C44E7" w:rsidP="000008F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822D93" w14:textId="4DDED41F" w:rsidR="000008F6" w:rsidRPr="000008F6" w:rsidRDefault="000008F6" w:rsidP="000008F6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597923E9" w14:textId="025477E1" w:rsidR="004964ED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7D87AEE7" wp14:editId="5690D021">
            <wp:extent cx="5943600" cy="1617345"/>
            <wp:effectExtent l="0" t="0" r="6350" b="1905"/>
            <wp:docPr id="187032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2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7553" w14:textId="77777777" w:rsidR="008C44E7" w:rsidRDefault="008C44E7" w:rsidP="008C44E7">
      <w:pPr>
        <w:spacing w:line="360" w:lineRule="auto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39E7D4" w14:textId="77777777" w:rsidR="008C44E7" w:rsidRDefault="008C44E7" w:rsidP="008C44E7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34A47463" w14:textId="77777777" w:rsidR="008C44E7" w:rsidRDefault="008C44E7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2929B" w14:textId="77777777" w:rsidR="004964ED" w:rsidRPr="004964ED" w:rsidRDefault="004964ED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t>Этот код вручную реализует преобразование Хилберта через преобразование Фурье и возвращает аналитический сигнал, который можно использовать для:</w:t>
      </w:r>
    </w:p>
    <w:p w14:paraId="33FF1F93" w14:textId="77777777" w:rsidR="004964ED" w:rsidRPr="004964ED" w:rsidRDefault="004964ED" w:rsidP="004964ED">
      <w:pPr>
        <w:numPr>
          <w:ilvl w:val="0"/>
          <w:numId w:val="16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t>извлечения огибающей сигнала (мгновенной энергии);</w:t>
      </w:r>
    </w:p>
    <w:p w14:paraId="5D6B0705" w14:textId="77777777" w:rsidR="004964ED" w:rsidRPr="004964ED" w:rsidRDefault="004964ED" w:rsidP="004964ED">
      <w:pPr>
        <w:numPr>
          <w:ilvl w:val="0"/>
          <w:numId w:val="16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t>расчёта мгновенной фазы и частоты;</w:t>
      </w:r>
    </w:p>
    <w:p w14:paraId="6DF922A1" w14:textId="77777777" w:rsidR="004964ED" w:rsidRPr="004964ED" w:rsidRDefault="004964ED" w:rsidP="004964ED">
      <w:pPr>
        <w:numPr>
          <w:ilvl w:val="0"/>
          <w:numId w:val="16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t>анализа модуляции/демодуляции сигнала.</w:t>
      </w:r>
    </w:p>
    <w:p w14:paraId="09B27633" w14:textId="77777777" w:rsidR="004964ED" w:rsidRDefault="004964ED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t>По сравнению с scipy.signal.hilbert это более низкоуровневый метод, позволяющий вручную контролировать спектральные компоненты.</w:t>
      </w:r>
    </w:p>
    <w:p w14:paraId="59BBC544" w14:textId="04D556D5" w:rsidR="000008F6" w:rsidRDefault="000008F6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这段代码用傅里叶变换的方式手动实现了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Hilbert 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变换，返回的解析信号可以用于：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提取信号包络（瞬时能量）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计算相位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/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频率变化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进行信号的调制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/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解调分析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这是一个比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scipy.signal.hilbert 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更底层、手工控制频率成分的方法。</w:t>
      </w:r>
    </w:p>
    <w:p w14:paraId="59DDA42E" w14:textId="77777777" w:rsidR="008C44E7" w:rsidRDefault="008C44E7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6F929AC0" w14:textId="77777777" w:rsidR="008C44E7" w:rsidRDefault="008C44E7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6646B5F5" w14:textId="77777777" w:rsidR="008C44E7" w:rsidRDefault="008C44E7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670956BB" w14:textId="77777777" w:rsidR="008C44E7" w:rsidRDefault="008C44E7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7F6BA109" w14:textId="77777777" w:rsidR="008C44E7" w:rsidRDefault="008C44E7" w:rsidP="004964ED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77312D51" w14:textId="77777777" w:rsidR="008C44E7" w:rsidRDefault="008C44E7" w:rsidP="008C44E7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7C622C8" w14:textId="77777777" w:rsidR="008C44E7" w:rsidRPr="004964ED" w:rsidRDefault="008C44E7" w:rsidP="008C44E7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6B1AEA11" w14:textId="77777777" w:rsidR="008C44E7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964ED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5B968C62" wp14:editId="7F473DCD">
            <wp:extent cx="5257800" cy="2713721"/>
            <wp:effectExtent l="0" t="0" r="0" b="0"/>
            <wp:docPr id="151686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6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985" cy="27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30D0" w14:textId="28082595" w:rsidR="004964ED" w:rsidRPr="004964ED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</w:p>
    <w:p w14:paraId="4670AA68" w14:textId="77777777" w:rsidR="008C44E7" w:rsidRDefault="008C44E7" w:rsidP="000008F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BC2D12" w14:textId="77777777" w:rsidR="000008F6" w:rsidRPr="000008F6" w:rsidRDefault="000008F6" w:rsidP="000008F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/>
        </w:rPr>
      </w:pPr>
      <w:r w:rsidRPr="000008F6">
        <w:rPr>
          <w:rFonts w:ascii="Times New Roman" w:hAnsi="Times New Roman" w:cs="Times New Roman"/>
          <w:sz w:val="24"/>
          <w:szCs w:val="24"/>
          <w:lang w:val="ru-RU"/>
        </w:rPr>
        <w:t xml:space="preserve">Этот фрагмент кода определяет класс </w:t>
      </w:r>
      <w:r w:rsidRPr="000008F6">
        <w:rPr>
          <w:rFonts w:ascii="Times New Roman" w:hAnsi="Times New Roman" w:cs="Times New Roman"/>
          <w:b/>
          <w:bCs/>
          <w:sz w:val="24"/>
          <w:szCs w:val="24"/>
          <w:lang w:val="ru-RU"/>
        </w:rPr>
        <w:t>Detrending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 xml:space="preserve">, предназначенный для </w:t>
      </w:r>
      <w:r w:rsidRPr="000008F6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обработки временных рядов методом детренда</w:t>
      </w:r>
      <w:r w:rsidRPr="000008F6">
        <w:rPr>
          <w:rFonts w:ascii="Times New Roman" w:hAnsi="Times New Roman" w:cs="Times New Roman"/>
          <w:sz w:val="24"/>
          <w:szCs w:val="24"/>
          <w:lang w:val="ru-RU"/>
        </w:rPr>
        <w:t>: он удаляет из данных линейный тренд и визуализирует исходные значения вместе с их линейной аппроксимацией.</w:t>
      </w:r>
    </w:p>
    <w:p w14:paraId="02926D1D" w14:textId="77777777" w:rsidR="008C44E7" w:rsidRDefault="000008F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这段代码定义了一个用于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**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时间序列去趋势处理（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Detrending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）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**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的类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Detrending</w:t>
      </w: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t>，其功能是去除数据中的线性趋势，并可视化原始数据及其线性拟合线。</w:t>
      </w:r>
    </w:p>
    <w:p w14:paraId="6B462C73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5DFA21" w14:textId="15E8409D" w:rsidR="004964ED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7E24325B" w14:textId="77777777" w:rsidR="008C44E7" w:rsidRDefault="000008F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008F6">
        <w:rPr>
          <w:rFonts w:ascii="Times New Roman" w:hAnsi="Times New Roman" w:cs="Times New Roman"/>
          <w:sz w:val="24"/>
          <w:szCs w:val="24"/>
          <w:lang w:val="ru-RU" w:eastAsia="zh-CN"/>
        </w:rPr>
        <w:drawing>
          <wp:inline distT="0" distB="0" distL="0" distR="0" wp14:anchorId="331CEA38" wp14:editId="2E676173">
            <wp:extent cx="5943600" cy="4338320"/>
            <wp:effectExtent l="0" t="0" r="0" b="5080"/>
            <wp:docPr id="363932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32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2CED" w14:textId="5F64A50E" w:rsidR="000008F6" w:rsidRPr="000008F6" w:rsidRDefault="000008F6" w:rsidP="008962B2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7A3CCA38" w14:textId="77777777" w:rsidR="008C44E7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 xml:space="preserve">Этот фрагмент кода демонстрирует, как меняется форма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вейвлета «мексиканская </w:t>
      </w:r>
    </w:p>
    <w:p w14:paraId="6935C783" w14:textId="77777777" w:rsidR="007E72B6" w:rsidRPr="007E72B6" w:rsidRDefault="007E72B6" w:rsidP="007E72B6">
      <w:p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шляпа»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при разных значениях коэффициента масштабирования </w:t>
      </w:r>
      <w:r w:rsidRPr="007E72B6">
        <w:rPr>
          <w:rFonts w:ascii="Times New Roman" w:hAnsi="Times New Roman" w:cs="Times New Roman"/>
          <w:i/>
          <w:iCs/>
          <w:sz w:val="24"/>
          <w:szCs w:val="24"/>
          <w:lang w:eastAsia="zh-CN"/>
        </w:rPr>
        <w:t>a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:</w:t>
      </w:r>
    </w:p>
    <w:p w14:paraId="4F33DC3B" w14:textId="77777777" w:rsidR="007E72B6" w:rsidRPr="007E72B6" w:rsidRDefault="007E72B6" w:rsidP="007E72B6">
      <w:pPr>
        <w:numPr>
          <w:ilvl w:val="0"/>
          <w:numId w:val="17"/>
        </w:num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eastAsia="zh-CN"/>
        </w:rPr>
      </w:pP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a = 1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 xml:space="preserve"> — волна узкая;</w:t>
      </w:r>
    </w:p>
    <w:p w14:paraId="1394B601" w14:textId="77777777" w:rsidR="007E72B6" w:rsidRPr="007E72B6" w:rsidRDefault="007E72B6" w:rsidP="007E72B6">
      <w:pPr>
        <w:numPr>
          <w:ilvl w:val="0"/>
          <w:numId w:val="17"/>
        </w:num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a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= 2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— волна становится шире;</w:t>
      </w:r>
    </w:p>
    <w:p w14:paraId="4B16ED6C" w14:textId="77777777" w:rsidR="007E72B6" w:rsidRPr="007E72B6" w:rsidRDefault="007E72B6" w:rsidP="007E72B6">
      <w:pPr>
        <w:numPr>
          <w:ilvl w:val="0"/>
          <w:numId w:val="17"/>
        </w:num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a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= 4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— волна ещё шире и более плоская.</w:t>
      </w:r>
    </w:p>
    <w:p w14:paraId="499F36C1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Это наглядно показывает свойство масштабирования в непрерывном вейвлет-преобразовании. В обработке сигналов и распознавании образов операции масштабирования и сдвига вейвлета используются для извлечения локальных признаков и многомасштабного анализа.</w:t>
      </w:r>
    </w:p>
    <w:p w14:paraId="52F69256" w14:textId="77777777" w:rsidR="008C44E7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>这段代码展示了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**“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墨西哥帽小波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”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在不同缩放参数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下的形状变化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**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：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=1: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波形较窄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；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=2: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波形变宽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；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a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=4: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波形更宽更平。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这有助于理解连续小波变换中小波的缩放性质。在信号处理和模式识别中，小波的缩放和位移操作可用于提取局部特征和多尺度分析。</w:t>
      </w:r>
    </w:p>
    <w:p w14:paraId="62167413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6090DEC1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1593720E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14:paraId="688AFD50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1AF66F28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4DACD38E" w14:textId="77777777" w:rsidR="008C44E7" w:rsidRDefault="008C44E7" w:rsidP="008C44E7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926CC2B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F2CD44" w14:textId="17599969" w:rsidR="004964ED" w:rsidRPr="007E72B6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548B428D" w14:textId="77777777" w:rsidR="008C44E7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drawing>
          <wp:inline distT="0" distB="0" distL="0" distR="0" wp14:anchorId="5B570B02" wp14:editId="503291E3">
            <wp:extent cx="5943600" cy="4002405"/>
            <wp:effectExtent l="0" t="0" r="0" b="0"/>
            <wp:docPr id="159469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99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B73" w14:textId="6C6AE16D" w:rsidR="004964ED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0B6DF085" w14:textId="77777777" w:rsidR="008C44E7" w:rsidRDefault="008C44E7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1EB411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На рисунке показаны формы двух «материнских» вейвлет-функций (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Mexican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Hat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и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Morlet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), применяемых в непрерывном вейвлет-преобразовании:</w:t>
      </w:r>
    </w:p>
    <w:p w14:paraId="1AEEA155" w14:textId="77777777" w:rsidR="007E72B6" w:rsidRPr="007E72B6" w:rsidRDefault="007E72B6" w:rsidP="007E72B6">
      <w:pPr>
        <w:numPr>
          <w:ilvl w:val="0"/>
          <w:numId w:val="18"/>
        </w:num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Mexican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Hat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(мексиканская шляпа)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— функция, близкая к гауссовой форме, хорошо подходит для обнаружения кратковременных изменений;</w:t>
      </w:r>
    </w:p>
    <w:p w14:paraId="7D1E3897" w14:textId="555E1515" w:rsidR="008C44E7" w:rsidRPr="007E72B6" w:rsidRDefault="007E72B6" w:rsidP="008C44E7">
      <w:pPr>
        <w:numPr>
          <w:ilvl w:val="0"/>
          <w:numId w:val="18"/>
        </w:num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Morlet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(Морле)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— модулированная гауссовая волна с хорошей частотной локализацией, </w:t>
      </w:r>
    </w:p>
    <w:p w14:paraId="4371EC0B" w14:textId="77777777" w:rsidR="008C44E7" w:rsidRPr="008C44E7" w:rsidRDefault="007E72B6" w:rsidP="008C44E7">
      <w:pPr>
        <w:numPr>
          <w:ilvl w:val="0"/>
          <w:numId w:val="18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>该图展示了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连续小波变换中的两种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“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母小波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”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函数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（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Mexican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Hat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和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Morlet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）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的形状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：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Mexican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Hat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（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墨西哥帽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）：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类高斯波形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适合检测瞬时变化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；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Morlet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（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莫雷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）：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调制的高斯波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具有良好的频率局部性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适合周期性成分分析。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这些母小波是连续小波变换中用于分析信号的</w:t>
      </w:r>
      <w:r w:rsidRPr="008C44E7">
        <w:rPr>
          <w:rFonts w:ascii="Times New Roman" w:hAnsi="Times New Roman" w:cs="Times New Roman"/>
          <w:sz w:val="24"/>
          <w:szCs w:val="24"/>
          <w:lang w:val="ru-RU" w:eastAsia="zh-CN"/>
        </w:rPr>
        <w:t>**“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核函数</w:t>
      </w:r>
      <w:r w:rsidRPr="008C44E7">
        <w:rPr>
          <w:rFonts w:ascii="Times New Roman" w:hAnsi="Times New Roman" w:cs="Times New Roman"/>
          <w:sz w:val="24"/>
          <w:szCs w:val="24"/>
          <w:lang w:val="ru-RU" w:eastAsia="zh-CN"/>
        </w:rPr>
        <w:t>”**</w:t>
      </w:r>
      <w:r w:rsidRPr="008C44E7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它们通过缩放和平移应用于目标信号</w:t>
      </w:r>
      <w:r w:rsidRPr="008C44E7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从而提取多尺度特征</w:t>
      </w:r>
    </w:p>
    <w:p w14:paraId="07B14E90" w14:textId="66F44117" w:rsidR="008C44E7" w:rsidRPr="007E72B6" w:rsidRDefault="008C44E7" w:rsidP="008C44E7">
      <w:pPr>
        <w:spacing w:line="360" w:lineRule="auto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>удобная для анализа периодических компонентов.</w:t>
      </w:r>
    </w:p>
    <w:p w14:paraId="381F9852" w14:textId="7D9C1027" w:rsidR="008C44E7" w:rsidRDefault="008C44E7" w:rsidP="008C44E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Эти материнские вейвлеты выступают в роли «ядерных функций» непрерывного вейвлет-преобразования; масштабируя и сдвигая их по отношению к анализируемому сигналу, можно извлекать его многомасштабные характеристики.</w:t>
      </w:r>
    </w:p>
    <w:p w14:paraId="01E3B2B7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506D3ABD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27B56934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7487A184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136D5CA0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7D84EF4A" w14:textId="2F23497F" w:rsidR="008C44E7" w:rsidRP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  <w:sectPr w:rsidR="008C44E7" w:rsidRPr="008C44E7" w:rsidSect="008C44E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3B0D4F1" w14:textId="77777777" w:rsidR="008C44E7" w:rsidRDefault="008C44E7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F95119" w14:textId="6B07A864" w:rsidR="004964ED" w:rsidRPr="007E72B6" w:rsidRDefault="004964ED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65872536" w14:textId="77777777" w:rsidR="008C44E7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drawing>
          <wp:inline distT="0" distB="0" distL="0" distR="0" wp14:anchorId="1595923B" wp14:editId="3CD8D65A">
            <wp:extent cx="5943600" cy="2386965"/>
            <wp:effectExtent l="0" t="0" r="0" b="0"/>
            <wp:docPr id="50178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3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7B5F" w14:textId="4F0F35F3" w:rsidR="007E72B6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2B5675D8" w14:textId="77777777" w:rsidR="008C44E7" w:rsidRDefault="008C44E7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F90D56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>Пояснение результатов: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br/>
        <w:t>Две кривые:</w:t>
      </w:r>
    </w:p>
    <w:p w14:paraId="01816CA5" w14:textId="77777777" w:rsidR="007E72B6" w:rsidRPr="007E72B6" w:rsidRDefault="007E72B6" w:rsidP="007E72B6">
      <w:pPr>
        <w:numPr>
          <w:ilvl w:val="0"/>
          <w:numId w:val="19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одна — сглаженная функция масштабирования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φ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(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x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, представляющая низкочастотное приближение;</w:t>
      </w:r>
    </w:p>
    <w:p w14:paraId="28F4A604" w14:textId="77777777" w:rsidR="00F077B5" w:rsidRDefault="00F077B5" w:rsidP="00F077B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0E77AE82" w14:textId="77777777" w:rsidR="00F077B5" w:rsidRDefault="00F077B5" w:rsidP="00F077B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46E35602" w14:textId="77777777" w:rsidR="00F077B5" w:rsidRDefault="00F077B5" w:rsidP="00F077B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0E3BC150" w14:textId="77777777" w:rsidR="00F077B5" w:rsidRDefault="00F077B5" w:rsidP="00F077B5">
      <w:pPr>
        <w:spacing w:line="360" w:lineRule="auto"/>
        <w:ind w:left="72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5D31B119" w14:textId="2E3B0326" w:rsidR="007E72B6" w:rsidRPr="007E72B6" w:rsidRDefault="007E72B6" w:rsidP="007E72B6">
      <w:pPr>
        <w:numPr>
          <w:ilvl w:val="0"/>
          <w:numId w:val="19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 xml:space="preserve">другая — волновая функция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ψ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(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x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с положительными и отрицательными колебаниями, предназначенная для извлечения детальной информации сигнала.</w:t>
      </w:r>
    </w:p>
    <w:p w14:paraId="5663E24A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Функция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φ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(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x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служит базисной функцией для построения низкочастотной (грубой) составляющей,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br/>
        <w:t xml:space="preserve">а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ψ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(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x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— базисной функцией для построения высокочастотной (детальной) составляющей.</w:t>
      </w:r>
    </w:p>
    <w:p w14:paraId="50ED022E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Обе функции лежат в основе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многоразрешительного анализа (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MRA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.</w:t>
      </w:r>
    </w:p>
    <w:p w14:paraId="2F797BA0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Вейвлет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db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4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по сравнению с </w:t>
      </w:r>
      <w:r w:rsidRPr="007E72B6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Haar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более сглаженный и лучше подходит для обработки стационарных сигналов, например при сжатии изображений, анализе ЭКГ и т. д.</w:t>
      </w:r>
    </w:p>
    <w:p w14:paraId="4C6EE8CB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>结果说明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：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br/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两条曲线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：</w:t>
      </w:r>
    </w:p>
    <w:p w14:paraId="55E5A4D0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>一条是光滑的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scaling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function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φ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(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x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表示低频逼近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；</w:t>
      </w:r>
    </w:p>
    <w:p w14:paraId="65F09D12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>一条是具有正负波动的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wavelet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function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ψ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(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x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)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用于提取信号的细节信息。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φ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(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x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)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是构建低频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（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粗略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）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部分的基函数</w:t>
      </w: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t>；</w:t>
      </w:r>
    </w:p>
    <w:p w14:paraId="5AC6AFC0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 xml:space="preserve">ψ(x)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是构建高频（细节）部分的基函数；</w:t>
      </w:r>
    </w:p>
    <w:p w14:paraId="13514E64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>这两者构成了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多分辨率分析（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MRA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）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的基础；</w:t>
      </w:r>
    </w:p>
    <w:p w14:paraId="0CAB8693" w14:textId="77777777" w:rsidR="008C44E7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t xml:space="preserve">db4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小波相比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 xml:space="preserve"> haar </w:t>
      </w:r>
      <w:r w:rsidRPr="007E72B6">
        <w:rPr>
          <w:rFonts w:ascii="Times New Roman" w:hAnsi="Times New Roman" w:cs="Times New Roman"/>
          <w:sz w:val="24"/>
          <w:szCs w:val="24"/>
          <w:lang w:eastAsia="zh-CN"/>
        </w:rPr>
        <w:t>更平滑，适用于平稳信号处理，如图像压缩、心电图分析等。</w:t>
      </w:r>
    </w:p>
    <w:p w14:paraId="2EF39B0A" w14:textId="77777777" w:rsidR="008C44E7" w:rsidRDefault="008C44E7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8C44E7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390C8C" w14:textId="77777777" w:rsidR="007E72B6" w:rsidRPr="007E72B6" w:rsidRDefault="007E72B6" w:rsidP="007E72B6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0F6D0F22" w14:textId="78B7C093" w:rsidR="007E72B6" w:rsidRPr="007E72B6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eastAsia="zh-CN"/>
        </w:rPr>
        <w:lastRenderedPageBreak/>
        <w:drawing>
          <wp:inline distT="0" distB="0" distL="0" distR="0" wp14:anchorId="3C63B1E0" wp14:editId="19B109F1">
            <wp:extent cx="3818535" cy="4253016"/>
            <wp:effectExtent l="0" t="0" r="0" b="0"/>
            <wp:docPr id="1180846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46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0647" cy="42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41FD" w14:textId="544F5D9A" w:rsidR="007E72B6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drawing>
          <wp:inline distT="0" distB="0" distL="0" distR="0" wp14:anchorId="03C6BBE2" wp14:editId="45E0EF1B">
            <wp:extent cx="3626104" cy="3489350"/>
            <wp:effectExtent l="0" t="0" r="0" b="0"/>
            <wp:docPr id="1657107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078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461" cy="34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3D6E" w14:textId="33D5F113" w:rsidR="007E72B6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drawing>
          <wp:inline distT="0" distB="0" distL="0" distR="0" wp14:anchorId="318E40CB" wp14:editId="48BC483C">
            <wp:extent cx="3123591" cy="4225323"/>
            <wp:effectExtent l="0" t="0" r="635" b="3810"/>
            <wp:docPr id="1023309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09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5728" cy="42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D57C" w14:textId="77777777" w:rsidR="00F077B5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E72B6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drawing>
          <wp:inline distT="0" distB="0" distL="0" distR="0" wp14:anchorId="7EE7056F" wp14:editId="1993D890">
            <wp:extent cx="3437126" cy="4834714"/>
            <wp:effectExtent l="0" t="0" r="0" b="4445"/>
            <wp:docPr id="515531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31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5133" cy="4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181C" w14:textId="5C09CC14" w:rsidR="007E72B6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21197F08" w14:textId="7A988711" w:rsidR="00F077B5" w:rsidRDefault="00E37584" w:rsidP="00F077B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Этот полный скрипт 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Python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предназначен для пакетного построения графиков волновых функций (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ψ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>) и функций масштабирования (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φ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>) различных семейств дискретных вейвлетов (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db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sym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coif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bior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rbio</w:t>
      </w: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). Он наглядно демонстрирует различия между этими семействами и служит отличным </w:t>
      </w:r>
    </w:p>
    <w:p w14:paraId="5266D378" w14:textId="77777777" w:rsidR="00F077B5" w:rsidRPr="00E37584" w:rsidRDefault="00F077B5" w:rsidP="00F077B5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163FF428" w14:textId="77777777" w:rsidR="00F077B5" w:rsidRDefault="00F077B5" w:rsidP="00F077B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E37584">
        <w:rPr>
          <w:rFonts w:ascii="Times New Roman" w:hAnsi="Times New Roman" w:cs="Times New Roman"/>
          <w:sz w:val="24"/>
          <w:szCs w:val="24"/>
          <w:lang w:eastAsia="zh-CN"/>
        </w:rPr>
        <w:t>这段完整的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 xml:space="preserve"> Python 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脚本用于批量绘制多种离散小波族（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db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sym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coif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bior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rbio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）的小波函数（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ψ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）和尺度函数（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φ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），可视化它们在不同小波族中的表现差异，是理解小波分析中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“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母小波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”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和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“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父小波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”</w:t>
      </w:r>
      <w:r w:rsidRPr="00E37584">
        <w:rPr>
          <w:rFonts w:ascii="Times New Roman" w:hAnsi="Times New Roman" w:cs="Times New Roman"/>
          <w:sz w:val="24"/>
          <w:szCs w:val="24"/>
          <w:lang w:eastAsia="zh-CN"/>
        </w:rPr>
        <w:t>形状的一个极佳工具。</w:t>
      </w:r>
    </w:p>
    <w:p w14:paraId="75E89681" w14:textId="77777777" w:rsidR="00F077B5" w:rsidRDefault="00F077B5" w:rsidP="00F077B5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6A2B2627" w14:textId="77777777" w:rsidR="00F077B5" w:rsidRDefault="00F077B5" w:rsidP="00F077B5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0644096" w14:textId="77777777" w:rsidR="00F077B5" w:rsidRDefault="00F077B5" w:rsidP="00F077B5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5C8B2173" w14:textId="2BA98329" w:rsidR="00F077B5" w:rsidRPr="00F077B5" w:rsidRDefault="00E37584" w:rsidP="00F077B5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  <w:sectPr w:rsidR="00F077B5" w:rsidRP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>инструментом для понимания формы «материнского» и «отцовского» вейвлетов в вейвлет-анализе</w:t>
      </w:r>
    </w:p>
    <w:p w14:paraId="608F3169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080EF3" w14:textId="2E8EC52D" w:rsidR="007E72B6" w:rsidRPr="00E37584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2FF79344" w14:textId="77777777" w:rsidR="00F077B5" w:rsidRDefault="00E37584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37584">
        <w:rPr>
          <w:rFonts w:ascii="Times New Roman" w:hAnsi="Times New Roman" w:cs="Times New Roman"/>
          <w:sz w:val="24"/>
          <w:szCs w:val="24"/>
          <w:lang w:val="ru-RU" w:eastAsia="zh-CN"/>
        </w:rPr>
        <w:drawing>
          <wp:inline distT="0" distB="0" distL="0" distR="0" wp14:anchorId="4EDB3A4B" wp14:editId="0E40930F">
            <wp:extent cx="2969972" cy="2752936"/>
            <wp:effectExtent l="0" t="0" r="1905" b="9525"/>
            <wp:docPr id="936304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4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2806" cy="27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22B3" w14:textId="711507DA" w:rsidR="007E72B6" w:rsidRDefault="007E72B6" w:rsidP="008962B2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777EE5DC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EB7EBD" w14:textId="59FD1300" w:rsidR="004964ED" w:rsidRPr="00A70FE5" w:rsidRDefault="00A70FE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A70FE5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Визуализировать многоканальные биоэлектрические сигналы из </w:t>
      </w:r>
      <w:r w:rsidRPr="00A70FE5">
        <w:rPr>
          <w:rFonts w:ascii="Times New Roman" w:hAnsi="Times New Roman" w:cs="Times New Roman"/>
          <w:sz w:val="24"/>
          <w:szCs w:val="24"/>
          <w:lang w:eastAsia="zh-CN"/>
        </w:rPr>
        <w:t>EDF</w:t>
      </w:r>
      <w:r w:rsidRPr="00A70FE5">
        <w:rPr>
          <w:rFonts w:ascii="Times New Roman" w:hAnsi="Times New Roman" w:cs="Times New Roman"/>
          <w:sz w:val="24"/>
          <w:szCs w:val="24"/>
          <w:lang w:val="ru-RU" w:eastAsia="zh-CN"/>
        </w:rPr>
        <w:t>-файла и вывести список всех названий каналов, чтобы упростить последующий выбор объектов анализа.</w:t>
      </w:r>
    </w:p>
    <w:p w14:paraId="47D9542C" w14:textId="77777777" w:rsidR="00F077B5" w:rsidRDefault="00A70FE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A70FE5">
        <w:rPr>
          <w:rFonts w:ascii="Times New Roman" w:hAnsi="Times New Roman" w:cs="Times New Roman"/>
          <w:sz w:val="24"/>
          <w:szCs w:val="24"/>
          <w:lang w:eastAsia="zh-CN"/>
        </w:rPr>
        <w:t>可视化</w:t>
      </w:r>
      <w:r w:rsidRPr="00A70FE5">
        <w:rPr>
          <w:rFonts w:ascii="Times New Roman" w:hAnsi="Times New Roman" w:cs="Times New Roman"/>
          <w:sz w:val="24"/>
          <w:szCs w:val="24"/>
          <w:lang w:eastAsia="zh-CN"/>
        </w:rPr>
        <w:t xml:space="preserve"> EDF </w:t>
      </w:r>
      <w:r w:rsidRPr="00A70FE5">
        <w:rPr>
          <w:rFonts w:ascii="Times New Roman" w:hAnsi="Times New Roman" w:cs="Times New Roman"/>
          <w:sz w:val="24"/>
          <w:szCs w:val="24"/>
          <w:lang w:eastAsia="zh-CN"/>
        </w:rPr>
        <w:t>文件中的多通道生物电信号；</w:t>
      </w:r>
      <w:r w:rsidRPr="00A70FE5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A70FE5">
        <w:rPr>
          <w:rFonts w:ascii="Times New Roman" w:hAnsi="Times New Roman" w:cs="Times New Roman"/>
          <w:sz w:val="24"/>
          <w:szCs w:val="24"/>
          <w:lang w:eastAsia="zh-CN"/>
        </w:rPr>
        <w:t>列出信号中包含的所有通道名称，便于后续选择分析对象。</w:t>
      </w:r>
    </w:p>
    <w:p w14:paraId="5A452CDF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299D44" w14:textId="09840462" w:rsidR="00E37584" w:rsidRDefault="00E37584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AD73BE8" w14:textId="77777777" w:rsidR="00F077B5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F552A">
        <w:rPr>
          <w:rFonts w:ascii="Times New Roman" w:hAnsi="Times New Roman" w:cs="Times New Roman"/>
          <w:sz w:val="24"/>
          <w:szCs w:val="24"/>
          <w:lang w:eastAsia="zh-CN"/>
        </w:rPr>
        <w:lastRenderedPageBreak/>
        <w:drawing>
          <wp:inline distT="0" distB="0" distL="0" distR="0" wp14:anchorId="68D2B8B2" wp14:editId="6058AAA1">
            <wp:extent cx="3735837" cy="2591537"/>
            <wp:effectExtent l="0" t="0" r="0" b="0"/>
            <wp:docPr id="937977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76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9356" cy="25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81D5" w14:textId="17D1DB32" w:rsidR="00FF552A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1A361D42" w14:textId="77777777" w:rsidR="00F077B5" w:rsidRDefault="00F077B5" w:rsidP="00FF552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9935AB" w14:textId="10B9515B" w:rsidR="00FF552A" w:rsidRPr="00FF552A" w:rsidRDefault="00FF552A" w:rsidP="00FF552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FF552A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Каждая линия на графике соответствует одному каналу ЭЭГ.</w:t>
      </w:r>
    </w:p>
    <w:p w14:paraId="68ACBC28" w14:textId="6F25557E" w:rsidR="00FF552A" w:rsidRPr="00FF552A" w:rsidRDefault="00FF552A" w:rsidP="00FF552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FF552A">
        <w:rPr>
          <w:rFonts w:ascii="Times New Roman" w:hAnsi="Times New Roman" w:cs="Times New Roman"/>
          <w:sz w:val="24"/>
          <w:szCs w:val="24"/>
          <w:lang w:val="ru-RU" w:eastAsia="zh-CN"/>
        </w:rPr>
        <w:t>По горизонтальной оси откладывается время (в секундах), по вертикальной — напряжение (обычно в мкВ).</w:t>
      </w:r>
    </w:p>
    <w:p w14:paraId="45BB3EF8" w14:textId="053EF936" w:rsidR="00FF552A" w:rsidRPr="00FF552A" w:rsidRDefault="00FF552A" w:rsidP="00FF552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FF552A">
        <w:rPr>
          <w:rFonts w:ascii="Times New Roman" w:hAnsi="Times New Roman" w:cs="Times New Roman"/>
          <w:sz w:val="24"/>
          <w:szCs w:val="24"/>
          <w:lang w:val="ru-RU" w:eastAsia="zh-CN"/>
        </w:rPr>
        <w:t>Такой график помогает определить, в каких каналах перед приступом и после него появляются аномальные колебания (например, острые волны, «спайки» и т. д.).</w:t>
      </w:r>
    </w:p>
    <w:p w14:paraId="3B6B9446" w14:textId="70412365" w:rsidR="00FF552A" w:rsidRDefault="00FF552A" w:rsidP="00FF552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FF552A">
        <w:rPr>
          <w:rFonts w:ascii="Times New Roman" w:hAnsi="Times New Roman" w:cs="Times New Roman"/>
          <w:sz w:val="24"/>
          <w:szCs w:val="24"/>
          <w:lang w:val="ru-RU" w:eastAsia="zh-CN"/>
        </w:rPr>
        <w:t>Если кривые получаются слишком плотными, можно добавить вертикальное смещение для каждой линии или разбить визуализацию на несколько подграфиков.</w:t>
      </w:r>
    </w:p>
    <w:p w14:paraId="5E11D700" w14:textId="77777777" w:rsidR="00F077B5" w:rsidRDefault="00F077B5" w:rsidP="00FF552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4791305D" w14:textId="77777777" w:rsidR="00F077B5" w:rsidRDefault="00F077B5" w:rsidP="00FF552A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1FF3777D" w14:textId="77777777" w:rsidR="00F077B5" w:rsidRPr="00FF552A" w:rsidRDefault="00F077B5" w:rsidP="00FF552A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6C7755C9" w14:textId="77777777" w:rsidR="00FF552A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FF552A">
        <w:rPr>
          <w:rFonts w:ascii="Times New Roman" w:hAnsi="Times New Roman" w:cs="Times New Roman"/>
          <w:sz w:val="24"/>
          <w:szCs w:val="24"/>
          <w:lang w:eastAsia="zh-CN"/>
        </w:rPr>
        <w:t>每条线代表一个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 xml:space="preserve"> EEG 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>通道；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>横轴是时间（单位：秒），纵轴是电压值（单位通常为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 xml:space="preserve"> µV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>）；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14:paraId="0F565640" w14:textId="77777777" w:rsidR="00FF552A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FF552A">
        <w:rPr>
          <w:rFonts w:ascii="Times New Roman" w:hAnsi="Times New Roman" w:cs="Times New Roman"/>
          <w:sz w:val="24"/>
          <w:szCs w:val="24"/>
          <w:lang w:eastAsia="zh-CN"/>
        </w:rPr>
        <w:t>这种图形有助于观察在癫痫发作前后，哪些通道出现了异常波动（例如尖波、棘波等）；</w:t>
      </w:r>
      <w:r w:rsidRPr="00FF552A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14:paraId="1E220568" w14:textId="77777777" w:rsidR="00F077B5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FF552A">
        <w:rPr>
          <w:rFonts w:ascii="Times New Roman" w:hAnsi="Times New Roman" w:cs="Times New Roman"/>
          <w:sz w:val="24"/>
          <w:szCs w:val="24"/>
          <w:lang w:eastAsia="zh-CN"/>
        </w:rPr>
        <w:t>如果波形太密集，可以考虑添加偏移量显示每条曲线，或绘制多个子图。</w:t>
      </w:r>
    </w:p>
    <w:p w14:paraId="290D227A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250093" w14:textId="392303D2" w:rsidR="00FF552A" w:rsidRPr="00FF552A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5A3BB3A0" w14:textId="77777777" w:rsidR="00F077B5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drawing>
          <wp:inline distT="0" distB="0" distL="0" distR="0" wp14:anchorId="1AA063CD" wp14:editId="7F02FE37">
            <wp:extent cx="5943600" cy="4166235"/>
            <wp:effectExtent l="0" t="0" r="0" b="5715"/>
            <wp:docPr id="62164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41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8EB" w14:textId="1F79B1A2" w:rsidR="00FF552A" w:rsidRPr="00FF552A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1FF1B3FE" w14:textId="77777777" w:rsidR="00F077B5" w:rsidRDefault="00F077B5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834ABF" w14:textId="77777777" w:rsidR="00C5185B" w:rsidRPr="00C5185B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C5185B">
        <w:rPr>
          <w:rFonts w:ascii="Times New Roman" w:hAnsi="Times New Roman" w:cs="Times New Roman"/>
          <w:sz w:val="24"/>
          <w:szCs w:val="24"/>
          <w:lang w:eastAsia="zh-CN"/>
        </w:rPr>
        <w:t>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 Выполнить линейную аппроксимацию (детренд) усреднённого сигнала ЭЭГ;</w:t>
      </w:r>
    </w:p>
    <w:p w14:paraId="64D75E25" w14:textId="77777777" w:rsidR="00C5185B" w:rsidRPr="00C5185B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C5185B">
        <w:rPr>
          <w:rFonts w:ascii="Times New Roman" w:hAnsi="Times New Roman" w:cs="Times New Roman"/>
          <w:sz w:val="24"/>
          <w:szCs w:val="24"/>
          <w:lang w:eastAsia="zh-CN"/>
        </w:rPr>
        <w:t>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 Визуализировать исходный сигнал вместе с линией тренда;</w:t>
      </w:r>
    </w:p>
    <w:p w14:paraId="3543ACB3" w14:textId="77777777" w:rsidR="00C5185B" w:rsidRPr="00C5185B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C5185B">
        <w:rPr>
          <w:rFonts w:ascii="Times New Roman" w:hAnsi="Times New Roman" w:cs="Times New Roman"/>
          <w:sz w:val="24"/>
          <w:szCs w:val="24"/>
          <w:lang w:eastAsia="zh-CN"/>
        </w:rPr>
        <w:t>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 Удалить линейный тренд из сигнала;</w:t>
      </w:r>
    </w:p>
    <w:p w14:paraId="00452127" w14:textId="77777777" w:rsidR="00C5185B" w:rsidRPr="00C5185B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C5185B">
        <w:rPr>
          <w:rFonts w:ascii="Times New Roman" w:hAnsi="Times New Roman" w:cs="Times New Roman"/>
          <w:sz w:val="24"/>
          <w:szCs w:val="24"/>
          <w:lang w:eastAsia="zh-CN"/>
        </w:rPr>
        <w:t>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 Повторно построить график детрендированного сигнала.</w:t>
      </w:r>
    </w:p>
    <w:p w14:paraId="12631C44" w14:textId="77777777" w:rsidR="00C5185B" w:rsidRPr="00C5185B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2548078A" w14:textId="599709E3" w:rsidR="00C5185B" w:rsidRPr="00C5185B" w:rsidRDefault="00C5185B" w:rsidP="00C5185B">
      <w:p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eastAsia="zh-CN"/>
        </w:rPr>
      </w:pP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对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 EEG 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平均信号进行线性拟合（去趋势）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；</w:t>
      </w:r>
    </w:p>
    <w:p w14:paraId="5755EE2E" w14:textId="4F0F8825" w:rsidR="00C5185B" w:rsidRPr="00C5185B" w:rsidRDefault="00C5185B" w:rsidP="00C5185B">
      <w:p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eastAsia="zh-CN"/>
        </w:rPr>
      </w:pP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可视化原始信号与趋势线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；</w:t>
      </w:r>
    </w:p>
    <w:p w14:paraId="169F4BA1" w14:textId="0D86D46A" w:rsidR="00C5185B" w:rsidRPr="00C5185B" w:rsidRDefault="00C5185B" w:rsidP="00C5185B">
      <w:p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eastAsia="zh-CN"/>
        </w:rPr>
      </w:pP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从信号中去除线性趋势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；</w:t>
      </w:r>
    </w:p>
    <w:p w14:paraId="78252F0F" w14:textId="40DA54B0" w:rsidR="00C5185B" w:rsidRDefault="00C5185B" w:rsidP="00C5185B">
      <w:pPr>
        <w:spacing w:line="360" w:lineRule="auto"/>
        <w:ind w:firstLineChars="200" w:firstLine="482"/>
        <w:rPr>
          <w:rFonts w:ascii="Times New Roman" w:hAnsi="Times New Roman" w:cs="Times New Roman"/>
          <w:sz w:val="24"/>
          <w:szCs w:val="24"/>
          <w:lang w:eastAsia="zh-CN"/>
        </w:rPr>
      </w:pP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再次绘制去趋势后的信号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。</w:t>
      </w:r>
    </w:p>
    <w:p w14:paraId="0CEA9F66" w14:textId="77777777" w:rsidR="00F077B5" w:rsidRDefault="00F077B5" w:rsidP="00F077B5">
      <w:pPr>
        <w:spacing w:line="360" w:lineRule="auto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A384CE3" w14:textId="77777777" w:rsidR="00F077B5" w:rsidRPr="00C5185B" w:rsidRDefault="00F077B5" w:rsidP="00F077B5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14:paraId="0D39A4BE" w14:textId="77777777" w:rsidR="00F077B5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drawing>
          <wp:inline distT="0" distB="0" distL="0" distR="0" wp14:anchorId="1D5ACF7A" wp14:editId="5F48B427">
            <wp:extent cx="5943600" cy="4408170"/>
            <wp:effectExtent l="0" t="0" r="0" b="0"/>
            <wp:docPr id="209061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115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EF49" w14:textId="3C6582E1" w:rsidR="00FF552A" w:rsidRDefault="00FF552A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6514BC17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BDE652" w14:textId="77777777" w:rsidR="00F077B5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Этот фрагмент кода выполняет полосовую фильтрацию (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band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-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pass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filter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) ЭЭГ-сигнала, что обычно используется для удаления низкочастотного дрейфа и высокочастотного шума.</w:t>
      </w:r>
    </w:p>
    <w:p w14:paraId="7771D567" w14:textId="77777777" w:rsidR="00F077B5" w:rsidRDefault="00C5185B" w:rsidP="008962B2">
      <w:pPr>
        <w:spacing w:line="360" w:lineRule="auto"/>
        <w:ind w:firstLineChars="200" w:firstLine="44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C5185B">
        <w:rPr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这段代码实现了对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EEG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信号的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**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带通滤波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（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bandpass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filter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）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**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预处理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典型用于去除低频漂移和高频噪声</w:t>
      </w:r>
    </w:p>
    <w:p w14:paraId="678098F1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64AC8D" w14:textId="70FFD5E7" w:rsidR="00C5185B" w:rsidRPr="00C5185B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4B78468B" w14:textId="77777777" w:rsidR="00F077B5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drawing>
          <wp:inline distT="0" distB="0" distL="0" distR="0" wp14:anchorId="08E3ED3A" wp14:editId="52583A6C">
            <wp:extent cx="5943600" cy="3799840"/>
            <wp:effectExtent l="0" t="0" r="0" b="0"/>
            <wp:docPr id="1202379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79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BA9" w14:textId="388607BF" w:rsidR="00C5185B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3CC8669B" w14:textId="77777777" w:rsidR="00F077B5" w:rsidRDefault="00F077B5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F1FDF3E" w14:textId="328CD141" w:rsidR="00C5185B" w:rsidRPr="00C5185B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Этот код реализует преобразование Хилберта, позволяющее извлечь мгновенную амплитуду (амплитудную огибающую) ЭЭГ-сигнала. Такой метод широко используется в нейронауках и особенно подходит для анализа изменений огибающей сигнала, например ритмических мозговых волн.</w:t>
      </w:r>
    </w:p>
    <w:p w14:paraId="60371909" w14:textId="77777777" w:rsidR="00F077B5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C5185B">
        <w:rPr>
          <w:rFonts w:ascii="Times New Roman" w:hAnsi="Times New Roman" w:cs="Times New Roman"/>
          <w:sz w:val="24"/>
          <w:szCs w:val="24"/>
          <w:lang w:eastAsia="zh-CN"/>
        </w:rPr>
        <w:t>这段代码实现了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Гильберта-преобразование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（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Hilbert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transform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）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用于提取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EEG</w:t>
      </w:r>
      <w:r w:rsidRPr="00C5185B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信号的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瞬时幅度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（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амплитудная огибающая</w:t>
      </w:r>
      <w:r w:rsidRPr="00C5185B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）</w:t>
      </w:r>
      <w:r w:rsidRPr="00C5185B">
        <w:rPr>
          <w:rFonts w:ascii="Times New Roman" w:hAnsi="Times New Roman" w:cs="Times New Roman"/>
          <w:sz w:val="24"/>
          <w:szCs w:val="24"/>
          <w:lang w:eastAsia="zh-CN"/>
        </w:rPr>
        <w:t>。这种处理在神经科学中非常常见，特别适合分析信号包络变化（如节律性脑电波）。</w:t>
      </w:r>
    </w:p>
    <w:p w14:paraId="6F151735" w14:textId="77777777" w:rsidR="00F077B5" w:rsidRDefault="00F077B5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F7344D" w14:textId="1F872840" w:rsidR="00C5185B" w:rsidRDefault="00C5185B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0D1D760F" w14:textId="77777777" w:rsidR="00175BC1" w:rsidRPr="00175BC1" w:rsidRDefault="00175BC1" w:rsidP="00C5185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tbl>
      <w:tblPr>
        <w:tblW w:w="8727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3646"/>
        <w:gridCol w:w="3823"/>
      </w:tblGrid>
      <w:tr w:rsidR="00175BC1" w14:paraId="414DC46D" w14:textId="77777777" w:rsidTr="0048197A">
        <w:trPr>
          <w:tblCellSpacing w:w="15" w:type="dxa"/>
          <w:jc w:val="center"/>
        </w:trPr>
        <w:tc>
          <w:tcPr>
            <w:tcW w:w="1213" w:type="dxa"/>
            <w:tcBorders>
              <w:top w:val="single" w:sz="4" w:space="0" w:color="auto"/>
              <w:left w:val="single" w:sz="0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2990A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  <w:lang w:bidi="ar"/>
              </w:rPr>
              <w:lastRenderedPageBreak/>
              <w:t>Группа/</w:t>
            </w:r>
            <w:r>
              <w:rPr>
                <w:rFonts w:ascii="Times New Roman" w:hAnsi="Times New Roman" w:cs="Times New Roman"/>
                <w:b/>
                <w:bCs/>
                <w:szCs w:val="21"/>
                <w:lang w:bidi="ar"/>
              </w:rPr>
              <w:t>波段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6192F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  <w:lang w:bidi="ar"/>
              </w:rPr>
              <w:t>Диапазон частот (Гц)/</w:t>
            </w:r>
            <w:r>
              <w:rPr>
                <w:rFonts w:ascii="Times New Roman" w:hAnsi="Times New Roman" w:cs="Times New Roman"/>
                <w:b/>
                <w:bCs/>
                <w:szCs w:val="21"/>
                <w:lang w:bidi="ar"/>
              </w:rPr>
              <w:t>频率范围</w:t>
            </w:r>
            <w:r>
              <w:rPr>
                <w:rFonts w:ascii="Times New Roman" w:hAnsi="Times New Roman" w:cs="Times New Roman"/>
                <w:b/>
                <w:bCs/>
                <w:szCs w:val="21"/>
                <w:lang w:bidi="ar"/>
              </w:rPr>
              <w:t xml:space="preserve"> (Hz)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0DFFC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  <w:lang w:bidi="ar"/>
              </w:rPr>
              <w:t>Физиологическое значение/</w:t>
            </w:r>
            <w:r>
              <w:rPr>
                <w:rFonts w:ascii="Times New Roman" w:hAnsi="Times New Roman" w:cs="Times New Roman"/>
                <w:b/>
                <w:bCs/>
                <w:szCs w:val="21"/>
                <w:lang w:bidi="ar"/>
              </w:rPr>
              <w:t>生理含义</w:t>
            </w:r>
          </w:p>
        </w:tc>
      </w:tr>
      <w:tr w:rsidR="00175BC1" w14:paraId="2650BD03" w14:textId="77777777" w:rsidTr="0048197A">
        <w:trPr>
          <w:tblCellSpacing w:w="15" w:type="dxa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75696E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Delta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A8704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1–4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A6710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Глубокий сон/</w:t>
            </w:r>
            <w:r>
              <w:rPr>
                <w:rFonts w:ascii="Times New Roman" w:hAnsi="Times New Roman" w:cs="Times New Roman"/>
                <w:szCs w:val="21"/>
                <w:lang w:bidi="ar"/>
              </w:rPr>
              <w:t>深度睡眠</w:t>
            </w:r>
          </w:p>
        </w:tc>
      </w:tr>
      <w:tr w:rsidR="00175BC1" w14:paraId="05270673" w14:textId="77777777" w:rsidTr="0048197A">
        <w:trPr>
          <w:tblCellSpacing w:w="15" w:type="dxa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FDAA9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Theta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42C36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4–8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0CA8B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Расслабление, легкий сон/</w:t>
            </w:r>
            <w:r>
              <w:rPr>
                <w:rFonts w:ascii="Times New Roman" w:hAnsi="Times New Roman" w:cs="Times New Roman"/>
                <w:szCs w:val="21"/>
                <w:lang w:bidi="ar"/>
              </w:rPr>
              <w:t>放松、浅睡</w:t>
            </w:r>
          </w:p>
        </w:tc>
      </w:tr>
      <w:tr w:rsidR="00175BC1" w14:paraId="679C3233" w14:textId="77777777" w:rsidTr="0048197A">
        <w:trPr>
          <w:tblCellSpacing w:w="15" w:type="dxa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F15FC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Alpha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B44D5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8–14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C6284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Состояние покоя/</w:t>
            </w:r>
            <w:r>
              <w:rPr>
                <w:rFonts w:ascii="Times New Roman" w:hAnsi="Times New Roman" w:cs="Times New Roman"/>
                <w:szCs w:val="21"/>
                <w:lang w:bidi="ar"/>
              </w:rPr>
              <w:t>静息状态</w:t>
            </w:r>
          </w:p>
        </w:tc>
      </w:tr>
      <w:tr w:rsidR="00175BC1" w14:paraId="2966FD25" w14:textId="77777777" w:rsidTr="0048197A">
        <w:trPr>
          <w:tblCellSpacing w:w="15" w:type="dxa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EBCF8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Beta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46C41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14–30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9E4B0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Активность, бдительность/</w:t>
            </w:r>
            <w:r>
              <w:rPr>
                <w:rFonts w:ascii="Times New Roman" w:hAnsi="Times New Roman" w:cs="Times New Roman"/>
                <w:szCs w:val="21"/>
                <w:lang w:bidi="ar"/>
              </w:rPr>
              <w:t>活动、警觉</w:t>
            </w:r>
          </w:p>
        </w:tc>
      </w:tr>
      <w:tr w:rsidR="00175BC1" w14:paraId="68E9BB30" w14:textId="77777777" w:rsidTr="0048197A">
        <w:trPr>
          <w:tblCellSpacing w:w="15" w:type="dxa"/>
          <w:jc w:val="center"/>
        </w:trPr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A39AC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Gamma</w:t>
            </w:r>
          </w:p>
        </w:tc>
        <w:tc>
          <w:tcPr>
            <w:tcW w:w="3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37564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30–50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B6B8B" w14:textId="77777777" w:rsidR="00175BC1" w:rsidRDefault="00175BC1" w:rsidP="0048197A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  <w:lang w:bidi="ar"/>
              </w:rPr>
              <w:t>Познание высшего порядка/</w:t>
            </w:r>
            <w:r>
              <w:rPr>
                <w:rFonts w:ascii="Times New Roman" w:hAnsi="Times New Roman" w:cs="Times New Roman"/>
                <w:szCs w:val="21"/>
                <w:lang w:bidi="ar"/>
              </w:rPr>
              <w:t>高阶认知</w:t>
            </w:r>
          </w:p>
        </w:tc>
      </w:tr>
    </w:tbl>
    <w:p w14:paraId="1010D8BE" w14:textId="77777777" w:rsidR="00F077B5" w:rsidRDefault="00F077B5" w:rsidP="00175BC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28305C" w14:textId="77777777" w:rsidR="00F077B5" w:rsidRDefault="00F077B5" w:rsidP="00175BC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18D538A" w14:textId="4498FCFC" w:rsidR="00175BC1" w:rsidRPr="00175BC1" w:rsidRDefault="00175BC1" w:rsidP="00175BC1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Это пять наиболее распространённых частотных диапазонов, применяемых в анализе ЭЭГ и соответствующих различным видам функциональной активности мозга.</w:t>
      </w:r>
    </w:p>
    <w:p w14:paraId="7BD406AB" w14:textId="46A4F919" w:rsidR="00F077B5" w:rsidRDefault="00175BC1" w:rsidP="00175BC1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175BC1">
        <w:rPr>
          <w:rFonts w:ascii="Times New Roman" w:hAnsi="Times New Roman" w:cs="Times New Roman"/>
          <w:sz w:val="24"/>
          <w:szCs w:val="24"/>
          <w:lang w:eastAsia="zh-CN"/>
        </w:rPr>
        <w:t>这些是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 xml:space="preserve"> EEG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分析中常用的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 xml:space="preserve"> 5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个频率区间，对应不同脑功能活</w:t>
      </w:r>
    </w:p>
    <w:p w14:paraId="7157A5FF" w14:textId="77777777" w:rsidR="00F077B5" w:rsidRDefault="00F077B5" w:rsidP="00F077B5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B6AF10B" w14:textId="2F510F52" w:rsidR="00175BC1" w:rsidRPr="00175BC1" w:rsidRDefault="00175BC1" w:rsidP="00F077B5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608F0B6B" w14:textId="286525E1" w:rsidR="00C5185B" w:rsidRPr="00C5185B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C5185B">
        <w:rPr>
          <w:rFonts w:ascii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05A056B9" wp14:editId="384A0F27">
            <wp:extent cx="3765550" cy="2592034"/>
            <wp:effectExtent l="0" t="0" r="6350" b="0"/>
            <wp:docPr id="1641325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5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0963" cy="26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0FA5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21ECC91" w14:textId="0BCE4AA8" w:rsidR="00C5185B" w:rsidRPr="00175BC1" w:rsidRDefault="00175BC1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 xml:space="preserve">Цель данного кода совершенно очевидна: на одном графике (шесть строк подграфиков) изобразить исходный сигнал ЭЭГ и результаты фильтрации по пяти частотным диапазонам —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δ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θ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α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β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и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γ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. В анализе ЭЭГ это классический приём 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визуализации полосового разложения (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Band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Decomposition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Visualization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)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.</w:t>
      </w:r>
    </w:p>
    <w:p w14:paraId="7166056E" w14:textId="77777777" w:rsidR="00F077B5" w:rsidRDefault="00175BC1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175BC1">
        <w:rPr>
          <w:rFonts w:ascii="Times New Roman" w:hAnsi="Times New Roman" w:cs="Times New Roman"/>
          <w:sz w:val="24"/>
          <w:szCs w:val="24"/>
          <w:lang w:eastAsia="zh-CN"/>
        </w:rPr>
        <w:t>这段代码的目标非常明确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：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将原始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EEG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信号及其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 5 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个频段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（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δ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、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θ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、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α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、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β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、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γ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）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的滤波结果绘制在一张图中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（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 xml:space="preserve">6 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行子图</w:t>
      </w:r>
      <w:r w:rsidRPr="00175BC1">
        <w:rPr>
          <w:rFonts w:ascii="Times New Roman" w:hAnsi="Times New Roman" w:cs="Times New Roman"/>
          <w:b/>
          <w:bCs/>
          <w:sz w:val="24"/>
          <w:szCs w:val="24"/>
          <w:lang w:val="ru-RU" w:eastAsia="zh-CN"/>
        </w:rPr>
        <w:t>）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，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这在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EEG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分析中属于典型的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**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频带可视化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（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Band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Decomposition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Visualization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）</w:t>
      </w:r>
      <w:r w:rsidRPr="00175BC1">
        <w:rPr>
          <w:rFonts w:ascii="Times New Roman" w:hAnsi="Times New Roman" w:cs="Times New Roman"/>
          <w:sz w:val="24"/>
          <w:szCs w:val="24"/>
          <w:lang w:val="ru-RU" w:eastAsia="zh-CN"/>
        </w:rPr>
        <w:t>**</w:t>
      </w:r>
      <w:r w:rsidRPr="00175BC1">
        <w:rPr>
          <w:rFonts w:ascii="Times New Roman" w:hAnsi="Times New Roman" w:cs="Times New Roman"/>
          <w:sz w:val="24"/>
          <w:szCs w:val="24"/>
          <w:lang w:eastAsia="zh-CN"/>
        </w:rPr>
        <w:t>方法。</w:t>
      </w:r>
    </w:p>
    <w:p w14:paraId="71EB3AA7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C84338" w14:textId="71911D1A" w:rsidR="00C5185B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2B79F659" w14:textId="77777777" w:rsidR="00F077B5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drawing>
          <wp:inline distT="0" distB="0" distL="0" distR="0" wp14:anchorId="241CBED8" wp14:editId="478B9CBF">
            <wp:extent cx="3111500" cy="4469139"/>
            <wp:effectExtent l="0" t="0" r="0" b="7620"/>
            <wp:docPr id="138288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892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960" cy="44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A66" w14:textId="5817CCE8" w:rsidR="00C5185B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0E283EE2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8DEE6B" w14:textId="48E80DA6" w:rsidR="00C5185B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>Этот фрагмент кода выполняет непрерывное вейвлет-преобразование (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Continuous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Wavelet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Transform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CWT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>) ЭЭГ-сигнала и задаёт диапазон масштабов, обеспечивающий нужное частотное разрешение. Метод подходит для времени-частотного анализа, позволяя отслеживать, как энергия сигналов различных частотных диапазонов распределяется по оси времени.</w:t>
      </w:r>
    </w:p>
    <w:p w14:paraId="543F6356" w14:textId="77777777" w:rsidR="00F077B5" w:rsidRPr="001D6543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00EC8EA0" w14:textId="77777777" w:rsidR="00F077B5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1D6543">
        <w:rPr>
          <w:rFonts w:ascii="Times New Roman" w:hAnsi="Times New Roman" w:cs="Times New Roman"/>
          <w:sz w:val="24"/>
          <w:szCs w:val="24"/>
          <w:lang w:eastAsia="zh-CN"/>
        </w:rPr>
        <w:t>这段代码用于对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EEG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信号进行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连续小波变换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>（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Continuous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Wavelet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Transform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 xml:space="preserve">,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CWT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>），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并设置了变换的尺度范围以获得相应的频率分辨率。这种方法适用于时频分析，可以观察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 EEG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中不同频段信号在时间轴上的能量分布。</w:t>
      </w:r>
    </w:p>
    <w:p w14:paraId="390124C4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49028B" w14:textId="7BABB2FB" w:rsidR="00C5185B" w:rsidRDefault="00C5185B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2FADF21C" w14:textId="51FB5A01" w:rsidR="00C5185B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drawing>
          <wp:inline distT="0" distB="0" distL="0" distR="0" wp14:anchorId="32B8B008" wp14:editId="26A21022">
            <wp:extent cx="4110466" cy="4330043"/>
            <wp:effectExtent l="0" t="0" r="4445" b="0"/>
            <wp:docPr id="207463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7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7682" cy="433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B3A8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9A911A" w14:textId="5BDB76C9" w:rsidR="001D6543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>Этот код строит очень полезное сочетание: временно-частотную карту непрерывного вейвлет-преобразования (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CWT</w:t>
      </w: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>) и график соответствующего временного сигнала, что идеально подходит для детального анализа нестационарных сигналов, таких как ЭЭГ или ЭКГ.</w:t>
      </w:r>
    </w:p>
    <w:p w14:paraId="0AF25A45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09DF04DA" w14:textId="77777777" w:rsidR="00F077B5" w:rsidRPr="001D6543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0365FC91" w14:textId="77777777" w:rsidR="00F077B5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1D6543">
        <w:rPr>
          <w:rFonts w:ascii="Times New Roman" w:hAnsi="Times New Roman" w:cs="Times New Roman"/>
          <w:sz w:val="24"/>
          <w:szCs w:val="24"/>
          <w:lang w:eastAsia="zh-CN"/>
        </w:rPr>
        <w:t>这段代码绘制了一个非常实用的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连续小波变换（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CWT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）时频图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 +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对应的时间信号图，适合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 EEG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ECG 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等时变信号的深入分析。</w:t>
      </w:r>
    </w:p>
    <w:p w14:paraId="7A96F38E" w14:textId="77777777" w:rsidR="00F077B5" w:rsidRDefault="00F077B5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7D85143" w14:textId="312C2283" w:rsidR="001D6543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52A7D17A" w14:textId="158408E6" w:rsidR="001D6543" w:rsidRDefault="001D6543" w:rsidP="008962B2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drawing>
          <wp:inline distT="0" distB="0" distL="0" distR="0" wp14:anchorId="05561788" wp14:editId="736D21CB">
            <wp:extent cx="5943600" cy="4774565"/>
            <wp:effectExtent l="0" t="0" r="0" b="6985"/>
            <wp:docPr id="476719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197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CFC0" w14:textId="77777777" w:rsidR="00F077B5" w:rsidRDefault="00F077B5" w:rsidP="001D654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1224720" w14:textId="77777777" w:rsidR="001D6543" w:rsidRPr="001D6543" w:rsidRDefault="001D6543" w:rsidP="001D654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lastRenderedPageBreak/>
        <w:t>На графике представлен скалограм (карта «время–масштаб») вейвлет-преобразования, также называемый вейвлет-тепловой картой; он показывает распределение энергии сигнала во времени и по различным масштабам (частотам).</w:t>
      </w:r>
    </w:p>
    <w:p w14:paraId="1B0F53EB" w14:textId="77777777" w:rsidR="001D6543" w:rsidRDefault="001D6543" w:rsidP="001D654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  <w:r w:rsidRPr="001D6543">
        <w:rPr>
          <w:rFonts w:ascii="Times New Roman" w:hAnsi="Times New Roman" w:cs="Times New Roman"/>
          <w:sz w:val="24"/>
          <w:szCs w:val="24"/>
          <w:lang w:val="ru-RU" w:eastAsia="zh-CN"/>
        </w:rPr>
        <w:t>Это важный метод визуализации при время-частотном анализе нестационарных сигналов, таких как ЭЭГ, ЭКГ и акустические данные.</w:t>
      </w:r>
    </w:p>
    <w:p w14:paraId="7CDBB1BA" w14:textId="77777777" w:rsidR="00F077B5" w:rsidRDefault="00F077B5" w:rsidP="001D654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val="ru-RU" w:eastAsia="zh-CN"/>
        </w:rPr>
      </w:pPr>
    </w:p>
    <w:p w14:paraId="50E71518" w14:textId="77777777" w:rsidR="00F077B5" w:rsidRPr="001D6543" w:rsidRDefault="00F077B5" w:rsidP="001D6543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4"/>
          <w:lang w:val="ru-RU" w:eastAsia="zh-CN"/>
        </w:rPr>
      </w:pPr>
    </w:p>
    <w:p w14:paraId="3D2F7D84" w14:textId="2CD851F8" w:rsidR="001D6543" w:rsidRPr="001D6543" w:rsidRDefault="001D6543" w:rsidP="001D654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  <w:r w:rsidRPr="001D6543">
        <w:rPr>
          <w:rFonts w:ascii="Times New Roman" w:hAnsi="Times New Roman" w:cs="Times New Roman"/>
          <w:sz w:val="24"/>
          <w:szCs w:val="24"/>
          <w:lang w:eastAsia="zh-CN"/>
        </w:rPr>
        <w:t>绘制的是一个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1D654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小波变换的</w:t>
      </w:r>
      <w:r w:rsidRPr="001D654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 scalogram</w:t>
      </w:r>
      <w:r w:rsidRPr="001D654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（时</w:t>
      </w:r>
      <w:r w:rsidRPr="001D654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-</w:t>
      </w:r>
      <w:r w:rsidRPr="001D654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尺度图）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，也叫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1D654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小波热图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，它展示了信号在不同时间与不同尺度（频率）下的能量分布。</w:t>
      </w:r>
    </w:p>
    <w:p w14:paraId="1833C734" w14:textId="77777777" w:rsidR="00F077B5" w:rsidRDefault="001D6543" w:rsidP="001D654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F077B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1D6543">
        <w:rPr>
          <w:rFonts w:ascii="Times New Roman" w:hAnsi="Times New Roman" w:cs="Times New Roman"/>
          <w:sz w:val="24"/>
          <w:szCs w:val="24"/>
          <w:lang w:eastAsia="zh-CN"/>
        </w:rPr>
        <w:t>这是进行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 xml:space="preserve"> EEG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、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ECG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、声音等非平稳信号的</w:t>
      </w:r>
      <w:r w:rsidRPr="001D654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时频分析</w:t>
      </w:r>
      <w:r w:rsidRPr="001D6543">
        <w:rPr>
          <w:rFonts w:ascii="Times New Roman" w:hAnsi="Times New Roman" w:cs="Times New Roman"/>
          <w:sz w:val="24"/>
          <w:szCs w:val="24"/>
          <w:lang w:eastAsia="zh-CN"/>
        </w:rPr>
        <w:t>的重要可视化方式。</w:t>
      </w:r>
    </w:p>
    <w:p w14:paraId="156DD030" w14:textId="77777777" w:rsidR="00F077B5" w:rsidRDefault="00F077B5" w:rsidP="001D654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  <w:sectPr w:rsidR="00F077B5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3F96D4" w14:textId="4C211162" w:rsidR="000B3E28" w:rsidRDefault="000B3E28" w:rsidP="00F077B5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eastAsia="zh-CN"/>
        </w:rPr>
        <w:sectPr w:rsidR="000B3E28" w:rsidSect="008C44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8A2505" w14:textId="2BA4CA60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lastRenderedPageBreak/>
        <w:t>Структура папок изображений классификации</w:t>
      </w:r>
    </w:p>
    <w:p w14:paraId="2DBB2123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</w:t>
      </w:r>
      <w:r>
        <w:rPr>
          <w:rFonts w:ascii="Times New Roman" w:hAnsi="Times New Roman" w:cs="Times New Roman"/>
        </w:rPr>
        <w:t>wavelet</w:t>
      </w:r>
      <w:r w:rsidRPr="000B3E28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img</w:t>
      </w:r>
      <w:r w:rsidRPr="000B3E28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Seizure</w:t>
      </w:r>
      <w:r w:rsidRPr="000B3E28">
        <w:rPr>
          <w:rFonts w:ascii="Times New Roman" w:hAnsi="Times New Roman" w:cs="Times New Roman"/>
          <w:lang w:val="ru-RU"/>
        </w:rPr>
        <w:t>/: 30/60/90 секунд до приступа</w:t>
      </w:r>
    </w:p>
    <w:p w14:paraId="7EF2F9FA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wavelet</w:t>
      </w:r>
      <w:r w:rsidRPr="000B3E28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img</w:t>
      </w:r>
      <w:r w:rsidRPr="000B3E28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</w:rPr>
        <w:t>Healthy</w:t>
      </w:r>
      <w:r w:rsidRPr="000B3E28">
        <w:rPr>
          <w:rFonts w:ascii="Times New Roman" w:hAnsi="Times New Roman" w:cs="Times New Roman"/>
          <w:lang w:val="ru-RU"/>
        </w:rPr>
        <w:t>/: Случайные сегменты без атак</w:t>
      </w:r>
    </w:p>
    <w:p w14:paraId="4A6CE9D9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>Всего создано: 100 изображений (50 «Приступ» + 50 «Здоровье»)</w:t>
      </w:r>
    </w:p>
    <w:p w14:paraId="4F5417C0" w14:textId="6BF47C52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分类图像文件夹结构</w:t>
      </w:r>
    </w:p>
    <w:p w14:paraId="68200C7F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wavelet_img/Seizure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：癫痫发作前</w:t>
      </w:r>
      <w:r>
        <w:rPr>
          <w:rFonts w:ascii="Times New Roman" w:hAnsi="Times New Roman" w:cs="Times New Roman"/>
        </w:rPr>
        <w:t>30/60/90</w:t>
      </w:r>
      <w:r>
        <w:rPr>
          <w:rFonts w:ascii="Times New Roman" w:hAnsi="Times New Roman" w:cs="Times New Roman"/>
        </w:rPr>
        <w:t>秒段</w:t>
      </w:r>
    </w:p>
    <w:p w14:paraId="308C459F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/>
        </w:rPr>
        <w:t xml:space="preserve"> wavelet_img/Healthy/</w:t>
      </w:r>
      <w:r>
        <w:rPr>
          <w:rFonts w:ascii="Times New Roman" w:hAnsi="Times New Roman" w:cs="Times New Roman"/>
        </w:rPr>
        <w:t>：随机无发作段</w:t>
      </w:r>
    </w:p>
    <w:p w14:paraId="1057A44E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共生成：</w:t>
      </w:r>
      <w:r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张图像（</w:t>
      </w:r>
      <w:r>
        <w:rPr>
          <w:rFonts w:ascii="Times New Roman" w:hAnsi="Times New Roman" w:cs="Times New Roman"/>
        </w:rPr>
        <w:t>50 Seizure + 50 Healthy</w:t>
      </w:r>
      <w:r>
        <w:rPr>
          <w:rFonts w:ascii="Times New Roman" w:hAnsi="Times New Roman" w:cs="Times New Roman"/>
        </w:rPr>
        <w:t>）</w:t>
      </w:r>
    </w:p>
    <w:p w14:paraId="0D46F904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76CBB629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00184D71" w14:textId="77777777" w:rsidR="000B3E28" w:rsidRDefault="000B3E28" w:rsidP="000B3E28">
      <w:pPr>
        <w:rPr>
          <w:rFonts w:ascii="Times New Roman" w:hAnsi="Times New Roman" w:cs="Times New Roman"/>
        </w:rPr>
        <w:sectPr w:rsidR="000B3E28" w:rsidSect="000B3E28"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14:paraId="3F5F95FB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5109A549" w14:textId="77777777" w:rsidR="000B3E28" w:rsidRDefault="000B3E28" w:rsidP="000B3E28">
      <w:pPr>
        <w:widowControl w:val="0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A16C698" w14:textId="77777777" w:rsidR="000B3E28" w:rsidRDefault="000B3E28" w:rsidP="000B3E28">
      <w:pPr>
        <w:widowControl w:val="0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Построение модели CNN-LSTM</w:t>
      </w:r>
    </w:p>
    <w:p w14:paraId="56CDB6B2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а) Структурное резюме:</w:t>
      </w:r>
    </w:p>
    <w:p w14:paraId="2CE69FB6" w14:textId="77777777" w:rsidR="000B3E28" w:rsidRDefault="000B3E28" w:rsidP="000B3E28">
      <w:pPr>
        <w:widowControl w:val="0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CNN-LSTM</w:t>
      </w:r>
      <w:r>
        <w:rPr>
          <w:rFonts w:ascii="Times New Roman" w:hAnsi="Times New Roman" w:cs="Times New Roman"/>
        </w:rPr>
        <w:t>模型构建</w:t>
      </w:r>
    </w:p>
    <w:p w14:paraId="2689C2D0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>
        <w:rPr>
          <w:rFonts w:ascii="Times New Roman" w:hAnsi="Times New Roman" w:cs="Times New Roman"/>
        </w:rPr>
        <w:t>结构总结：</w:t>
      </w:r>
    </w:p>
    <w:p w14:paraId="0E037A29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36722D25" w14:textId="77777777" w:rsidR="000B3E28" w:rsidRDefault="000B3E28" w:rsidP="000B3E28">
      <w:pPr>
        <w:rPr>
          <w:rFonts w:ascii="Times New Roman" w:hAnsi="Times New Roman" w:cs="Times New Roma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14:paraId="553AAB66" w14:textId="77777777" w:rsidR="000B3E28" w:rsidRDefault="000B3E28" w:rsidP="000B3E28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Conv2D(32) + BN + MaxPool</w:t>
      </w:r>
    </w:p>
    <w:p w14:paraId="46CE426B" w14:textId="77777777" w:rsidR="000B3E28" w:rsidRDefault="000B3E28" w:rsidP="000B3E28">
      <w:pPr>
        <w:ind w:left="880" w:hangingChars="400" w:hanging="88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→ Conv2D(64) + MaxPool</w:t>
      </w:r>
    </w:p>
    <w:p w14:paraId="71D6DEF5" w14:textId="77777777" w:rsidR="000B3E28" w:rsidRDefault="000B3E28" w:rsidP="000B3E28">
      <w:pPr>
        <w:ind w:left="880" w:hangingChars="400" w:hanging="88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→ Conv2D(128) + MaxPool</w:t>
      </w:r>
    </w:p>
    <w:p w14:paraId="5B343FE8" w14:textId="77777777" w:rsidR="000B3E28" w:rsidRDefault="000B3E28" w:rsidP="000B3E28">
      <w:pPr>
        <w:ind w:left="880" w:hangingChars="400" w:hanging="88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→ Flatten → Dense(64) + Reshape</w:t>
      </w:r>
    </w:p>
    <w:p w14:paraId="7E849E7D" w14:textId="77777777" w:rsidR="000B3E28" w:rsidRDefault="000B3E28" w:rsidP="000B3E28">
      <w:pPr>
        <w:ind w:left="880" w:hangingChars="400" w:hanging="880"/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→ LSTM(64) → Dense(32) → Dense(2)</w:t>
      </w:r>
    </w:p>
    <w:p w14:paraId="40C1213D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4C24F681" w14:textId="77777777" w:rsidR="000B3E28" w:rsidRDefault="000B3E28" w:rsidP="000B3E28">
      <w:pPr>
        <w:rPr>
          <w:rFonts w:ascii="Times New Roman" w:hAnsi="Times New Roman" w:cs="Times New Roma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111886F" w14:textId="1D523F84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б)Модуль </w:t>
      </w:r>
      <w:r>
        <w:rPr>
          <w:rFonts w:ascii="Times New Roman" w:hAnsi="Times New Roman" w:cs="Times New Roman"/>
        </w:rPr>
        <w:t>CNN</w:t>
      </w:r>
    </w:p>
    <w:p w14:paraId="58ABCE6F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>Свёрточные нейронные сети в основном используются для извлечения пространственных локальных особенностей на изображениях и особенно подходят для распознавания полосовой текстуры на вейвлет-изображениях.</w:t>
      </w:r>
    </w:p>
    <w:p w14:paraId="521B566F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 w:rsidRPr="000B3E28">
        <w:rPr>
          <w:rFonts w:ascii="Times New Roman" w:hAnsi="Times New Roman" w:cs="Times New Roman"/>
          <w:lang w:val="ru-RU"/>
        </w:rPr>
        <w:t xml:space="preserve">Многомасштабные частотно-временные характеристики извлекаются с помощью трех слоев свертки и, наконец, сводятся в </w:t>
      </w:r>
      <w:r w:rsidRPr="000B3E28">
        <w:rPr>
          <w:rFonts w:ascii="Times New Roman" w:hAnsi="Times New Roman" w:cs="Times New Roman"/>
          <w:lang w:val="ru-RU"/>
        </w:rPr>
        <w:t xml:space="preserve">векторы с помощью </w:t>
      </w:r>
      <w:r>
        <w:rPr>
          <w:rFonts w:ascii="Times New Roman" w:hAnsi="Times New Roman" w:cs="Times New Roman"/>
          <w:lang w:eastAsia="zh-CN"/>
        </w:rPr>
        <w:t>Flatten и вводятся в LSTM.</w:t>
      </w:r>
    </w:p>
    <w:p w14:paraId="7DCFBF8E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b) </w:t>
      </w:r>
      <w:r>
        <w:rPr>
          <w:rFonts w:ascii="Times New Roman" w:hAnsi="Times New Roman" w:cs="Times New Roman"/>
          <w:lang w:eastAsia="zh-CN"/>
        </w:rPr>
        <w:t>卷积神经网络模块（</w:t>
      </w:r>
      <w:r>
        <w:rPr>
          <w:rFonts w:ascii="Times New Roman" w:hAnsi="Times New Roman" w:cs="Times New Roman"/>
          <w:lang w:eastAsia="zh-CN"/>
        </w:rPr>
        <w:t>CNN</w:t>
      </w:r>
      <w:r>
        <w:rPr>
          <w:rFonts w:ascii="Times New Roman" w:hAnsi="Times New Roman" w:cs="Times New Roman"/>
          <w:lang w:eastAsia="zh-CN"/>
        </w:rPr>
        <w:t>）</w:t>
      </w:r>
    </w:p>
    <w:p w14:paraId="25F4A59F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卷积神经网络主要用于提取图像中的空间局部特征，尤其适用于小波图像中的频带纹理模式识别。</w:t>
      </w:r>
    </w:p>
    <w:p w14:paraId="35828221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通过三层卷积提取多尺度时频特征，最终通过</w:t>
      </w:r>
      <w:r>
        <w:rPr>
          <w:rFonts w:ascii="Times New Roman" w:hAnsi="Times New Roman" w:cs="Times New Roman"/>
          <w:lang w:eastAsia="zh-CN"/>
        </w:rPr>
        <w:t>Flatten</w:t>
      </w:r>
      <w:r>
        <w:rPr>
          <w:rFonts w:ascii="Times New Roman" w:hAnsi="Times New Roman" w:cs="Times New Roman"/>
          <w:lang w:eastAsia="zh-CN"/>
        </w:rPr>
        <w:t>展平成向量输入到</w:t>
      </w:r>
      <w:r>
        <w:rPr>
          <w:rFonts w:ascii="Times New Roman" w:hAnsi="Times New Roman" w:cs="Times New Roman"/>
          <w:lang w:eastAsia="zh-CN"/>
        </w:rPr>
        <w:t>LSTM</w:t>
      </w:r>
      <w:r>
        <w:rPr>
          <w:rFonts w:ascii="Times New Roman" w:hAnsi="Times New Roman" w:cs="Times New Roman"/>
          <w:lang w:eastAsia="zh-CN"/>
        </w:rPr>
        <w:t>。</w:t>
      </w:r>
    </w:p>
    <w:p w14:paraId="6AC6FCC2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6EDB9755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794997A1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174AF028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30EBDAF7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633C048E" w14:textId="77777777" w:rsidR="000B3E28" w:rsidRDefault="000B3E28" w:rsidP="000B3E28">
      <w:pPr>
        <w:rPr>
          <w:rFonts w:ascii="Times New Roman" w:hAnsi="Times New Roman" w:cs="Times New Roman"/>
          <w:lang w:eastAsia="zh-C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14:paraId="108798BA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3CFAC294" w14:textId="77777777" w:rsidR="000B3E28" w:rsidRDefault="000B3E28" w:rsidP="000B3E28">
      <w:pPr>
        <w:rPr>
          <w:rFonts w:ascii="Times New Roman" w:hAnsi="Times New Roman" w:cs="Times New Roman"/>
          <w:lang w:eastAsia="zh-C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078BA4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>в) Сплющивание → Плотность (64):</w:t>
      </w:r>
    </w:p>
    <w:p w14:paraId="6B8517A6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>- Преобразовать тензор пространственных признаков в одномерный вектор;</w:t>
      </w:r>
    </w:p>
    <w:p w14:paraId="6BE92BEB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Подключиться к слою </w:t>
      </w:r>
      <w:r>
        <w:rPr>
          <w:rFonts w:ascii="Times New Roman" w:hAnsi="Times New Roman" w:cs="Times New Roman"/>
        </w:rPr>
        <w:t>Dense</w:t>
      </w:r>
      <w:r w:rsidRPr="000B3E28">
        <w:rPr>
          <w:rFonts w:ascii="Times New Roman" w:hAnsi="Times New Roman" w:cs="Times New Roman"/>
          <w:lang w:val="ru-RU"/>
        </w:rPr>
        <w:t xml:space="preserve"> для предварительного нелинейного картирования;</w:t>
      </w:r>
    </w:p>
    <w:p w14:paraId="6B46D6DF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Добавлена ​​регуляризация </w:t>
      </w:r>
      <w:r>
        <w:rPr>
          <w:rFonts w:ascii="Times New Roman" w:hAnsi="Times New Roman" w:cs="Times New Roman"/>
        </w:rPr>
        <w:t>L</w:t>
      </w:r>
      <w:r w:rsidRPr="000B3E28">
        <w:rPr>
          <w:rFonts w:ascii="Times New Roman" w:hAnsi="Times New Roman" w:cs="Times New Roman"/>
          <w:lang w:val="ru-RU"/>
        </w:rPr>
        <w:t>2 для управления размером параметра:</w:t>
      </w:r>
    </w:p>
    <w:p w14:paraId="17AE16A2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c) Flatten → Dense(64)</w:t>
      </w:r>
      <w:r>
        <w:rPr>
          <w:rFonts w:ascii="Times New Roman" w:hAnsi="Times New Roman" w:cs="Times New Roman"/>
          <w:lang w:eastAsia="zh-CN"/>
        </w:rPr>
        <w:t>：</w:t>
      </w:r>
    </w:p>
    <w:p w14:paraId="0CA714CE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- </w:t>
      </w:r>
      <w:r>
        <w:rPr>
          <w:rFonts w:ascii="Times New Roman" w:hAnsi="Times New Roman" w:cs="Times New Roman"/>
          <w:lang w:eastAsia="zh-CN"/>
        </w:rPr>
        <w:t>将空间特征张量展平为一维向量；</w:t>
      </w:r>
    </w:p>
    <w:p w14:paraId="00D5CF0C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- </w:t>
      </w:r>
      <w:r>
        <w:rPr>
          <w:rFonts w:ascii="Times New Roman" w:hAnsi="Times New Roman" w:cs="Times New Roman"/>
          <w:lang w:eastAsia="zh-CN"/>
        </w:rPr>
        <w:t>接</w:t>
      </w:r>
      <w:r>
        <w:rPr>
          <w:rFonts w:ascii="Times New Roman" w:hAnsi="Times New Roman" w:cs="Times New Roman"/>
          <w:lang w:eastAsia="zh-CN"/>
        </w:rPr>
        <w:t>Dense</w:t>
      </w:r>
      <w:r>
        <w:rPr>
          <w:rFonts w:ascii="Times New Roman" w:hAnsi="Times New Roman" w:cs="Times New Roman"/>
          <w:lang w:eastAsia="zh-CN"/>
        </w:rPr>
        <w:t>层，进行初步非线性映射；</w:t>
      </w:r>
    </w:p>
    <w:p w14:paraId="2574B948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- </w:t>
      </w:r>
      <w:r>
        <w:rPr>
          <w:rFonts w:ascii="Times New Roman" w:hAnsi="Times New Roman" w:cs="Times New Roman"/>
          <w:lang w:eastAsia="zh-CN"/>
        </w:rPr>
        <w:t>添加</w:t>
      </w:r>
      <w:r>
        <w:rPr>
          <w:rFonts w:ascii="Times New Roman" w:hAnsi="Times New Roman" w:cs="Times New Roman"/>
          <w:lang w:eastAsia="zh-CN"/>
        </w:rPr>
        <w:t>L2</w:t>
      </w:r>
      <w:r>
        <w:rPr>
          <w:rFonts w:ascii="Times New Roman" w:hAnsi="Times New Roman" w:cs="Times New Roman"/>
          <w:lang w:eastAsia="zh-CN"/>
        </w:rPr>
        <w:t>正则化控制参数规模：</w:t>
      </w:r>
    </w:p>
    <w:p w14:paraId="09F4C24C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0DCE9300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48EA175E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</w:p>
    <w:p w14:paraId="578F415C" w14:textId="77777777" w:rsidR="000B3E28" w:rsidRDefault="000B3E28" w:rsidP="000B3E28">
      <w:pPr>
        <w:rPr>
          <w:rFonts w:ascii="Times New Roman" w:hAnsi="Times New Roman" w:cs="Times New Roman"/>
          <w:lang w:eastAsia="zh-C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14:paraId="2DCB3E3D" w14:textId="77777777" w:rsidR="000B3E28" w:rsidRDefault="000B3E28" w:rsidP="000B3E28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reg</m:t>
              </m:r>
            </m:sub>
          </m:sSub>
          <m:r>
            <w:rPr>
              <w:rFonts w:ascii="Cambria Math" w:hAnsi="Cambria Math" w:cs="Times New Roman"/>
            </w:rPr>
            <m:t>=λ||W|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|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</m:oMath>
      </m:oMathPara>
    </w:p>
    <w:p w14:paraId="691F7F80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786B4D6E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47865F6F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09080383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137B786F" w14:textId="77777777" w:rsidR="000B3E28" w:rsidRDefault="000B3E28" w:rsidP="000B3E28">
      <w:pPr>
        <w:rPr>
          <w:rFonts w:ascii="Times New Roman" w:hAnsi="Times New Roman" w:cs="Times New Roman"/>
        </w:rPr>
      </w:pPr>
    </w:p>
    <w:p w14:paraId="02C7E483" w14:textId="77777777" w:rsidR="000B3E28" w:rsidRDefault="000B3E28" w:rsidP="000B3E28">
      <w:pPr>
        <w:rPr>
          <w:rFonts w:ascii="Times New Roman" w:hAnsi="Times New Roman" w:cs="Times New Roma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996332E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г) Изменение формы → </w:t>
      </w:r>
      <w:r>
        <w:rPr>
          <w:rFonts w:ascii="Times New Roman" w:hAnsi="Times New Roman" w:cs="Times New Roman"/>
        </w:rPr>
        <w:t>LSTM</w:t>
      </w:r>
      <w:r w:rsidRPr="000B3E28">
        <w:rPr>
          <w:rFonts w:ascii="Times New Roman" w:hAnsi="Times New Roman" w:cs="Times New Roman"/>
          <w:lang w:val="ru-RU"/>
        </w:rPr>
        <w:t>(64):</w:t>
      </w:r>
    </w:p>
    <w:p w14:paraId="22365165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Поскольку </w:t>
      </w:r>
      <w:r>
        <w:rPr>
          <w:rFonts w:ascii="Times New Roman" w:hAnsi="Times New Roman" w:cs="Times New Roman"/>
        </w:rPr>
        <w:t>LSTM</w:t>
      </w:r>
      <w:r w:rsidRPr="000B3E28">
        <w:rPr>
          <w:rFonts w:ascii="Times New Roman" w:hAnsi="Times New Roman" w:cs="Times New Roman"/>
          <w:lang w:val="ru-RU"/>
        </w:rPr>
        <w:t xml:space="preserve"> требует последовательного ввода, измените плотный вывод на (1, 64);</w:t>
      </w:r>
    </w:p>
    <w:p w14:paraId="18DD4677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</w:t>
      </w:r>
      <w:r>
        <w:rPr>
          <w:rFonts w:ascii="Times New Roman" w:hAnsi="Times New Roman" w:cs="Times New Roman"/>
        </w:rPr>
        <w:t>LSTM</w:t>
      </w:r>
      <w:r w:rsidRPr="000B3E28">
        <w:rPr>
          <w:rFonts w:ascii="Times New Roman" w:hAnsi="Times New Roman" w:cs="Times New Roman"/>
          <w:lang w:val="ru-RU"/>
        </w:rPr>
        <w:t>-единицы используются для моделирования «временных отношений» изображений (фактически последовательностей встроенных признаков).</w:t>
      </w:r>
    </w:p>
    <w:p w14:paraId="7BE51499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d</w:t>
      </w:r>
      <w:r w:rsidRPr="000B3E28">
        <w:rPr>
          <w:rFonts w:ascii="Times New Roman" w:hAnsi="Times New Roman" w:cs="Times New Roman"/>
          <w:lang w:val="ru-RU"/>
        </w:rPr>
        <w:t xml:space="preserve">) </w:t>
      </w:r>
      <w:r>
        <w:rPr>
          <w:rFonts w:ascii="Times New Roman" w:hAnsi="Times New Roman" w:cs="Times New Roman"/>
        </w:rPr>
        <w:t>Reshape</w:t>
      </w:r>
      <w:r w:rsidRPr="000B3E28">
        <w:rPr>
          <w:rFonts w:ascii="Times New Roman" w:hAnsi="Times New Roman" w:cs="Times New Roman"/>
          <w:lang w:val="ru-RU"/>
        </w:rPr>
        <w:t xml:space="preserve"> → </w:t>
      </w:r>
      <w:r>
        <w:rPr>
          <w:rFonts w:ascii="Times New Roman" w:hAnsi="Times New Roman" w:cs="Times New Roman"/>
        </w:rPr>
        <w:t>LSTM</w:t>
      </w:r>
      <w:r w:rsidRPr="000B3E28">
        <w:rPr>
          <w:rFonts w:ascii="Times New Roman" w:hAnsi="Times New Roman" w:cs="Times New Roman"/>
          <w:lang w:val="ru-RU"/>
        </w:rPr>
        <w:t>(64)</w:t>
      </w:r>
      <w:r w:rsidRPr="000B3E28">
        <w:rPr>
          <w:rFonts w:ascii="Times New Roman" w:hAnsi="Times New Roman" w:cs="Times New Roman"/>
          <w:lang w:val="ru-RU"/>
        </w:rPr>
        <w:t>：</w:t>
      </w:r>
    </w:p>
    <w:p w14:paraId="1E543BD4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</w:t>
      </w:r>
      <w:r>
        <w:rPr>
          <w:rFonts w:ascii="Times New Roman" w:hAnsi="Times New Roman" w:cs="Times New Roman"/>
        </w:rPr>
        <w:t>由于</w:t>
      </w:r>
      <w:r>
        <w:rPr>
          <w:rFonts w:ascii="Times New Roman" w:hAnsi="Times New Roman" w:cs="Times New Roman"/>
        </w:rPr>
        <w:t>LSTM</w:t>
      </w:r>
      <w:r>
        <w:rPr>
          <w:rFonts w:ascii="Times New Roman" w:hAnsi="Times New Roman" w:cs="Times New Roman"/>
        </w:rPr>
        <w:t>需要序列输入</w:t>
      </w:r>
      <w:r w:rsidRPr="000B3E28">
        <w:rPr>
          <w:rFonts w:ascii="Times New Roman" w:hAnsi="Times New Roman" w:cs="Times New Roman"/>
          <w:lang w:val="ru-RU"/>
        </w:rPr>
        <w:t>，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/>
        </w:rPr>
        <w:t>Dense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reshape</w:t>
      </w:r>
      <w:r>
        <w:rPr>
          <w:rFonts w:ascii="Times New Roman" w:hAnsi="Times New Roman" w:cs="Times New Roman"/>
        </w:rPr>
        <w:t>为</w:t>
      </w:r>
      <w:r w:rsidRPr="000B3E28">
        <w:rPr>
          <w:rFonts w:ascii="Times New Roman" w:hAnsi="Times New Roman" w:cs="Times New Roman"/>
          <w:lang w:val="ru-RU"/>
        </w:rPr>
        <w:t xml:space="preserve"> (1, 64)</w:t>
      </w:r>
      <w:r w:rsidRPr="000B3E28">
        <w:rPr>
          <w:rFonts w:ascii="Times New Roman" w:hAnsi="Times New Roman" w:cs="Times New Roman"/>
          <w:lang w:val="ru-RU"/>
        </w:rPr>
        <w:t>；</w:t>
      </w:r>
    </w:p>
    <w:p w14:paraId="2087EC70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</w:t>
      </w:r>
      <w:r>
        <w:rPr>
          <w:rFonts w:ascii="Times New Roman" w:hAnsi="Times New Roman" w:cs="Times New Roman"/>
        </w:rPr>
        <w:t>LSTM</w:t>
      </w:r>
      <w:r>
        <w:rPr>
          <w:rFonts w:ascii="Times New Roman" w:hAnsi="Times New Roman" w:cs="Times New Roman"/>
        </w:rPr>
        <w:t>单元用于建模图像的</w:t>
      </w:r>
      <w:r w:rsidRPr="000B3E28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</w:rPr>
        <w:t>时间关系</w:t>
      </w:r>
      <w:r w:rsidRPr="000B3E28">
        <w:rPr>
          <w:rFonts w:ascii="Times New Roman" w:hAnsi="Times New Roman" w:cs="Times New Roman"/>
          <w:lang w:val="ru-RU"/>
        </w:rPr>
        <w:t>”</w:t>
      </w:r>
      <w:r w:rsidRPr="000B3E28">
        <w:rPr>
          <w:rFonts w:ascii="Times New Roman" w:hAnsi="Times New Roman" w:cs="Times New Roman"/>
          <w:lang w:val="ru-RU"/>
        </w:rPr>
        <w:t>（</w:t>
      </w:r>
      <w:r>
        <w:rPr>
          <w:rFonts w:ascii="Times New Roman" w:hAnsi="Times New Roman" w:cs="Times New Roman"/>
        </w:rPr>
        <w:t>实际为嵌入特征序列</w:t>
      </w:r>
      <w:r w:rsidRPr="000B3E28">
        <w:rPr>
          <w:rFonts w:ascii="Times New Roman" w:hAnsi="Times New Roman" w:cs="Times New Roman"/>
          <w:lang w:val="ru-RU"/>
        </w:rPr>
        <w:t>）</w:t>
      </w:r>
      <w:r>
        <w:rPr>
          <w:rFonts w:ascii="Times New Roman" w:hAnsi="Times New Roman" w:cs="Times New Roman"/>
        </w:rPr>
        <w:t>。</w:t>
      </w:r>
    </w:p>
    <w:p w14:paraId="198655EA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</w:p>
    <w:p w14:paraId="519AA196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</w:p>
    <w:p w14:paraId="3435DE72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</w:p>
    <w:p w14:paraId="11A384EC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  <w:sectPr w:rsidR="000B3E28" w:rsidRPr="000B3E28" w:rsidSect="000B3E28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14:paraId="492F0C7A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</w:p>
    <w:p w14:paraId="2CFE8DBF" w14:textId="77777777" w:rsidR="000B3E28" w:rsidRPr="000B3E28" w:rsidRDefault="000B3E28" w:rsidP="000B3E28">
      <w:pPr>
        <w:rPr>
          <w:rFonts w:ascii="Times New Roman" w:hAnsi="Times New Roman" w:cs="Times New Roman"/>
          <w:b/>
          <w:bCs/>
          <w:lang w:val="ru-RU"/>
        </w:rPr>
        <w:sectPr w:rsidR="000B3E28" w:rsidRPr="000B3E28" w:rsidSect="000B3E2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90A1AB" w14:textId="77777777" w:rsidR="000B3E28" w:rsidRPr="000B3E28" w:rsidRDefault="000B3E28" w:rsidP="000B3E28">
      <w:pPr>
        <w:rPr>
          <w:rFonts w:ascii="Times New Roman" w:hAnsi="Times New Roman" w:cs="Times New Roman"/>
          <w:b/>
          <w:bCs/>
          <w:lang w:val="ru-RU"/>
        </w:rPr>
      </w:pPr>
      <w:r w:rsidRPr="000B3E28">
        <w:rPr>
          <w:rFonts w:ascii="Times New Roman" w:hAnsi="Times New Roman" w:cs="Times New Roman"/>
          <w:b/>
          <w:bCs/>
          <w:lang w:val="ru-RU"/>
        </w:rPr>
        <w:lastRenderedPageBreak/>
        <w:t>3. Обучение и оценка модели</w:t>
      </w:r>
    </w:p>
    <w:p w14:paraId="1396E954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>1) Функция потерь и оптимизация</w:t>
      </w:r>
    </w:p>
    <w:p w14:paraId="1F81E494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Функция потерь: перекрестная энтропия</w:t>
      </w:r>
    </w:p>
    <w:p w14:paraId="552AC9EC" w14:textId="77777777" w:rsidR="000B3E28" w:rsidRDefault="000B3E28" w:rsidP="000B3E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 </w:t>
      </w:r>
      <w:r>
        <w:rPr>
          <w:rFonts w:ascii="Times New Roman" w:hAnsi="Times New Roman" w:cs="Times New Roman"/>
          <w:b/>
          <w:bCs/>
        </w:rPr>
        <w:t>模型训练与评估</w:t>
      </w:r>
    </w:p>
    <w:p w14:paraId="65913980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</w:rPr>
        <w:t>损失函数与优化</w:t>
      </w:r>
    </w:p>
    <w:p w14:paraId="0F57CA61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损失函数：交叉熵</w:t>
      </w:r>
    </w:p>
    <w:p w14:paraId="35FBADC7" w14:textId="77777777" w:rsidR="000B3E28" w:rsidRDefault="000B3E28" w:rsidP="000B3E28">
      <w:pPr>
        <w:rPr>
          <w:rFonts w:ascii="Times New Roman" w:hAnsi="Times New Roman" w:cs="Times New Roma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14:paraId="13466A29" w14:textId="77777777" w:rsidR="000B3E28" w:rsidRDefault="000B3E28" w:rsidP="000B3E28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L=-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log(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acc>
            </m:e>
          </m:nary>
          <m:r>
            <w:rPr>
              <w:rFonts w:ascii="Cambria Math" w:hAnsi="Cambria Math" w:cs="Times New Roman"/>
            </w:rPr>
            <m:t>)</m:t>
          </m:r>
        </m:oMath>
      </m:oMathPara>
    </w:p>
    <w:p w14:paraId="73D645ED" w14:textId="77777777" w:rsidR="000B3E28" w:rsidRDefault="000B3E28" w:rsidP="000B3E28">
      <w:pPr>
        <w:rPr>
          <w:rFonts w:ascii="Times New Roman" w:hAnsi="Times New Roman" w:cs="Times New Roman" w:hint="eastAsia"/>
          <w:lang w:eastAsia="zh-CN"/>
        </w:rPr>
        <w:sectPr w:rsidR="000B3E28" w:rsidSect="000B3E2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E459C44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lastRenderedPageBreak/>
        <w:t xml:space="preserve">- Оптимизатор: Адам, скорость обучения </w:t>
      </w:r>
      <w:r w:rsidRPr="000B3E28">
        <w:rPr>
          <w:rFonts w:ascii="Times New Roman" w:hAnsi="Times New Roman" w:cs="Times New Roman" w:hint="eastAsia"/>
          <w:lang w:val="ru-RU"/>
        </w:rPr>
        <w:t>0.001</w:t>
      </w:r>
    </w:p>
    <w:p w14:paraId="4F88D09E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>- Вес класса: сбалансировать соотношение эпилепсии и данных о состоянии здоровья</w:t>
      </w:r>
    </w:p>
    <w:p w14:paraId="4EB8173D" w14:textId="77777777" w:rsidR="000B3E28" w:rsidRPr="000B3E28" w:rsidRDefault="000B3E28" w:rsidP="000B3E28">
      <w:pPr>
        <w:rPr>
          <w:rFonts w:ascii="Times New Roman" w:hAnsi="Times New Roman" w:cs="Times New Roman"/>
          <w:lang w:val="ru-RU"/>
        </w:rPr>
      </w:pPr>
      <w:r w:rsidRPr="000B3E28">
        <w:rPr>
          <w:rFonts w:ascii="Times New Roman" w:hAnsi="Times New Roman" w:cs="Times New Roman"/>
          <w:lang w:val="ru-RU"/>
        </w:rPr>
        <w:t xml:space="preserve">- </w:t>
      </w:r>
      <w:r>
        <w:rPr>
          <w:rFonts w:ascii="Times New Roman" w:hAnsi="Times New Roman" w:cs="Times New Roman"/>
        </w:rPr>
        <w:t>EarlyStopping</w:t>
      </w:r>
      <w:r w:rsidRPr="000B3E28">
        <w:rPr>
          <w:rFonts w:ascii="Times New Roman" w:hAnsi="Times New Roman" w:cs="Times New Roman"/>
          <w:lang w:val="ru-RU"/>
        </w:rPr>
        <w:t>: отслеживание точности проверочного набора для предотвращения переобучения</w:t>
      </w:r>
    </w:p>
    <w:p w14:paraId="076050D6" w14:textId="77777777" w:rsidR="000B3E28" w:rsidRDefault="000B3E28" w:rsidP="000B3E28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- </w:t>
      </w:r>
      <w:r>
        <w:rPr>
          <w:rFonts w:ascii="Times New Roman" w:hAnsi="Times New Roman" w:cs="Times New Roman"/>
          <w:lang w:eastAsia="zh-CN"/>
        </w:rPr>
        <w:t>优化器：</w:t>
      </w:r>
      <w:r>
        <w:rPr>
          <w:rFonts w:ascii="Times New Roman" w:hAnsi="Times New Roman" w:cs="Times New Roman"/>
          <w:lang w:eastAsia="zh-CN"/>
        </w:rPr>
        <w:t>Adam</w:t>
      </w:r>
      <w:r>
        <w:rPr>
          <w:rFonts w:ascii="Times New Roman" w:hAnsi="Times New Roman" w:cs="Times New Roman"/>
          <w:lang w:eastAsia="zh-CN"/>
        </w:rPr>
        <w:t>，学习率</w:t>
      </w:r>
      <w:r>
        <w:rPr>
          <w:rFonts w:ascii="Times New Roman" w:hAnsi="Times New Roman" w:cs="Times New Roman" w:hint="eastAsia"/>
          <w:lang w:eastAsia="zh-CN"/>
        </w:rPr>
        <w:t>0.001</w:t>
      </w:r>
    </w:p>
    <w:p w14:paraId="1509D4C5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Class weight</w:t>
      </w:r>
      <w:r>
        <w:rPr>
          <w:rFonts w:ascii="Times New Roman" w:hAnsi="Times New Roman" w:cs="Times New Roman"/>
        </w:rPr>
        <w:t>：平衡癫痫与健康数据比例</w:t>
      </w:r>
    </w:p>
    <w:p w14:paraId="353457CB" w14:textId="77777777" w:rsidR="000B3E28" w:rsidRDefault="000B3E28" w:rsidP="000B3E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EarlyStopping</w:t>
      </w:r>
      <w:r>
        <w:rPr>
          <w:rFonts w:ascii="Times New Roman" w:hAnsi="Times New Roman" w:cs="Times New Roman"/>
        </w:rPr>
        <w:t>：监控验证集准确率，防止过拟合</w:t>
      </w:r>
    </w:p>
    <w:p w14:paraId="275372B0" w14:textId="77777777" w:rsidR="000B3E28" w:rsidRDefault="000B3E28" w:rsidP="008962B2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0EF79A9" w14:textId="1BAD2651" w:rsidR="000B3E28" w:rsidRPr="001D6543" w:rsidRDefault="000B3E28" w:rsidP="000B3E28">
      <w:pPr>
        <w:spacing w:line="360" w:lineRule="auto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p w14:paraId="14F41036" w14:textId="439A58ED" w:rsidR="002243A3" w:rsidRPr="003316B9" w:rsidRDefault="002243A3" w:rsidP="008B4AA0">
      <w:pPr>
        <w:rPr>
          <w:rFonts w:ascii="Times New Roman" w:hAnsi="Times New Roman" w:cs="Times New Roman"/>
          <w:b/>
          <w:bCs/>
          <w:color w:val="000000"/>
          <w:sz w:val="34"/>
          <w:szCs w:val="34"/>
          <w:lang w:val="ru-RU"/>
        </w:rPr>
      </w:pPr>
      <w:r w:rsidRPr="003316B9">
        <w:rPr>
          <w:rFonts w:ascii="Times New Roman" w:hAnsi="Times New Roman" w:cs="Times New Roman"/>
          <w:b/>
          <w:bCs/>
          <w:color w:val="000000"/>
          <w:sz w:val="34"/>
          <w:szCs w:val="34"/>
          <w:lang w:val="ru-RU"/>
        </w:rPr>
        <w:t>Список литературы</w:t>
      </w:r>
    </w:p>
    <w:p w14:paraId="721EB1A5" w14:textId="77777777" w:rsidR="002243A3" w:rsidRPr="003316B9" w:rsidRDefault="002243A3" w:rsidP="002243A3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[1] Гапанюк Ю. Е. Лабораторная работа «Разведочный анализ данных. Исследование</w:t>
      </w:r>
      <w:r w:rsidRPr="003316B9">
        <w:rPr>
          <w:rFonts w:ascii="Times New Roman" w:hAnsi="Times New Roman" w:cs="Times New Roman"/>
          <w:color w:val="000000"/>
          <w:lang w:val="ru-RU"/>
        </w:rPr>
        <w:br/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и визуализация данных» [Электронный ресурс] // 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GitHub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. –– 2019. –– Режим доступа: 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https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://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github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/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ugapanyuk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/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ml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_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course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/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wiki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/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LAB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_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EDA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_</w:t>
      </w:r>
      <w:r w:rsidRPr="003316B9">
        <w:rPr>
          <w:rFonts w:ascii="Times New Roman" w:hAnsi="Times New Roman" w:cs="Times New Roman"/>
          <w:color w:val="000000"/>
          <w:sz w:val="24"/>
          <w:szCs w:val="24"/>
        </w:rPr>
        <w:t>VISUALIZATION</w:t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(дата</w:t>
      </w:r>
      <w:r w:rsidRPr="003316B9">
        <w:rPr>
          <w:rFonts w:ascii="Times New Roman" w:hAnsi="Times New Roman" w:cs="Times New Roman"/>
          <w:color w:val="000000"/>
          <w:lang w:val="ru-RU"/>
        </w:rPr>
        <w:br/>
      </w: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>обращения: 13.02.2019)</w:t>
      </w:r>
    </w:p>
    <w:p w14:paraId="1E91F277" w14:textId="0FA68047" w:rsidR="002243A3" w:rsidRPr="003316B9" w:rsidRDefault="002243A3" w:rsidP="002243A3">
      <w:pPr>
        <w:rPr>
          <w:rFonts w:ascii="Times New Roman" w:hAnsi="Times New Roman" w:cs="Times New Roman"/>
          <w:lang w:val="ru-RU"/>
        </w:rPr>
      </w:pPr>
      <w:r w:rsidRPr="003316B9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[2] </w:t>
      </w:r>
      <w:hyperlink r:id="rId34" w:history="1"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</w:rPr>
          <w:t>https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  <w:lang w:val="ru-RU"/>
          </w:rPr>
          <w:t>://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</w:rPr>
          <w:t>www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  <w:lang w:val="ru-RU"/>
          </w:rPr>
          <w:t>.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</w:rPr>
          <w:t>kaggle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  <w:lang w:val="ru-RU"/>
          </w:rPr>
          <w:t>.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</w:rPr>
          <w:t>com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  <w:lang w:val="ru-RU"/>
          </w:rPr>
          <w:t>/</w:t>
        </w:r>
        <w:r w:rsidR="00BD1ACA" w:rsidRPr="003316B9">
          <w:rPr>
            <w:rStyle w:val="aa"/>
            <w:rFonts w:ascii="Times New Roman" w:hAnsi="Times New Roman" w:cs="Times New Roman"/>
            <w:shd w:val="clear" w:color="auto" w:fill="FFFFFF"/>
          </w:rPr>
          <w:t>datasets</w:t>
        </w:r>
      </w:hyperlink>
    </w:p>
    <w:p w14:paraId="600F8BE1" w14:textId="77777777" w:rsidR="002243A3" w:rsidRPr="003316B9" w:rsidRDefault="002243A3" w:rsidP="002243A3">
      <w:pPr>
        <w:rPr>
          <w:rFonts w:ascii="Times New Roman" w:hAnsi="Times New Roman" w:cs="Times New Roman"/>
          <w:sz w:val="36"/>
          <w:szCs w:val="40"/>
          <w:lang w:val="ru-RU"/>
        </w:rPr>
      </w:pPr>
    </w:p>
    <w:sectPr w:rsidR="002243A3" w:rsidRPr="003316B9" w:rsidSect="000B3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48F210" w14:textId="77777777" w:rsidR="00914D4D" w:rsidRDefault="00914D4D" w:rsidP="002243A3">
      <w:pPr>
        <w:spacing w:after="0" w:line="240" w:lineRule="auto"/>
      </w:pPr>
      <w:r>
        <w:separator/>
      </w:r>
    </w:p>
  </w:endnote>
  <w:endnote w:type="continuationSeparator" w:id="0">
    <w:p w14:paraId="5ADA1EC3" w14:textId="77777777" w:rsidR="00914D4D" w:rsidRDefault="00914D4D" w:rsidP="0022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Serif-Bold-Identity-H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06996" w14:textId="77777777" w:rsidR="004964ED" w:rsidRDefault="004964E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BB365" w14:textId="77777777" w:rsidR="004964ED" w:rsidRDefault="004964ED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B2CE9" w14:textId="77777777" w:rsidR="004964ED" w:rsidRDefault="004964E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F2D264" w14:textId="77777777" w:rsidR="00914D4D" w:rsidRDefault="00914D4D" w:rsidP="002243A3">
      <w:pPr>
        <w:spacing w:after="0" w:line="240" w:lineRule="auto"/>
      </w:pPr>
      <w:r>
        <w:separator/>
      </w:r>
    </w:p>
  </w:footnote>
  <w:footnote w:type="continuationSeparator" w:id="0">
    <w:p w14:paraId="532BA632" w14:textId="77777777" w:rsidR="00914D4D" w:rsidRDefault="00914D4D" w:rsidP="00224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A4A82" w14:textId="77777777" w:rsidR="004964ED" w:rsidRDefault="004964ED" w:rsidP="004964ED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ACCF4" w14:textId="77777777" w:rsidR="004964ED" w:rsidRDefault="004964ED" w:rsidP="004964ED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DCBB0" w14:textId="77777777" w:rsidR="004964ED" w:rsidRDefault="004964E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57D256B"/>
    <w:multiLevelType w:val="singleLevel"/>
    <w:tmpl w:val="957D256B"/>
    <w:lvl w:ilvl="0">
      <w:start w:val="5"/>
      <w:numFmt w:val="decimal"/>
      <w:suff w:val="space"/>
      <w:lvlText w:val="%1)"/>
      <w:lvlJc w:val="left"/>
    </w:lvl>
  </w:abstractNum>
  <w:abstractNum w:abstractNumId="1" w15:restartNumberingAfterBreak="0">
    <w:nsid w:val="06DF39F5"/>
    <w:multiLevelType w:val="multilevel"/>
    <w:tmpl w:val="7B42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D04ED"/>
    <w:multiLevelType w:val="multilevel"/>
    <w:tmpl w:val="2A682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734355"/>
    <w:multiLevelType w:val="multilevel"/>
    <w:tmpl w:val="C2746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73350"/>
    <w:multiLevelType w:val="multilevel"/>
    <w:tmpl w:val="6098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704EC9"/>
    <w:multiLevelType w:val="hybridMultilevel"/>
    <w:tmpl w:val="461C0AB6"/>
    <w:lvl w:ilvl="0" w:tplc="72CEACEC">
      <w:start w:val="1"/>
      <w:numFmt w:val="decimal"/>
      <w:lvlText w:val="%1."/>
      <w:lvlJc w:val="left"/>
      <w:pPr>
        <w:ind w:left="720" w:hanging="360"/>
      </w:pPr>
      <w:rPr>
        <w:rFonts w:ascii="CMUSerif-Bold-Identity-H" w:hAnsi="CMUSerif-Bold-Identity-H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45812"/>
    <w:multiLevelType w:val="multilevel"/>
    <w:tmpl w:val="EB78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AB38C4"/>
    <w:multiLevelType w:val="multilevel"/>
    <w:tmpl w:val="04C8E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D540FC"/>
    <w:multiLevelType w:val="multilevel"/>
    <w:tmpl w:val="9A36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734EE7"/>
    <w:multiLevelType w:val="multilevel"/>
    <w:tmpl w:val="724E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D2D37"/>
    <w:multiLevelType w:val="singleLevel"/>
    <w:tmpl w:val="3C2D2D37"/>
    <w:lvl w:ilvl="0">
      <w:start w:val="5"/>
      <w:numFmt w:val="decimal"/>
      <w:suff w:val="space"/>
      <w:lvlText w:val="%1)"/>
      <w:lvlJc w:val="left"/>
    </w:lvl>
  </w:abstractNum>
  <w:abstractNum w:abstractNumId="11" w15:restartNumberingAfterBreak="0">
    <w:nsid w:val="3F5447D1"/>
    <w:multiLevelType w:val="multilevel"/>
    <w:tmpl w:val="C6FE7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197757"/>
    <w:multiLevelType w:val="multilevel"/>
    <w:tmpl w:val="438C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9874A3"/>
    <w:multiLevelType w:val="multilevel"/>
    <w:tmpl w:val="B5BE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337EA3"/>
    <w:multiLevelType w:val="multilevel"/>
    <w:tmpl w:val="2E70D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3AD41BB"/>
    <w:multiLevelType w:val="multilevel"/>
    <w:tmpl w:val="BC48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A0E0B"/>
    <w:multiLevelType w:val="multilevel"/>
    <w:tmpl w:val="EABA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5B229E"/>
    <w:multiLevelType w:val="multilevel"/>
    <w:tmpl w:val="85D0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01E039A"/>
    <w:multiLevelType w:val="multilevel"/>
    <w:tmpl w:val="C718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A70980"/>
    <w:multiLevelType w:val="multilevel"/>
    <w:tmpl w:val="4BA45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497971"/>
    <w:multiLevelType w:val="multilevel"/>
    <w:tmpl w:val="6EEE0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7580750">
    <w:abstractNumId w:val="5"/>
  </w:num>
  <w:num w:numId="2" w16cid:durableId="1911188632">
    <w:abstractNumId w:val="8"/>
  </w:num>
  <w:num w:numId="3" w16cid:durableId="1635721050">
    <w:abstractNumId w:val="14"/>
  </w:num>
  <w:num w:numId="4" w16cid:durableId="537469723">
    <w:abstractNumId w:val="17"/>
  </w:num>
  <w:num w:numId="5" w16cid:durableId="426199502">
    <w:abstractNumId w:val="6"/>
  </w:num>
  <w:num w:numId="6" w16cid:durableId="683282545">
    <w:abstractNumId w:val="11"/>
  </w:num>
  <w:num w:numId="7" w16cid:durableId="1315452129">
    <w:abstractNumId w:val="9"/>
  </w:num>
  <w:num w:numId="8" w16cid:durableId="1718551155">
    <w:abstractNumId w:val="3"/>
  </w:num>
  <w:num w:numId="9" w16cid:durableId="1228228178">
    <w:abstractNumId w:val="13"/>
  </w:num>
  <w:num w:numId="10" w16cid:durableId="1583948136">
    <w:abstractNumId w:val="19"/>
  </w:num>
  <w:num w:numId="11" w16cid:durableId="651061808">
    <w:abstractNumId w:val="16"/>
  </w:num>
  <w:num w:numId="12" w16cid:durableId="444810592">
    <w:abstractNumId w:val="20"/>
  </w:num>
  <w:num w:numId="13" w16cid:durableId="454831012">
    <w:abstractNumId w:val="18"/>
  </w:num>
  <w:num w:numId="14" w16cid:durableId="1648509149">
    <w:abstractNumId w:val="15"/>
  </w:num>
  <w:num w:numId="15" w16cid:durableId="2007198502">
    <w:abstractNumId w:val="7"/>
  </w:num>
  <w:num w:numId="16" w16cid:durableId="1567376936">
    <w:abstractNumId w:val="4"/>
  </w:num>
  <w:num w:numId="17" w16cid:durableId="1320885835">
    <w:abstractNumId w:val="1"/>
  </w:num>
  <w:num w:numId="18" w16cid:durableId="1623805400">
    <w:abstractNumId w:val="2"/>
  </w:num>
  <w:num w:numId="19" w16cid:durableId="1541438134">
    <w:abstractNumId w:val="12"/>
  </w:num>
  <w:num w:numId="20" w16cid:durableId="720133429">
    <w:abstractNumId w:val="10"/>
  </w:num>
  <w:num w:numId="21" w16cid:durableId="1765373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9AF"/>
    <w:rsid w:val="000008F6"/>
    <w:rsid w:val="00006D62"/>
    <w:rsid w:val="00024418"/>
    <w:rsid w:val="00027F63"/>
    <w:rsid w:val="00032B73"/>
    <w:rsid w:val="0005619A"/>
    <w:rsid w:val="000667FA"/>
    <w:rsid w:val="00067670"/>
    <w:rsid w:val="000703EC"/>
    <w:rsid w:val="000737CD"/>
    <w:rsid w:val="000811EC"/>
    <w:rsid w:val="00082102"/>
    <w:rsid w:val="000B3E28"/>
    <w:rsid w:val="000D4853"/>
    <w:rsid w:val="00111232"/>
    <w:rsid w:val="00116C0C"/>
    <w:rsid w:val="0013057D"/>
    <w:rsid w:val="00130E7E"/>
    <w:rsid w:val="00131391"/>
    <w:rsid w:val="00152727"/>
    <w:rsid w:val="001569E7"/>
    <w:rsid w:val="00175BC1"/>
    <w:rsid w:val="0019420B"/>
    <w:rsid w:val="001A27FF"/>
    <w:rsid w:val="001A4334"/>
    <w:rsid w:val="001B18CD"/>
    <w:rsid w:val="001B3808"/>
    <w:rsid w:val="001C233C"/>
    <w:rsid w:val="001D2027"/>
    <w:rsid w:val="001D6543"/>
    <w:rsid w:val="001F5B00"/>
    <w:rsid w:val="00212EB0"/>
    <w:rsid w:val="002243A3"/>
    <w:rsid w:val="00233C48"/>
    <w:rsid w:val="00242B51"/>
    <w:rsid w:val="00281FEE"/>
    <w:rsid w:val="00285B94"/>
    <w:rsid w:val="002B3728"/>
    <w:rsid w:val="002D4013"/>
    <w:rsid w:val="002E6B94"/>
    <w:rsid w:val="002E7846"/>
    <w:rsid w:val="00324F31"/>
    <w:rsid w:val="003316B9"/>
    <w:rsid w:val="003506E1"/>
    <w:rsid w:val="0035556B"/>
    <w:rsid w:val="003673B5"/>
    <w:rsid w:val="003768CA"/>
    <w:rsid w:val="003C750B"/>
    <w:rsid w:val="003D743F"/>
    <w:rsid w:val="003E4A41"/>
    <w:rsid w:val="003F407F"/>
    <w:rsid w:val="00421106"/>
    <w:rsid w:val="00427BA0"/>
    <w:rsid w:val="00467CE4"/>
    <w:rsid w:val="004758D9"/>
    <w:rsid w:val="004964ED"/>
    <w:rsid w:val="004A0A78"/>
    <w:rsid w:val="004D4AF3"/>
    <w:rsid w:val="004D7275"/>
    <w:rsid w:val="004E35AA"/>
    <w:rsid w:val="004F4062"/>
    <w:rsid w:val="00500605"/>
    <w:rsid w:val="00531903"/>
    <w:rsid w:val="0053399A"/>
    <w:rsid w:val="005501B6"/>
    <w:rsid w:val="00562B44"/>
    <w:rsid w:val="00562CA0"/>
    <w:rsid w:val="005833B0"/>
    <w:rsid w:val="00586093"/>
    <w:rsid w:val="005B3C08"/>
    <w:rsid w:val="005D02AB"/>
    <w:rsid w:val="005D1558"/>
    <w:rsid w:val="005E0E4C"/>
    <w:rsid w:val="006132AD"/>
    <w:rsid w:val="00652D76"/>
    <w:rsid w:val="006D6BB0"/>
    <w:rsid w:val="006E5695"/>
    <w:rsid w:val="00740CED"/>
    <w:rsid w:val="007430B4"/>
    <w:rsid w:val="00746A14"/>
    <w:rsid w:val="0079032D"/>
    <w:rsid w:val="007B5DAC"/>
    <w:rsid w:val="007E6AEC"/>
    <w:rsid w:val="007E72B6"/>
    <w:rsid w:val="008539AB"/>
    <w:rsid w:val="00877264"/>
    <w:rsid w:val="008962B2"/>
    <w:rsid w:val="008B4AA0"/>
    <w:rsid w:val="008B69AF"/>
    <w:rsid w:val="008C44E7"/>
    <w:rsid w:val="008C6C62"/>
    <w:rsid w:val="00905B5E"/>
    <w:rsid w:val="00914D4D"/>
    <w:rsid w:val="00934142"/>
    <w:rsid w:val="00970FB1"/>
    <w:rsid w:val="0098495F"/>
    <w:rsid w:val="009A0638"/>
    <w:rsid w:val="009C2008"/>
    <w:rsid w:val="009D0EDD"/>
    <w:rsid w:val="009D11CE"/>
    <w:rsid w:val="009D3101"/>
    <w:rsid w:val="009E11B4"/>
    <w:rsid w:val="009E6B6D"/>
    <w:rsid w:val="00A005DB"/>
    <w:rsid w:val="00A075D6"/>
    <w:rsid w:val="00A16DA1"/>
    <w:rsid w:val="00A31B5C"/>
    <w:rsid w:val="00A3548F"/>
    <w:rsid w:val="00A65757"/>
    <w:rsid w:val="00A67598"/>
    <w:rsid w:val="00A70FE5"/>
    <w:rsid w:val="00A838B3"/>
    <w:rsid w:val="00A853AC"/>
    <w:rsid w:val="00AA6622"/>
    <w:rsid w:val="00AC4930"/>
    <w:rsid w:val="00B03A1F"/>
    <w:rsid w:val="00B14135"/>
    <w:rsid w:val="00B17AA4"/>
    <w:rsid w:val="00B53B0A"/>
    <w:rsid w:val="00B73482"/>
    <w:rsid w:val="00B73912"/>
    <w:rsid w:val="00BB021B"/>
    <w:rsid w:val="00BD1ACA"/>
    <w:rsid w:val="00BF01AF"/>
    <w:rsid w:val="00C069B0"/>
    <w:rsid w:val="00C20D3A"/>
    <w:rsid w:val="00C2747A"/>
    <w:rsid w:val="00C41C0E"/>
    <w:rsid w:val="00C45480"/>
    <w:rsid w:val="00C503AE"/>
    <w:rsid w:val="00C5185B"/>
    <w:rsid w:val="00C60121"/>
    <w:rsid w:val="00CB5621"/>
    <w:rsid w:val="00CB751E"/>
    <w:rsid w:val="00CD1D16"/>
    <w:rsid w:val="00D205AF"/>
    <w:rsid w:val="00D239CE"/>
    <w:rsid w:val="00D26523"/>
    <w:rsid w:val="00D27695"/>
    <w:rsid w:val="00D31F11"/>
    <w:rsid w:val="00D60CD9"/>
    <w:rsid w:val="00D652FC"/>
    <w:rsid w:val="00DD094F"/>
    <w:rsid w:val="00DE26BA"/>
    <w:rsid w:val="00DE768B"/>
    <w:rsid w:val="00DF6396"/>
    <w:rsid w:val="00E25BCE"/>
    <w:rsid w:val="00E35157"/>
    <w:rsid w:val="00E37584"/>
    <w:rsid w:val="00E63355"/>
    <w:rsid w:val="00ED240B"/>
    <w:rsid w:val="00EE74D9"/>
    <w:rsid w:val="00EF1B95"/>
    <w:rsid w:val="00F077B5"/>
    <w:rsid w:val="00F20128"/>
    <w:rsid w:val="00F31F30"/>
    <w:rsid w:val="00F371DF"/>
    <w:rsid w:val="00F42DF9"/>
    <w:rsid w:val="00F4537F"/>
    <w:rsid w:val="00F82DC6"/>
    <w:rsid w:val="00F859ED"/>
    <w:rsid w:val="00F9542F"/>
    <w:rsid w:val="00FF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99B13"/>
  <w15:docId w15:val="{03E41297-46ED-48C1-9F7F-B4CF996C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56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371DF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8962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62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52727"/>
    <w:rPr>
      <w:rFonts w:ascii="CMUSerif-Bold-Identity-H" w:hAnsi="CMUSerif-Bold-Identity-H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2727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5272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C069B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2243A3"/>
  </w:style>
  <w:style w:type="paragraph" w:styleId="a8">
    <w:name w:val="footer"/>
    <w:basedOn w:val="a"/>
    <w:link w:val="a9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2243A3"/>
  </w:style>
  <w:style w:type="character" w:styleId="aa">
    <w:name w:val="Hyperlink"/>
    <w:basedOn w:val="a0"/>
    <w:uiPriority w:val="99"/>
    <w:unhideWhenUsed/>
    <w:rsid w:val="002243A3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71DF"/>
    <w:rPr>
      <w:rFonts w:ascii="宋体" w:hAnsi="宋体" w:cs="宋体"/>
      <w:b/>
      <w:bCs/>
      <w:sz w:val="36"/>
      <w:szCs w:val="36"/>
      <w:lang w:eastAsia="zh-CN"/>
    </w:rPr>
  </w:style>
  <w:style w:type="character" w:customStyle="1" w:styleId="10">
    <w:name w:val="标题 1 字符"/>
    <w:basedOn w:val="a0"/>
    <w:link w:val="1"/>
    <w:uiPriority w:val="9"/>
    <w:rsid w:val="006E5695"/>
    <w:rPr>
      <w:b/>
      <w:bCs/>
      <w:kern w:val="44"/>
      <w:sz w:val="44"/>
      <w:szCs w:val="44"/>
    </w:rPr>
  </w:style>
  <w:style w:type="character" w:styleId="ab">
    <w:name w:val="Unresolved Mention"/>
    <w:basedOn w:val="a0"/>
    <w:uiPriority w:val="99"/>
    <w:semiHidden/>
    <w:unhideWhenUsed/>
    <w:rsid w:val="00BD1ACA"/>
    <w:rPr>
      <w:color w:val="605E5C"/>
      <w:shd w:val="clear" w:color="auto" w:fill="E1DFDD"/>
    </w:rPr>
  </w:style>
  <w:style w:type="character" w:customStyle="1" w:styleId="jlqj4b">
    <w:name w:val="jlqj4b"/>
    <w:basedOn w:val="a0"/>
    <w:rsid w:val="00281FEE"/>
  </w:style>
  <w:style w:type="character" w:styleId="ac">
    <w:name w:val="Strong"/>
    <w:basedOn w:val="a0"/>
    <w:uiPriority w:val="22"/>
    <w:qFormat/>
    <w:rsid w:val="00ED240B"/>
    <w:rPr>
      <w:b/>
      <w:bCs/>
    </w:rPr>
  </w:style>
  <w:style w:type="character" w:styleId="HTML">
    <w:name w:val="HTML Code"/>
    <w:basedOn w:val="a0"/>
    <w:uiPriority w:val="99"/>
    <w:semiHidden/>
    <w:unhideWhenUsed/>
    <w:rsid w:val="008962B2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962B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962B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4D7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 w:val="24"/>
      <w:szCs w:val="24"/>
      <w:lang w:eastAsia="zh-CN"/>
    </w:rPr>
  </w:style>
  <w:style w:type="character" w:customStyle="1" w:styleId="HTML1">
    <w:name w:val="HTML 预设格式 字符"/>
    <w:basedOn w:val="a0"/>
    <w:link w:val="HTML0"/>
    <w:uiPriority w:val="99"/>
    <w:semiHidden/>
    <w:rsid w:val="004D7275"/>
    <w:rPr>
      <w:rFonts w:ascii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2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6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13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8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7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7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1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4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9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7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8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2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2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5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2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89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6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9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3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5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4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3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2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05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7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4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7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2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6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1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1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50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2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0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4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3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4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0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3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33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1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7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4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7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2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6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7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9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1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4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5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2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3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5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s://www.kaggle.com/datasets" TargetMode="Externa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yperlink" Target="https://physionet.org/content/chbmit/1.0.0/chb0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26</Pages>
  <Words>1771</Words>
  <Characters>10100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ahmadismail2020@gmail.com</dc:creator>
  <cp:lastModifiedBy>GANG HU</cp:lastModifiedBy>
  <cp:revision>4</cp:revision>
  <cp:lastPrinted>2022-06-08T14:07:00Z</cp:lastPrinted>
  <dcterms:created xsi:type="dcterms:W3CDTF">2025-05-14T14:49:00Z</dcterms:created>
  <dcterms:modified xsi:type="dcterms:W3CDTF">2025-05-14T15:01:00Z</dcterms:modified>
</cp:coreProperties>
</file>