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28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ajorEastAsia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 w:eastAsiaTheme="majorEastAsia"/>
          <w:sz w:val="28"/>
          <w:szCs w:val="28"/>
          <w:lang w:val="en-US" w:eastAsia="zh-CN"/>
        </w:rPr>
        <w:t>一种用于提升法律文书效率的智能体</w:t>
      </w:r>
    </w:p>
    <w:p w14:paraId="2E460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罗明安</w:t>
      </w:r>
    </w:p>
    <w:p w14:paraId="70DC6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16"/>
        </w:rPr>
      </w:pPr>
      <w:r>
        <w:rPr>
          <w:rFonts w:hint="default" w:ascii="Times New Roman" w:hAnsi="Times New Roman" w:cs="Times New Roman"/>
          <w:sz w:val="16"/>
        </w:rPr>
        <w:t>(</w:t>
      </w:r>
      <w:r>
        <w:rPr>
          <w:rFonts w:hint="default" w:ascii="Times New Roman" w:hAnsi="Times New Roman" w:cs="Times New Roman"/>
          <w:sz w:val="16"/>
          <w:lang w:val="en-US" w:eastAsia="zh-CN"/>
        </w:rPr>
        <w:t>中山</w:t>
      </w:r>
      <w:r>
        <w:rPr>
          <w:rFonts w:hint="default" w:ascii="Times New Roman" w:hAnsi="Times New Roman" w:cs="Times New Roman"/>
          <w:sz w:val="16"/>
        </w:rPr>
        <w:t>大学 计算机学院,</w:t>
      </w:r>
      <w:r>
        <w:rPr>
          <w:rFonts w:hint="default" w:ascii="Times New Roman" w:hAnsi="Times New Roman" w:cs="Times New Roman"/>
          <w:sz w:val="16"/>
          <w:lang w:val="en-US" w:eastAsia="zh-CN"/>
        </w:rPr>
        <w:t>广东</w:t>
      </w:r>
      <w:r>
        <w:rPr>
          <w:rFonts w:hint="default" w:ascii="Times New Roman" w:hAnsi="Times New Roman" w:cs="Times New Roman"/>
          <w:sz w:val="16"/>
        </w:rPr>
        <w:t xml:space="preserve"> </w:t>
      </w:r>
      <w:r>
        <w:rPr>
          <w:rFonts w:hint="default" w:ascii="Times New Roman" w:hAnsi="Times New Roman" w:cs="Times New Roman"/>
          <w:sz w:val="16"/>
          <w:lang w:val="en-US" w:eastAsia="zh-CN"/>
        </w:rPr>
        <w:t>广州</w:t>
      </w:r>
      <w:r>
        <w:rPr>
          <w:rFonts w:hint="default" w:ascii="Times New Roman" w:hAnsi="Times New Roman" w:cs="Times New Roman"/>
          <w:sz w:val="16"/>
        </w:rPr>
        <w:t xml:space="preserve">  </w:t>
      </w:r>
      <w:r>
        <w:rPr>
          <w:rFonts w:hint="default" w:ascii="Times New Roman" w:hAnsi="Times New Roman" w:cs="Times New Roman"/>
          <w:sz w:val="16"/>
          <w:lang w:val="en-US" w:eastAsia="zh-CN"/>
        </w:rPr>
        <w:t>5</w:t>
      </w:r>
      <w:r>
        <w:rPr>
          <w:rFonts w:hint="default" w:ascii="Times New Roman" w:hAnsi="Times New Roman" w:cs="Times New Roman"/>
          <w:sz w:val="16"/>
        </w:rPr>
        <w:t>10</w:t>
      </w:r>
      <w:r>
        <w:rPr>
          <w:rFonts w:hint="default" w:ascii="Times New Roman" w:hAnsi="Times New Roman" w:cs="Times New Roman"/>
          <w:sz w:val="16"/>
          <w:lang w:val="en-US" w:eastAsia="zh-CN"/>
        </w:rPr>
        <w:t>275</w:t>
      </w:r>
      <w:r>
        <w:rPr>
          <w:rFonts w:hint="default" w:ascii="Times New Roman" w:hAnsi="Times New Roman" w:cs="Times New Roman"/>
          <w:sz w:val="16"/>
        </w:rPr>
        <w:t>)</w:t>
      </w:r>
    </w:p>
    <w:p w14:paraId="291C0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16"/>
        </w:rPr>
      </w:pPr>
    </w:p>
    <w:p w14:paraId="174F53C6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1个人工作内容</w:t>
      </w:r>
    </w:p>
    <w:p w14:paraId="7466BD0F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本人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在深圳当一名</w:t>
      </w:r>
      <w:r>
        <w:rPr>
          <w:rFonts w:ascii="宋体" w:hAnsi="宋体" w:eastAsia="宋体" w:cs="宋体"/>
          <w:sz w:val="24"/>
          <w:szCs w:val="24"/>
        </w:rPr>
        <w:t>执业律师，日常工作涵盖案件事实梳理、法律法规检索、客户需求分析及法律文书起草等核心环节。法律文书的质量直接影响客户权益与案件走向，因此对准确性和专业性要求极高。</w:t>
      </w:r>
    </w:p>
    <w:p w14:paraId="2C445852">
      <w:pP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2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待改进的工作流程</w:t>
      </w:r>
    </w:p>
    <w:p w14:paraId="3C2F4664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Style w:val="10"/>
          <w:rFonts w:ascii="宋体" w:hAnsi="宋体" w:eastAsia="宋体" w:cs="宋体"/>
          <w:sz w:val="24"/>
          <w:szCs w:val="24"/>
        </w:rPr>
        <w:t>现有流程：</w:t>
      </w:r>
      <w:r>
        <w:rPr>
          <w:rFonts w:ascii="宋体" w:hAnsi="宋体" w:eastAsia="宋体" w:cs="宋体"/>
          <w:sz w:val="24"/>
          <w:szCs w:val="24"/>
        </w:rPr>
        <w:t>律师收到委托后，需要人工检索相关法律法规、梳理案件事实、结合客户需求，从零起草法律意见书、备忘录、诉讼策略或非诉方案。整个流程通常耗时</w:t>
      </w:r>
      <w:bookmarkStart w:id="0" w:name="_GoBack"/>
      <w:r>
        <w:rPr>
          <w:rFonts w:ascii="宋体" w:hAnsi="宋体" w:eastAsia="宋体" w:cs="宋体"/>
          <w:sz w:val="24"/>
          <w:szCs w:val="24"/>
        </w:rPr>
        <w:t>1至2天，且</w:t>
      </w:r>
      <w:bookmarkEnd w:id="0"/>
      <w:r>
        <w:rPr>
          <w:rFonts w:ascii="宋体" w:hAnsi="宋体" w:eastAsia="宋体" w:cs="宋体"/>
          <w:sz w:val="24"/>
          <w:szCs w:val="24"/>
        </w:rPr>
        <w:t>初稿质量高度依赖律师个人经验。</w:t>
      </w:r>
    </w:p>
    <w:p w14:paraId="6CEF7089">
      <w:pPr>
        <w:ind w:firstLine="420" w:firstLineChars="0"/>
        <w:rPr>
          <w:rFonts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可用LLM替代的部分：</w:t>
      </w:r>
    </w:p>
    <w:p w14:paraId="3766DCC5">
      <w:pPr>
        <w:ind w:firstLine="420" w:firstLineChars="0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①</w:t>
      </w: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结构化信息收集（自动追问委托方、背景事实、核心法律问题）</w:t>
      </w:r>
    </w:p>
    <w:p w14:paraId="0D8DCFBD">
      <w:pPr>
        <w:ind w:firstLine="420" w:firstLineChars="0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②</w:t>
      </w: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相关法律法规的初步检索与引用</w:t>
      </w:r>
    </w:p>
    <w:p w14:paraId="388EA3E5">
      <w:pPr>
        <w:ind w:firstLine="420" w:firstLineChars="0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③</w:t>
      </w: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标准化法律文书框架的快速生成</w:t>
      </w:r>
    </w:p>
    <w:p w14:paraId="2AF96950">
      <w:pPr>
        <w:ind w:firstLine="420" w:firstLineChars="0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④</w:t>
      </w: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多轮对话确认需求，减少来回沟通成本</w:t>
      </w:r>
    </w:p>
    <w:p w14:paraId="4F022547">
      <w:pPr>
        <w:ind w:firstLine="420" w:firstLineChars="0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人工仍负责最终审核、修改与出具，AI承担初稿起草工作。</w:t>
      </w:r>
    </w:p>
    <w:p w14:paraId="735F7E34">
      <w:pP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实现细节</w:t>
      </w:r>
    </w:p>
    <w:p w14:paraId="5EE45E31"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①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多轮对话记忆：每个用户维护独立会话历史，Agent可在对话中持续追问、补全信息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；</w:t>
      </w:r>
    </w:p>
    <w:p w14:paraId="3AF8174A"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②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意图识别：通过System Prompt引导模型自动判断用户需要哪类文书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；</w:t>
      </w:r>
    </w:p>
    <w:p w14:paraId="201F47CF"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③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企业微信接入：通过Flask接收Webhook消息，Cloudflare Tunnel穿透内网，实现手机端实时对话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；</w:t>
      </w:r>
    </w:p>
    <w:p w14:paraId="12D9F63B">
      <w:pPr>
        <w:ind w:firstLine="420" w:firstLineChars="0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④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分段发送：针对企业微信消息长度限制，自动将长文书拆分多条发送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；</w:t>
      </w:r>
    </w:p>
    <w:p w14:paraId="215510E6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核心代码模块：app.py（消息收发）、agent.py（对话逻辑）、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wecom.py</w:t>
      </w:r>
      <w:r>
        <w:t>（企业微信API）</w:t>
      </w:r>
      <w:r>
        <w:rPr>
          <w:rFonts w:hint="eastAsia"/>
          <w:lang w:eastAsia="zh-CN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docx_gen.py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（输出word文档）</w:t>
      </w:r>
    </w:p>
    <w:p w14:paraId="0C83FFA9">
      <w:pP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4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项目展示</w:t>
      </w:r>
    </w:p>
    <w:p w14:paraId="16C63EE3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场景①：法律意见书。要求Agent起草一份法律意见书，并生成word文档。</w:t>
      </w:r>
    </w:p>
    <w:p w14:paraId="41256BEF">
      <w:pPr>
        <w:ind w:firstLine="420" w:firstLine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24935" cy="1847850"/>
            <wp:effectExtent l="0" t="0" r="8890" b="0"/>
            <wp:docPr id="10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935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CB2FF2">
      <w:pPr>
        <w:ind w:firstLine="420" w:firstLineChars="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企业微信回复界面</w:t>
      </w:r>
    </w:p>
    <w:p w14:paraId="23652D32">
      <w:pPr>
        <w:ind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865755" cy="1052830"/>
            <wp:effectExtent l="0" t="0" r="1270" b="4445"/>
            <wp:docPr id="11" name="图片 11" descr="58dd0fbb-bc4e-48d9-9448-52b20bdb49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8dd0fbb-bc4e-48d9-9448-52b20bdb497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5755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745740" cy="346075"/>
            <wp:effectExtent l="0" t="0" r="6985" b="6350"/>
            <wp:docPr id="12" name="图片 12" descr="e22d60ef-fa2f-4f7e-9212-30f10d013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e22d60ef-fa2f-4f7e-9212-30f10d0138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574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40B4">
      <w:pPr>
        <w:ind w:firstLine="420" w:firstLineChars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生成word文档</w:t>
      </w:r>
    </w:p>
    <w:p w14:paraId="5E8B9248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18A4620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场景②：</w:t>
      </w:r>
      <w:r>
        <w:rPr>
          <w:rFonts w:ascii="宋体" w:hAnsi="宋体" w:eastAsia="宋体" w:cs="宋体"/>
          <w:sz w:val="24"/>
          <w:szCs w:val="24"/>
        </w:rPr>
        <w:t>法律备忘录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要求Agent起草一份</w:t>
      </w:r>
      <w:r>
        <w:rPr>
          <w:rFonts w:ascii="宋体" w:hAnsi="宋体" w:eastAsia="宋体" w:cs="宋体"/>
          <w:sz w:val="24"/>
          <w:szCs w:val="24"/>
        </w:rPr>
        <w:t>法律备忘录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，并生成word文档。</w:t>
      </w:r>
    </w:p>
    <w:p w14:paraId="782E5330">
      <w:pPr>
        <w:ind w:firstLine="420" w:firstLine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22500" cy="1897380"/>
            <wp:effectExtent l="0" t="0" r="6350" b="7620"/>
            <wp:docPr id="13" name="图片 2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 descr="IMG_2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1897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350135" cy="1866900"/>
            <wp:effectExtent l="0" t="0" r="2540" b="0"/>
            <wp:docPr id="1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0135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272FA8">
      <w:pPr>
        <w:ind w:firstLine="420" w:firstLineChars="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追问形式完善备忘录</w:t>
      </w:r>
    </w:p>
    <w:p w14:paraId="03FD0494">
      <w:pPr>
        <w:ind w:firstLine="420" w:firstLineChars="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787140" cy="219075"/>
            <wp:effectExtent l="0" t="0" r="3810" b="0"/>
            <wp:docPr id="15" name="图片 15" descr="3f53b1ba-fef8-4794-8703-6475fa1c23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3f53b1ba-fef8-4794-8703-6475fa1c23e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2A5D">
      <w:pPr>
        <w:ind w:firstLine="420" w:firstLineChars="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生成word文档</w:t>
      </w:r>
    </w:p>
    <w:p w14:paraId="1FCBBD0F">
      <w:pP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</w:p>
    <w:p w14:paraId="618C24AD">
      <w:pP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5 实验总结</w:t>
      </w:r>
    </w:p>
    <w:p w14:paraId="21484362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本项目基于DeepSeek大语言模型，结合企业微信平台，构建了一个面向律师日常业务的法律文书智能起草Agent。系统支持法律意见书、法律备忘录、诉讼方案三类核心文书的对话式生成，通过多轮追问机制自动收集案件要素，输出结构化法律文书初稿。</w:t>
      </w:r>
    </w:p>
    <w:p w14:paraId="1040F983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项目实现了从需求提出到文书生成的完整闭环：用户只需在企业微信中以自然语言描述需求，Agent即可主动引导补全信息，最终在2分钟内生成通常需要律师耗费数小时的初稿内容。</w:t>
      </w:r>
    </w:p>
    <w:p w14:paraId="33682B43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当然，AI生成的文书仍需律师进行专业审核与修改，现阶段更适合定位为"律师助手"而非"律师替代"，其核心价值在于大幅降低重复性文书工作的时间成本，让律师将精力集中在更高价值的法律判断与客户沟通上。</w:t>
      </w:r>
    </w:p>
    <w:p w14:paraId="7152B244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6 后期展望</w:t>
      </w:r>
    </w:p>
    <w:p w14:paraId="795CC580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①接入法律知识库：目前Agent依赖模型本身的法律知识，存在法条引用不够精准的问题。后续计划接入最高人民法院、全国人大等权威法规数据库，实现实时检索最新有效法条，提升引用准确率。</w:t>
      </w:r>
    </w:p>
    <w:p w14:paraId="7FEF0B1D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②部署至云服务器：目前系统依赖本地电脑持续运行，稳定性有限。后续部署至云服务器后，可实现7×24小时不间断服务，真正满足律师随时随地处理业务的需求。</w:t>
      </w:r>
    </w:p>
    <w:p w14:paraId="3263CAE4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③细化专业领域：当前Prompt为通用法律场景，后续计划针对金融监管、银行间市场、信用衍生品等细分领域定制专业知识库和文书模板，提升垂直领域的输出质量。</w:t>
      </w:r>
    </w:p>
    <w:p w14:paraId="78A1B54D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sectPr>
      <w:pgSz w:w="11906" w:h="16838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D5B4A7D"/>
    <w:rsid w:val="10A61728"/>
    <w:rsid w:val="1C0F6CFF"/>
    <w:rsid w:val="244E3596"/>
    <w:rsid w:val="2AB4548F"/>
    <w:rsid w:val="2AF07191"/>
    <w:rsid w:val="2D067BEC"/>
    <w:rsid w:val="38CA5E33"/>
    <w:rsid w:val="3EEF110D"/>
    <w:rsid w:val="46627DDF"/>
    <w:rsid w:val="474359E2"/>
    <w:rsid w:val="56B41899"/>
    <w:rsid w:val="5FD40997"/>
    <w:rsid w:val="614C3D0D"/>
    <w:rsid w:val="64E37DDF"/>
    <w:rsid w:val="66C10161"/>
    <w:rsid w:val="6FE81EF8"/>
    <w:rsid w:val="736B02AE"/>
    <w:rsid w:val="737A491E"/>
    <w:rsid w:val="746E6FDE"/>
    <w:rsid w:val="74E71F49"/>
    <w:rsid w:val="75527021"/>
    <w:rsid w:val="77125122"/>
    <w:rsid w:val="7826009B"/>
    <w:rsid w:val="7C292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3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4">
    <w:name w:val="Text of Reference 1"/>
    <w:qFormat/>
    <w:uiPriority w:val="0"/>
    <w:pPr>
      <w:spacing w:line="260" w:lineRule="exact"/>
      <w:jc w:val="both"/>
    </w:pPr>
    <w:rPr>
      <w:rFonts w:ascii="Times New Roman" w:hAnsiTheme="minorHAnsi" w:eastAsiaTheme="minorEastAsia" w:cstheme="minorBidi"/>
      <w:sz w:val="1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1157</Words>
  <Characters>1550</Characters>
  <Lines>0</Lines>
  <Paragraphs>0</Paragraphs>
  <TotalTime>3</TotalTime>
  <ScaleCrop>false</ScaleCrop>
  <LinksUpToDate>false</LinksUpToDate>
  <CharactersWithSpaces>1661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2025-11-24T14:36:00Z</dcterms:created>
  <dc:creator>Xyy</dc:creator>
  <cp:lastModifiedBy>Xyy</cp:lastModifiedBy>
  <dcterms:modified xsi:type="dcterms:W3CDTF">2026-05-09T14:35:19Z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ECDED236E47F452E8B5A3D2061225F02_13</vt:lpwstr>
  </property>
  <property fmtid="{D5CDD505-2E9C-101B-9397-08002B2CF9AE}" pid="4" name="KSOTemplateDocerSaveRecord">
    <vt:lpwstr>eyJoZGlkIjoiMTk1ZWEzMzNlOGQyODM3ZDQwNTAzNWUwODAxNTJlODYiLCJ1c2VySWQiOiIzOTUxNjk3MjIifQ==</vt:lpwstr>
  </property>
</Properties>
</file>