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AABC" w14:textId="77777777" w:rsidR="0078731A" w:rsidRPr="0078731A" w:rsidRDefault="0078731A" w:rsidP="0078731A">
      <w:pPr>
        <w:keepNext/>
        <w:keepLines/>
        <w:widowControl/>
        <w:spacing w:before="40"/>
        <w:outlineLvl w:val="2"/>
        <w:rPr>
          <w:rFonts w:ascii="Calibri Light" w:eastAsia="宋体" w:hAnsi="Calibri Light" w:cs="Times New Roman"/>
          <w:color w:val="C45911"/>
          <w:kern w:val="0"/>
          <w:sz w:val="28"/>
          <w:szCs w:val="28"/>
        </w:rPr>
      </w:pPr>
      <w:r w:rsidRPr="0078731A">
        <w:rPr>
          <w:rFonts w:ascii="Calibri Light" w:eastAsia="宋体" w:hAnsi="Calibri Light" w:cs="Times New Roman"/>
          <w:color w:val="C45911"/>
          <w:kern w:val="0"/>
          <w:sz w:val="28"/>
          <w:szCs w:val="28"/>
        </w:rPr>
        <w:t>A Configurable Cloud-Scale DNN Processor for Real-Time AI</w:t>
      </w:r>
    </w:p>
    <w:p w14:paraId="7EFCE761" w14:textId="77777777" w:rsidR="0078731A" w:rsidRPr="0078731A" w:rsidRDefault="0078731A" w:rsidP="0078731A">
      <w:pPr>
        <w:keepNext/>
        <w:keepLines/>
        <w:widowControl/>
        <w:spacing w:before="40"/>
        <w:outlineLvl w:val="2"/>
        <w:rPr>
          <w:rFonts w:ascii="Calibri Light" w:eastAsia="宋体" w:hAnsi="Calibri Light" w:cs="Times New Roman"/>
          <w:color w:val="538135"/>
          <w:kern w:val="0"/>
          <w:sz w:val="26"/>
          <w:szCs w:val="26"/>
        </w:rPr>
      </w:pPr>
      <w:r w:rsidRPr="0078731A">
        <w:rPr>
          <w:rFonts w:ascii="Calibri Light" w:eastAsia="宋体" w:hAnsi="Calibri Light" w:cs="Times New Roman"/>
          <w:color w:val="538135"/>
          <w:kern w:val="0"/>
          <w:sz w:val="26"/>
          <w:szCs w:val="26"/>
        </w:rPr>
        <w:t>Corresponding author</w:t>
      </w:r>
    </w:p>
    <w:p w14:paraId="47456275"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 xml:space="preserve">Jeremy </w:t>
      </w:r>
      <w:proofErr w:type="spellStart"/>
      <w:r w:rsidRPr="0078731A">
        <w:rPr>
          <w:rFonts w:ascii="Calibri" w:eastAsia="宋体" w:hAnsi="Calibri" w:cs="Times New Roman"/>
          <w:kern w:val="0"/>
          <w:sz w:val="22"/>
        </w:rPr>
        <w:t>Fowers</w:t>
      </w:r>
      <w:proofErr w:type="spellEnd"/>
      <w:r w:rsidRPr="0078731A">
        <w:rPr>
          <w:rFonts w:ascii="Calibri" w:eastAsia="宋体" w:hAnsi="Calibri" w:cs="Times New Roman"/>
          <w:kern w:val="0"/>
          <w:sz w:val="22"/>
        </w:rPr>
        <w:t xml:space="preserve">, Kalin </w:t>
      </w:r>
      <w:proofErr w:type="spellStart"/>
      <w:r w:rsidRPr="0078731A">
        <w:rPr>
          <w:rFonts w:ascii="Calibri" w:eastAsia="宋体" w:hAnsi="Calibri" w:cs="Times New Roman"/>
          <w:kern w:val="0"/>
          <w:sz w:val="22"/>
        </w:rPr>
        <w:t>Ovtcharov</w:t>
      </w:r>
      <w:proofErr w:type="spellEnd"/>
      <w:r w:rsidRPr="0078731A">
        <w:rPr>
          <w:rFonts w:ascii="Calibri" w:eastAsia="宋体" w:hAnsi="Calibri" w:cs="Times New Roman"/>
          <w:kern w:val="0"/>
          <w:sz w:val="22"/>
        </w:rPr>
        <w:t xml:space="preserve">, Michael </w:t>
      </w:r>
      <w:proofErr w:type="spellStart"/>
      <w:r w:rsidRPr="0078731A">
        <w:rPr>
          <w:rFonts w:ascii="Calibri" w:eastAsia="宋体" w:hAnsi="Calibri" w:cs="Times New Roman"/>
          <w:kern w:val="0"/>
          <w:sz w:val="22"/>
        </w:rPr>
        <w:t>Papamichael</w:t>
      </w:r>
      <w:proofErr w:type="spellEnd"/>
      <w:r w:rsidRPr="0078731A">
        <w:rPr>
          <w:rFonts w:ascii="Calibri" w:eastAsia="宋体" w:hAnsi="Calibri" w:cs="Times New Roman"/>
          <w:kern w:val="0"/>
          <w:sz w:val="22"/>
        </w:rPr>
        <w:t xml:space="preserve">, Todd Massengill, Ming Liu, Daniel Lo, Shlomi </w:t>
      </w:r>
      <w:proofErr w:type="spellStart"/>
      <w:r w:rsidRPr="0078731A">
        <w:rPr>
          <w:rFonts w:ascii="Calibri" w:eastAsia="宋体" w:hAnsi="Calibri" w:cs="Times New Roman"/>
          <w:kern w:val="0"/>
          <w:sz w:val="22"/>
        </w:rPr>
        <w:t>Alkalay</w:t>
      </w:r>
      <w:proofErr w:type="spellEnd"/>
      <w:r w:rsidRPr="0078731A">
        <w:rPr>
          <w:rFonts w:ascii="Calibri" w:eastAsia="宋体" w:hAnsi="Calibri" w:cs="Times New Roman"/>
          <w:kern w:val="0"/>
          <w:sz w:val="22"/>
        </w:rPr>
        <w:t xml:space="preserve">, Michael </w:t>
      </w:r>
      <w:proofErr w:type="spellStart"/>
      <w:r w:rsidRPr="0078731A">
        <w:rPr>
          <w:rFonts w:ascii="Calibri" w:eastAsia="宋体" w:hAnsi="Calibri" w:cs="Times New Roman"/>
          <w:kern w:val="0"/>
          <w:sz w:val="22"/>
        </w:rPr>
        <w:t>Haselman</w:t>
      </w:r>
      <w:proofErr w:type="spellEnd"/>
      <w:r w:rsidRPr="0078731A">
        <w:rPr>
          <w:rFonts w:ascii="Calibri" w:eastAsia="宋体" w:hAnsi="Calibri" w:cs="Times New Roman"/>
          <w:kern w:val="0"/>
          <w:sz w:val="22"/>
        </w:rPr>
        <w:t xml:space="preserve">, Logan Adams, Mahdi </w:t>
      </w:r>
      <w:proofErr w:type="spellStart"/>
      <w:r w:rsidRPr="0078731A">
        <w:rPr>
          <w:rFonts w:ascii="Calibri" w:eastAsia="宋体" w:hAnsi="Calibri" w:cs="Times New Roman"/>
          <w:kern w:val="0"/>
          <w:sz w:val="22"/>
        </w:rPr>
        <w:t>Ghandi</w:t>
      </w:r>
      <w:proofErr w:type="spellEnd"/>
      <w:r w:rsidRPr="0078731A">
        <w:rPr>
          <w:rFonts w:ascii="Calibri" w:eastAsia="宋体" w:hAnsi="Calibri" w:cs="Times New Roman"/>
          <w:kern w:val="0"/>
          <w:sz w:val="22"/>
        </w:rPr>
        <w:t xml:space="preserve">, Stephen Heil, </w:t>
      </w:r>
      <w:proofErr w:type="spellStart"/>
      <w:r w:rsidRPr="0078731A">
        <w:rPr>
          <w:rFonts w:ascii="Calibri" w:eastAsia="宋体" w:hAnsi="Calibri" w:cs="Times New Roman"/>
          <w:kern w:val="0"/>
          <w:sz w:val="22"/>
        </w:rPr>
        <w:t>Prerak</w:t>
      </w:r>
      <w:proofErr w:type="spellEnd"/>
      <w:r w:rsidRPr="0078731A">
        <w:rPr>
          <w:rFonts w:ascii="Calibri" w:eastAsia="宋体" w:hAnsi="Calibri" w:cs="Times New Roman"/>
          <w:kern w:val="0"/>
          <w:sz w:val="22"/>
        </w:rPr>
        <w:t xml:space="preserve"> Patel, Adam </w:t>
      </w:r>
      <w:proofErr w:type="spellStart"/>
      <w:r w:rsidRPr="0078731A">
        <w:rPr>
          <w:rFonts w:ascii="Calibri" w:eastAsia="宋体" w:hAnsi="Calibri" w:cs="Times New Roman"/>
          <w:kern w:val="0"/>
          <w:sz w:val="22"/>
        </w:rPr>
        <w:t>Sapek</w:t>
      </w:r>
      <w:proofErr w:type="spellEnd"/>
      <w:r w:rsidRPr="0078731A">
        <w:rPr>
          <w:rFonts w:ascii="Calibri" w:eastAsia="宋体" w:hAnsi="Calibri" w:cs="Times New Roman"/>
          <w:kern w:val="0"/>
          <w:sz w:val="22"/>
        </w:rPr>
        <w:t xml:space="preserve">, Gabriel Weisz, Lisa Woods, Sitaram </w:t>
      </w:r>
      <w:proofErr w:type="gramStart"/>
      <w:r w:rsidRPr="0078731A">
        <w:rPr>
          <w:rFonts w:ascii="Calibri" w:eastAsia="宋体" w:hAnsi="Calibri" w:cs="Times New Roman"/>
          <w:kern w:val="0"/>
          <w:sz w:val="22"/>
        </w:rPr>
        <w:t>Lanka,  Steven</w:t>
      </w:r>
      <w:proofErr w:type="gramEnd"/>
      <w:r w:rsidRPr="0078731A">
        <w:rPr>
          <w:rFonts w:ascii="Calibri" w:eastAsia="宋体" w:hAnsi="Calibri" w:cs="Times New Roman"/>
          <w:kern w:val="0"/>
          <w:sz w:val="22"/>
        </w:rPr>
        <w:t xml:space="preserve"> K. Reinhardt, Adrian M. Caulfield, Eric S. Chung, Doug Burger</w:t>
      </w:r>
    </w:p>
    <w:p w14:paraId="4BDF03D6"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Microsoft</w:t>
      </w:r>
    </w:p>
    <w:p w14:paraId="45A300B5" w14:textId="77777777" w:rsidR="0078731A" w:rsidRPr="0078731A" w:rsidRDefault="0078731A" w:rsidP="0078731A">
      <w:pPr>
        <w:keepNext/>
        <w:keepLines/>
        <w:widowControl/>
        <w:spacing w:before="40"/>
        <w:outlineLvl w:val="2"/>
        <w:rPr>
          <w:rFonts w:ascii="Calibri Light" w:eastAsia="宋体" w:hAnsi="Calibri Light" w:cs="Times New Roman"/>
          <w:color w:val="538135"/>
          <w:kern w:val="0"/>
          <w:sz w:val="26"/>
          <w:szCs w:val="26"/>
        </w:rPr>
      </w:pPr>
      <w:r w:rsidRPr="0078731A">
        <w:rPr>
          <w:rFonts w:ascii="Calibri Light" w:eastAsia="宋体" w:hAnsi="Calibri Light" w:cs="Times New Roman"/>
          <w:color w:val="538135"/>
          <w:kern w:val="0"/>
          <w:sz w:val="26"/>
          <w:szCs w:val="26"/>
        </w:rPr>
        <w:t>Keywords</w:t>
      </w:r>
    </w:p>
    <w:p w14:paraId="195F0309"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neural network hardware; accelerator architectures; field programmable gate arrays</w:t>
      </w:r>
    </w:p>
    <w:p w14:paraId="6D043D98"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Neural Network Inference</w:t>
      </w:r>
    </w:p>
    <w:p w14:paraId="56BBDB71" w14:textId="77777777" w:rsidR="0078731A" w:rsidRPr="0078731A" w:rsidRDefault="0078731A" w:rsidP="0078731A">
      <w:pPr>
        <w:keepNext/>
        <w:keepLines/>
        <w:widowControl/>
        <w:spacing w:before="40"/>
        <w:outlineLvl w:val="2"/>
        <w:rPr>
          <w:rFonts w:ascii="Calibri Light" w:eastAsia="宋体" w:hAnsi="Calibri Light" w:cs="Times New Roman"/>
          <w:color w:val="538135"/>
          <w:kern w:val="0"/>
          <w:sz w:val="26"/>
          <w:szCs w:val="26"/>
        </w:rPr>
      </w:pPr>
      <w:r w:rsidRPr="0078731A">
        <w:rPr>
          <w:rFonts w:ascii="Calibri Light" w:eastAsia="宋体" w:hAnsi="Calibri Light" w:cs="Times New Roman" w:hint="eastAsia"/>
          <w:color w:val="538135"/>
          <w:kern w:val="0"/>
          <w:sz w:val="26"/>
          <w:szCs w:val="26"/>
        </w:rPr>
        <w:t>S</w:t>
      </w:r>
      <w:r w:rsidRPr="0078731A">
        <w:rPr>
          <w:rFonts w:ascii="Calibri Light" w:eastAsia="宋体" w:hAnsi="Calibri Light" w:cs="Times New Roman"/>
          <w:color w:val="538135"/>
          <w:kern w:val="0"/>
          <w:sz w:val="26"/>
          <w:szCs w:val="26"/>
        </w:rPr>
        <w:t>ummary</w:t>
      </w:r>
    </w:p>
    <w:p w14:paraId="7FDE5530" w14:textId="77777777" w:rsidR="0078731A" w:rsidRPr="0078731A" w:rsidRDefault="0078731A" w:rsidP="0078731A">
      <w:pPr>
        <w:keepNext/>
        <w:keepLines/>
        <w:widowControl/>
        <w:spacing w:before="40" w:line="259" w:lineRule="auto"/>
        <w:outlineLvl w:val="3"/>
        <w:rPr>
          <w:rFonts w:ascii="Calibri Light" w:eastAsia="宋体" w:hAnsi="Calibri Light" w:cs="Times New Roman"/>
          <w:i/>
          <w:iCs/>
          <w:color w:val="2F5496"/>
          <w:kern w:val="0"/>
          <w:sz w:val="25"/>
          <w:szCs w:val="25"/>
        </w:rPr>
      </w:pPr>
      <w:r w:rsidRPr="0078731A">
        <w:rPr>
          <w:rFonts w:ascii="Calibri Light" w:eastAsia="宋体" w:hAnsi="Calibri Light" w:cs="Times New Roman"/>
          <w:i/>
          <w:iCs/>
          <w:color w:val="2F5496"/>
          <w:kern w:val="0"/>
          <w:sz w:val="25"/>
          <w:szCs w:val="25"/>
        </w:rPr>
        <w:t>Challeng</w:t>
      </w:r>
      <w:r w:rsidRPr="0078731A">
        <w:rPr>
          <w:rFonts w:ascii="Calibri Light" w:eastAsia="宋体" w:hAnsi="Calibri Light" w:cs="Times New Roman" w:hint="eastAsia"/>
          <w:i/>
          <w:iCs/>
          <w:color w:val="2F5496"/>
          <w:kern w:val="0"/>
          <w:sz w:val="25"/>
          <w:szCs w:val="25"/>
        </w:rPr>
        <w:t>e</w:t>
      </w:r>
    </w:p>
    <w:p w14:paraId="0F771C29"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 xml:space="preserve">Highly parallel architectures with deep pipelines, such as GPGPUs, achieve high throughput on DNN models by </w:t>
      </w:r>
      <w:r w:rsidRPr="0078731A">
        <w:rPr>
          <w:rFonts w:ascii="Calibri" w:eastAsia="宋体" w:hAnsi="Calibri" w:cs="Times New Roman"/>
          <w:b/>
          <w:kern w:val="0"/>
          <w:sz w:val="22"/>
        </w:rPr>
        <w:t>batching evaluations</w:t>
      </w:r>
      <w:r w:rsidRPr="0078731A">
        <w:rPr>
          <w:rFonts w:ascii="Calibri" w:eastAsia="宋体" w:hAnsi="Calibri" w:cs="Times New Roman"/>
          <w:kern w:val="0"/>
          <w:sz w:val="22"/>
        </w:rPr>
        <w:t xml:space="preserve">, exploiting parallelism both within and across requests. This approach works well for offline training where the training data set can be partitioned into “minibatches”. However, systems optimized for batch through put typically can apply only a fraction of their resources to a single request. In an </w:t>
      </w:r>
      <w:r w:rsidRPr="0078731A">
        <w:rPr>
          <w:rFonts w:ascii="Calibri" w:eastAsia="宋体" w:hAnsi="Calibri" w:cs="Times New Roman"/>
          <w:b/>
          <w:kern w:val="0"/>
          <w:sz w:val="22"/>
        </w:rPr>
        <w:t>online inference setting</w:t>
      </w:r>
      <w:r w:rsidRPr="0078731A">
        <w:rPr>
          <w:rFonts w:ascii="Calibri" w:eastAsia="宋体" w:hAnsi="Calibri" w:cs="Times New Roman"/>
          <w:kern w:val="0"/>
          <w:sz w:val="22"/>
        </w:rPr>
        <w:t xml:space="preserve">, requests often arrive one at a time; a throughput architecture must either process these requests individually, leading to reduced throughput while still sustaining </w:t>
      </w:r>
      <w:r w:rsidRPr="0078731A">
        <w:rPr>
          <w:rFonts w:ascii="Calibri" w:eastAsia="宋体" w:hAnsi="Calibri" w:cs="Times New Roman"/>
          <w:b/>
          <w:kern w:val="0"/>
          <w:sz w:val="22"/>
        </w:rPr>
        <w:t>batch-equivalent latency</w:t>
      </w:r>
      <w:r w:rsidRPr="0078731A">
        <w:rPr>
          <w:rFonts w:ascii="Calibri" w:eastAsia="宋体" w:hAnsi="Calibri" w:cs="Times New Roman"/>
          <w:kern w:val="0"/>
          <w:sz w:val="22"/>
        </w:rPr>
        <w:t xml:space="preserve">, or incur </w:t>
      </w:r>
      <w:r w:rsidRPr="0078731A">
        <w:rPr>
          <w:rFonts w:ascii="Calibri" w:eastAsia="宋体" w:hAnsi="Calibri" w:cs="Times New Roman"/>
          <w:b/>
          <w:kern w:val="0"/>
          <w:sz w:val="22"/>
        </w:rPr>
        <w:t>increased latency by waiting</w:t>
      </w:r>
      <w:r w:rsidRPr="0078731A">
        <w:rPr>
          <w:rFonts w:ascii="Calibri" w:eastAsia="宋体" w:hAnsi="Calibri" w:cs="Times New Roman"/>
          <w:kern w:val="0"/>
          <w:sz w:val="22"/>
        </w:rPr>
        <w:t xml:space="preserve"> for multiple request arrivals to form a batch.</w:t>
      </w:r>
    </w:p>
    <w:p w14:paraId="677FFEF9"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This paper focuses on online inference, which means only one request at a time and no mini-batching, and proposed a full- system architecture.</w:t>
      </w:r>
    </w:p>
    <w:p w14:paraId="34658B7F" w14:textId="77777777" w:rsidR="0078731A" w:rsidRPr="0078731A" w:rsidRDefault="0078731A" w:rsidP="0078731A">
      <w:pPr>
        <w:keepNext/>
        <w:keepLines/>
        <w:widowControl/>
        <w:spacing w:before="40" w:line="259" w:lineRule="auto"/>
        <w:outlineLvl w:val="3"/>
        <w:rPr>
          <w:rFonts w:ascii="Calibri Light" w:eastAsia="宋体" w:hAnsi="Calibri Light" w:cs="Times New Roman"/>
          <w:i/>
          <w:iCs/>
          <w:color w:val="2F5496"/>
          <w:kern w:val="0"/>
          <w:sz w:val="25"/>
          <w:szCs w:val="25"/>
        </w:rPr>
      </w:pPr>
      <w:r w:rsidRPr="0078731A">
        <w:rPr>
          <w:rFonts w:ascii="Calibri Light" w:eastAsia="宋体" w:hAnsi="Calibri Light" w:cs="Times New Roman"/>
          <w:i/>
          <w:iCs/>
          <w:color w:val="2F5496"/>
          <w:kern w:val="0"/>
          <w:sz w:val="25"/>
          <w:szCs w:val="25"/>
        </w:rPr>
        <w:t>Contribution</w:t>
      </w:r>
    </w:p>
    <w:p w14:paraId="36A55656"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The authors proposed a FPGA-based or hardened (ASIC) full system architecture targeted at low-latency high-throughput DNN accelerating with no mini batch (so-called real-time AI).</w:t>
      </w:r>
    </w:p>
    <w:p w14:paraId="7FEDFADA"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 xml:space="preserve">The BW NPU implements a </w:t>
      </w:r>
      <w:r w:rsidRPr="0078731A">
        <w:rPr>
          <w:rFonts w:ascii="Calibri" w:eastAsia="宋体" w:hAnsi="Calibri" w:cs="Times New Roman"/>
          <w:b/>
          <w:kern w:val="0"/>
          <w:sz w:val="22"/>
        </w:rPr>
        <w:t>single-threaded SIMD ISA</w:t>
      </w:r>
      <w:r w:rsidRPr="0078731A">
        <w:rPr>
          <w:rFonts w:ascii="Calibri" w:eastAsia="宋体" w:hAnsi="Calibri" w:cs="Times New Roman"/>
          <w:kern w:val="0"/>
          <w:sz w:val="22"/>
        </w:rPr>
        <w:t xml:space="preserve"> comprised of matrix-vector and vector-vector operations, contrasting with most current accelerators which are heavily multithreaded (e.g., GPUs) or fine-grained MIMD (e.g., </w:t>
      </w:r>
      <w:proofErr w:type="spellStart"/>
      <w:r w:rsidRPr="0078731A">
        <w:rPr>
          <w:rFonts w:ascii="Calibri" w:eastAsia="宋体" w:hAnsi="Calibri" w:cs="Times New Roman"/>
          <w:kern w:val="0"/>
          <w:sz w:val="22"/>
        </w:rPr>
        <w:t>Graphcore</w:t>
      </w:r>
      <w:proofErr w:type="spellEnd"/>
      <w:r w:rsidRPr="0078731A">
        <w:rPr>
          <w:rFonts w:ascii="Calibri" w:eastAsia="宋体" w:hAnsi="Calibri" w:cs="Times New Roman"/>
          <w:kern w:val="0"/>
          <w:sz w:val="22"/>
        </w:rPr>
        <w:t xml:space="preserve"> [3]). The BW NPU </w:t>
      </w:r>
      <w:proofErr w:type="gramStart"/>
      <w:r w:rsidRPr="0078731A">
        <w:rPr>
          <w:rFonts w:ascii="Calibri" w:eastAsia="宋体" w:hAnsi="Calibri" w:cs="Times New Roman"/>
          <w:kern w:val="0"/>
          <w:sz w:val="22"/>
        </w:rPr>
        <w:t>is able to</w:t>
      </w:r>
      <w:proofErr w:type="gramEnd"/>
      <w:r w:rsidRPr="0078731A">
        <w:rPr>
          <w:rFonts w:ascii="Calibri" w:eastAsia="宋体" w:hAnsi="Calibri" w:cs="Times New Roman"/>
          <w:kern w:val="0"/>
          <w:sz w:val="22"/>
        </w:rPr>
        <w:t xml:space="preserve"> extract sufficient SIMD and pipeline parallelism to provide high utilization from individual requests using single-threaded SIMD. The single-threaded model also reduces the burden on software; rather than relying on compilers or programmers to extract parallelism, the software that runs on the BW NPU is primarily a linearization of the operators in the accelerated subgraph.</w:t>
      </w:r>
    </w:p>
    <w:p w14:paraId="67BD86B0"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hint="eastAsia"/>
          <w:kern w:val="0"/>
          <w:sz w:val="22"/>
        </w:rPr>
        <w:lastRenderedPageBreak/>
        <w:t>O</w:t>
      </w:r>
      <w:r w:rsidRPr="0078731A">
        <w:rPr>
          <w:rFonts w:ascii="Calibri" w:eastAsia="宋体" w:hAnsi="Calibri" w:cs="Times New Roman"/>
          <w:kern w:val="0"/>
          <w:sz w:val="22"/>
        </w:rPr>
        <w:t>n memory system, to minimize latency, the BW system typically pins DNN model weights in distributed on-chip SRAM memories, which provide terabytes per second of bandwidth at low power.</w:t>
      </w:r>
    </w:p>
    <w:p w14:paraId="6CE4F3C3"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The BW NPU microarchitecture uses three techniques to extract parallelism:</w:t>
      </w:r>
    </w:p>
    <w:p w14:paraId="26687A46" w14:textId="77777777" w:rsidR="0078731A" w:rsidRPr="0078731A" w:rsidRDefault="0078731A" w:rsidP="0078731A">
      <w:pPr>
        <w:widowControl/>
        <w:numPr>
          <w:ilvl w:val="0"/>
          <w:numId w:val="1"/>
        </w:numPr>
        <w:spacing w:after="160" w:line="259" w:lineRule="auto"/>
        <w:rPr>
          <w:rFonts w:ascii="Calibri" w:eastAsia="宋体" w:hAnsi="Calibri" w:cs="Times New Roman"/>
          <w:kern w:val="0"/>
          <w:sz w:val="22"/>
        </w:rPr>
      </w:pPr>
      <w:r w:rsidRPr="0078731A">
        <w:rPr>
          <w:rFonts w:ascii="Calibri" w:eastAsia="宋体" w:hAnsi="Calibri" w:cs="Times New Roman"/>
          <w:kern w:val="0"/>
          <w:sz w:val="22"/>
        </w:rPr>
        <w:t xml:space="preserve">Hierarchical decode and dispatch (HDD), where compound SIMD operations are successively expanded into larger numbers of primitive operations and fanned out to the functional units. As an example, a single compound matrix-vector instruction will end up producing over 10,000 primitive operations. </w:t>
      </w:r>
    </w:p>
    <w:p w14:paraId="1127A1C7" w14:textId="77777777" w:rsidR="0078731A" w:rsidRPr="0078731A" w:rsidRDefault="0078731A" w:rsidP="0078731A">
      <w:pPr>
        <w:widowControl/>
        <w:numPr>
          <w:ilvl w:val="0"/>
          <w:numId w:val="1"/>
        </w:numPr>
        <w:spacing w:after="160" w:line="259" w:lineRule="auto"/>
        <w:rPr>
          <w:rFonts w:ascii="Calibri" w:eastAsia="宋体" w:hAnsi="Calibri" w:cs="Times New Roman"/>
          <w:kern w:val="0"/>
          <w:sz w:val="22"/>
        </w:rPr>
      </w:pPr>
      <w:r w:rsidRPr="0078731A">
        <w:rPr>
          <w:rFonts w:ascii="Calibri" w:eastAsia="宋体" w:hAnsi="Calibri" w:cs="Times New Roman"/>
          <w:kern w:val="0"/>
          <w:sz w:val="22"/>
        </w:rPr>
        <w:t>Vector-level parallelism (VLP), where the compound operations are broken into operations with a fixed native vector size (e.g. 100-400 operations per vector); it is these vector operations that form the primitives that are fanned out to the compute units (similar to scalar instructions in an ILP machine).</w:t>
      </w:r>
    </w:p>
    <w:p w14:paraId="38761AAC" w14:textId="77777777" w:rsidR="0078731A" w:rsidRPr="0078731A" w:rsidRDefault="0078731A" w:rsidP="0078731A">
      <w:pPr>
        <w:widowControl/>
        <w:numPr>
          <w:ilvl w:val="0"/>
          <w:numId w:val="1"/>
        </w:numPr>
        <w:spacing w:after="160" w:line="259" w:lineRule="auto"/>
        <w:rPr>
          <w:rFonts w:ascii="Calibri" w:eastAsia="宋体" w:hAnsi="Calibri" w:cs="Times New Roman"/>
          <w:kern w:val="0"/>
          <w:sz w:val="22"/>
        </w:rPr>
      </w:pPr>
      <w:r w:rsidRPr="0078731A">
        <w:rPr>
          <w:rFonts w:ascii="Calibri" w:eastAsia="宋体" w:hAnsi="Calibri" w:cs="Times New Roman"/>
          <w:kern w:val="0"/>
          <w:sz w:val="22"/>
        </w:rPr>
        <w:t>The BW toolchain maps parallelized vector operations to a flat, one-dimensional network of vector functional units, and connects them in a dataflow manner so vectors can flow directly from one functional unit to another to minimize pipeline bubbles. Higher-level operations such as matrix-vector multiplications or convolutions are superimposed onto the flat vector unit space.</w:t>
      </w:r>
    </w:p>
    <w:p w14:paraId="25EA07FC"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 xml:space="preserve">In the BW NPU, </w:t>
      </w:r>
      <w:r w:rsidRPr="0078731A">
        <w:rPr>
          <w:rFonts w:ascii="Calibri" w:eastAsia="宋体" w:hAnsi="Calibri" w:cs="Times New Roman"/>
          <w:b/>
          <w:kern w:val="0"/>
          <w:sz w:val="22"/>
        </w:rPr>
        <w:t>all instructions operate on N-length 1D vectors or N×N 2D matrices</w:t>
      </w:r>
      <w:r w:rsidRPr="0078731A">
        <w:rPr>
          <w:rFonts w:ascii="Calibri" w:eastAsia="宋体" w:hAnsi="Calibri" w:cs="Times New Roman"/>
          <w:kern w:val="0"/>
          <w:sz w:val="22"/>
        </w:rPr>
        <w:t xml:space="preserve">. Vectors and matrices are treated as separate data types and stored in independent register files. N is a fixed value </w:t>
      </w:r>
      <w:proofErr w:type="gramStart"/>
      <w:r w:rsidRPr="0078731A">
        <w:rPr>
          <w:rFonts w:ascii="Calibri" w:eastAsia="宋体" w:hAnsi="Calibri" w:cs="Times New Roman"/>
          <w:kern w:val="0"/>
          <w:sz w:val="22"/>
        </w:rPr>
        <w:t>in a given</w:t>
      </w:r>
      <w:proofErr w:type="gramEnd"/>
      <w:r w:rsidRPr="0078731A">
        <w:rPr>
          <w:rFonts w:ascii="Calibri" w:eastAsia="宋体" w:hAnsi="Calibri" w:cs="Times New Roman"/>
          <w:kern w:val="0"/>
          <w:sz w:val="22"/>
        </w:rPr>
        <w:t xml:space="preserve"> BW NPU implementation. The </w:t>
      </w:r>
      <w:r w:rsidRPr="0078731A">
        <w:rPr>
          <w:rFonts w:ascii="Calibri" w:eastAsia="宋体" w:hAnsi="Calibri" w:cs="Times New Roman"/>
          <w:b/>
          <w:kern w:val="0"/>
          <w:sz w:val="22"/>
        </w:rPr>
        <w:t>ideal vector size depends on the target set of models</w:t>
      </w:r>
      <w:r w:rsidRPr="0078731A">
        <w:rPr>
          <w:rFonts w:ascii="Calibri" w:eastAsia="宋体" w:hAnsi="Calibri" w:cs="Times New Roman"/>
          <w:kern w:val="0"/>
          <w:sz w:val="22"/>
        </w:rPr>
        <w:t>—a too-large vector requires inefficient padding, whereas a too-small vector increases control overhead.</w:t>
      </w:r>
    </w:p>
    <w:p w14:paraId="1E411DAC" w14:textId="77777777" w:rsidR="0078731A" w:rsidRPr="0078731A" w:rsidRDefault="0078731A" w:rsidP="0078731A">
      <w:pPr>
        <w:widowControl/>
        <w:spacing w:after="160" w:line="259" w:lineRule="auto"/>
        <w:jc w:val="center"/>
        <w:rPr>
          <w:rFonts w:ascii="Calibri" w:eastAsia="宋体" w:hAnsi="Calibri" w:cs="Times New Roman"/>
          <w:kern w:val="0"/>
          <w:sz w:val="22"/>
        </w:rPr>
      </w:pPr>
      <w:r w:rsidRPr="0078731A">
        <w:rPr>
          <w:rFonts w:ascii="Calibri" w:eastAsia="宋体" w:hAnsi="Calibri" w:cs="Times New Roman"/>
          <w:noProof/>
          <w:kern w:val="0"/>
          <w:sz w:val="22"/>
        </w:rPr>
        <w:drawing>
          <wp:inline distT="0" distB="0" distL="0" distR="0" wp14:anchorId="2FD813D4" wp14:editId="0F7D7287">
            <wp:extent cx="1767600" cy="2127600"/>
            <wp:effectExtent l="0" t="0" r="444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7600" cy="2127600"/>
                    </a:xfrm>
                    <a:prstGeom prst="rect">
                      <a:avLst/>
                    </a:prstGeom>
                  </pic:spPr>
                </pic:pic>
              </a:graphicData>
            </a:graphic>
          </wp:inline>
        </w:drawing>
      </w:r>
    </w:p>
    <w:p w14:paraId="431C2221" w14:textId="77777777" w:rsidR="0078731A" w:rsidRPr="0078731A" w:rsidRDefault="0078731A" w:rsidP="0078731A">
      <w:pPr>
        <w:keepNext/>
        <w:keepLines/>
        <w:widowControl/>
        <w:spacing w:before="40" w:line="259" w:lineRule="auto"/>
        <w:outlineLvl w:val="3"/>
        <w:rPr>
          <w:rFonts w:ascii="Calibri Light" w:eastAsia="宋体" w:hAnsi="Calibri Light" w:cs="Times New Roman"/>
          <w:i/>
          <w:iCs/>
          <w:color w:val="2F5496"/>
          <w:kern w:val="0"/>
          <w:sz w:val="25"/>
          <w:szCs w:val="25"/>
        </w:rPr>
      </w:pPr>
      <w:r w:rsidRPr="0078731A">
        <w:rPr>
          <w:rFonts w:ascii="Calibri Light" w:eastAsia="宋体" w:hAnsi="Calibri Light" w:cs="Times New Roman"/>
          <w:i/>
          <w:iCs/>
          <w:color w:val="2F5496"/>
          <w:kern w:val="0"/>
          <w:sz w:val="25"/>
          <w:szCs w:val="25"/>
        </w:rPr>
        <w:t>Result</w:t>
      </w:r>
    </w:p>
    <w:p w14:paraId="2956333E"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Despite the lower clock</w:t>
      </w:r>
      <w:r w:rsidRPr="0078731A">
        <w:rPr>
          <w:rFonts w:ascii="Calibri" w:eastAsia="宋体" w:hAnsi="Calibri" w:cs="Times New Roman"/>
          <w:i/>
          <w:iCs/>
          <w:kern w:val="0"/>
          <w:sz w:val="22"/>
        </w:rPr>
        <w:t xml:space="preserve"> </w:t>
      </w:r>
      <w:r w:rsidRPr="0078731A">
        <w:rPr>
          <w:rFonts w:ascii="Calibri" w:eastAsia="宋体" w:hAnsi="Calibri" w:cs="Times New Roman"/>
          <w:kern w:val="0"/>
          <w:sz w:val="22"/>
        </w:rPr>
        <w:t>rate and higher area overheads that FPGAs incur, the BW</w:t>
      </w:r>
      <w:r w:rsidRPr="0078731A">
        <w:rPr>
          <w:rFonts w:ascii="Calibri" w:eastAsia="宋体" w:hAnsi="Calibri" w:cs="Times New Roman"/>
          <w:i/>
          <w:iCs/>
          <w:kern w:val="0"/>
          <w:sz w:val="22"/>
        </w:rPr>
        <w:t xml:space="preserve"> </w:t>
      </w:r>
      <w:r w:rsidRPr="0078731A">
        <w:rPr>
          <w:rFonts w:ascii="Calibri" w:eastAsia="宋体" w:hAnsi="Calibri" w:cs="Times New Roman"/>
          <w:kern w:val="0"/>
          <w:sz w:val="22"/>
        </w:rPr>
        <w:t>NPU achieves record-setting performance for real-time AI,</w:t>
      </w:r>
      <w:r w:rsidRPr="0078731A">
        <w:rPr>
          <w:rFonts w:ascii="Calibri" w:eastAsia="宋体" w:hAnsi="Calibri" w:cs="Times New Roman"/>
          <w:i/>
          <w:iCs/>
          <w:kern w:val="0"/>
          <w:sz w:val="22"/>
        </w:rPr>
        <w:t xml:space="preserve"> </w:t>
      </w:r>
      <w:r w:rsidRPr="0078731A">
        <w:rPr>
          <w:rFonts w:ascii="Calibri" w:eastAsia="宋体" w:hAnsi="Calibri" w:cs="Times New Roman"/>
          <w:kern w:val="0"/>
          <w:sz w:val="22"/>
        </w:rPr>
        <w:t>sustaining 35 Teraflops on large RNN benchmarks with no</w:t>
      </w:r>
      <w:r w:rsidRPr="0078731A">
        <w:rPr>
          <w:rFonts w:ascii="Calibri" w:eastAsia="宋体" w:hAnsi="Calibri" w:cs="Times New Roman"/>
          <w:i/>
          <w:iCs/>
          <w:kern w:val="0"/>
          <w:sz w:val="22"/>
        </w:rPr>
        <w:t xml:space="preserve"> </w:t>
      </w:r>
      <w:r w:rsidRPr="0078731A">
        <w:rPr>
          <w:rFonts w:ascii="Calibri" w:eastAsia="宋体" w:hAnsi="Calibri" w:cs="Times New Roman"/>
          <w:kern w:val="0"/>
          <w:sz w:val="22"/>
        </w:rPr>
        <w:t>batching.</w:t>
      </w:r>
    </w:p>
    <w:p w14:paraId="6AF89089" w14:textId="77777777" w:rsidR="0078731A" w:rsidRPr="0078731A" w:rsidRDefault="0078731A" w:rsidP="0078731A">
      <w:pPr>
        <w:widowControl/>
        <w:spacing w:after="160" w:line="259" w:lineRule="auto"/>
        <w:rPr>
          <w:rFonts w:ascii="Calibri" w:eastAsia="宋体" w:hAnsi="Calibri" w:cs="Times New Roman"/>
          <w:i/>
          <w:iCs/>
          <w:kern w:val="0"/>
          <w:sz w:val="22"/>
        </w:rPr>
      </w:pPr>
      <w:r w:rsidRPr="0078731A">
        <w:rPr>
          <w:rFonts w:ascii="Calibri" w:eastAsia="宋体" w:hAnsi="Calibri" w:cs="Times New Roman"/>
          <w:i/>
          <w:iCs/>
          <w:kern w:val="0"/>
          <w:sz w:val="22"/>
        </w:rPr>
        <w:lastRenderedPageBreak/>
        <w:t xml:space="preserve">Across a range of medium to large RNN benchmarks, running on a Stratix 10 FPGA, the BW NPU achieves throughputs ranging from 11 to 35.9 Teraflops, at latencies under 4 </w:t>
      </w:r>
      <w:proofErr w:type="spellStart"/>
      <w:r w:rsidRPr="0078731A">
        <w:rPr>
          <w:rFonts w:ascii="Calibri" w:eastAsia="宋体" w:hAnsi="Calibri" w:cs="Times New Roman"/>
          <w:i/>
          <w:iCs/>
          <w:kern w:val="0"/>
          <w:sz w:val="22"/>
        </w:rPr>
        <w:t>ms.</w:t>
      </w:r>
      <w:proofErr w:type="spellEnd"/>
      <w:r w:rsidRPr="0078731A">
        <w:rPr>
          <w:rFonts w:ascii="Calibri" w:eastAsia="宋体" w:hAnsi="Calibri" w:cs="Times New Roman"/>
          <w:i/>
          <w:iCs/>
          <w:kern w:val="0"/>
          <w:sz w:val="22"/>
        </w:rPr>
        <w:t xml:space="preserve"> These results use a low-precision floating-point format that provides equivalent model scoring accuracy.</w:t>
      </w:r>
    </w:p>
    <w:p w14:paraId="5CCDCEC1" w14:textId="77777777" w:rsidR="0078731A" w:rsidRPr="0078731A" w:rsidRDefault="0078731A" w:rsidP="0078731A">
      <w:pPr>
        <w:keepNext/>
        <w:keepLines/>
        <w:widowControl/>
        <w:spacing w:before="40" w:line="259" w:lineRule="auto"/>
        <w:outlineLvl w:val="3"/>
        <w:rPr>
          <w:rFonts w:ascii="Calibri Light" w:eastAsia="宋体" w:hAnsi="Calibri Light" w:cs="Times New Roman"/>
          <w:i/>
          <w:iCs/>
          <w:color w:val="2F5496"/>
          <w:kern w:val="0"/>
          <w:sz w:val="25"/>
          <w:szCs w:val="25"/>
        </w:rPr>
      </w:pPr>
      <w:r w:rsidRPr="0078731A">
        <w:rPr>
          <w:rFonts w:ascii="Calibri Light" w:eastAsia="宋体" w:hAnsi="Calibri Light" w:cs="Times New Roman"/>
          <w:i/>
          <w:iCs/>
          <w:color w:val="2F5496"/>
          <w:kern w:val="0"/>
          <w:sz w:val="25"/>
          <w:szCs w:val="25"/>
        </w:rPr>
        <w:t>Comments</w:t>
      </w:r>
      <w:r w:rsidRPr="0078731A">
        <w:rPr>
          <w:rFonts w:ascii="Calibri Light" w:eastAsia="宋体" w:hAnsi="Calibri Light" w:cs="Times New Roman" w:hint="eastAsia"/>
          <w:i/>
          <w:iCs/>
          <w:color w:val="2F5496"/>
          <w:kern w:val="0"/>
          <w:sz w:val="25"/>
          <w:szCs w:val="25"/>
        </w:rPr>
        <w:t xml:space="preserve"> </w:t>
      </w:r>
    </w:p>
    <w:p w14:paraId="5E81AD09" w14:textId="77777777" w:rsidR="0078731A" w:rsidRPr="0078731A" w:rsidRDefault="0078731A" w:rsidP="0078731A">
      <w:pPr>
        <w:widowControl/>
        <w:spacing w:after="160" w:line="259" w:lineRule="auto"/>
        <w:rPr>
          <w:rFonts w:ascii="Calibri" w:eastAsia="宋体" w:hAnsi="Calibri" w:cs="Times New Roman"/>
          <w:kern w:val="0"/>
          <w:sz w:val="22"/>
        </w:rPr>
      </w:pPr>
      <w:r w:rsidRPr="0078731A">
        <w:rPr>
          <w:rFonts w:ascii="Calibri" w:eastAsia="宋体" w:hAnsi="Calibri" w:cs="Times New Roman"/>
          <w:kern w:val="0"/>
          <w:sz w:val="22"/>
        </w:rPr>
        <w:t>The microarchitecture is meaningful for us, since</w:t>
      </w:r>
      <w:r w:rsidRPr="0078731A">
        <w:rPr>
          <w:rFonts w:ascii="Calibri" w:eastAsia="宋体" w:hAnsi="Calibri" w:cs="Times New Roman"/>
          <w:b/>
          <w:kern w:val="0"/>
          <w:sz w:val="22"/>
        </w:rPr>
        <w:t xml:space="preserve"> the basic unit of instruction is vectors and matrices</w:t>
      </w:r>
      <w:r w:rsidRPr="0078731A">
        <w:rPr>
          <w:rFonts w:ascii="Calibri" w:eastAsia="宋体" w:hAnsi="Calibri" w:cs="Times New Roman"/>
          <w:kern w:val="0"/>
          <w:sz w:val="22"/>
        </w:rPr>
        <w:t xml:space="preserve">. The design is somehow </w:t>
      </w:r>
      <w:proofErr w:type="gramStart"/>
      <w:r w:rsidRPr="0078731A">
        <w:rPr>
          <w:rFonts w:ascii="Calibri" w:eastAsia="宋体" w:hAnsi="Calibri" w:cs="Times New Roman"/>
          <w:kern w:val="0"/>
          <w:sz w:val="22"/>
        </w:rPr>
        <w:t>similar to</w:t>
      </w:r>
      <w:proofErr w:type="gramEnd"/>
      <w:r w:rsidRPr="0078731A">
        <w:rPr>
          <w:rFonts w:ascii="Calibri" w:eastAsia="宋体" w:hAnsi="Calibri" w:cs="Times New Roman"/>
          <w:kern w:val="0"/>
          <w:sz w:val="22"/>
        </w:rPr>
        <w:t xml:space="preserve"> Huawei’s NPU, using a one-threaded SIMD and a big matrix-vector multiplier as key computation composition. However, as a full-system architecture, the paper also proposed a hyperscale datacenter network, in which many proposed FPGA/ASIC accelerators work together, and the </w:t>
      </w:r>
      <w:proofErr w:type="spellStart"/>
      <w:r w:rsidRPr="0078731A">
        <w:rPr>
          <w:rFonts w:ascii="Calibri" w:eastAsia="宋体" w:hAnsi="Calibri" w:cs="Times New Roman"/>
          <w:kern w:val="0"/>
          <w:sz w:val="22"/>
        </w:rPr>
        <w:t>toolflow</w:t>
      </w:r>
      <w:proofErr w:type="spellEnd"/>
      <w:r w:rsidRPr="0078731A">
        <w:rPr>
          <w:rFonts w:ascii="Calibri" w:eastAsia="宋体" w:hAnsi="Calibri" w:cs="Times New Roman"/>
          <w:kern w:val="0"/>
          <w:sz w:val="22"/>
        </w:rPr>
        <w:t xml:space="preserve"> can partition large graphs that exceed the capacity of a single FPGA into sub-graphs whose parameters can be pinned individually into accelerators’ on-chip memory.</w:t>
      </w:r>
    </w:p>
    <w:p w14:paraId="63573E77" w14:textId="77777777" w:rsidR="004632AB" w:rsidRPr="0078731A" w:rsidRDefault="004632AB">
      <w:bookmarkStart w:id="0" w:name="_GoBack"/>
      <w:bookmarkEnd w:id="0"/>
    </w:p>
    <w:sectPr w:rsidR="004632AB" w:rsidRPr="00787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49A9C" w14:textId="77777777" w:rsidR="008418BC" w:rsidRDefault="008418BC" w:rsidP="0078731A">
      <w:r>
        <w:separator/>
      </w:r>
    </w:p>
  </w:endnote>
  <w:endnote w:type="continuationSeparator" w:id="0">
    <w:p w14:paraId="16A33631" w14:textId="77777777" w:rsidR="008418BC" w:rsidRDefault="008418BC" w:rsidP="0078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1B979" w14:textId="77777777" w:rsidR="008418BC" w:rsidRDefault="008418BC" w:rsidP="0078731A">
      <w:r>
        <w:separator/>
      </w:r>
    </w:p>
  </w:footnote>
  <w:footnote w:type="continuationSeparator" w:id="0">
    <w:p w14:paraId="2781206E" w14:textId="77777777" w:rsidR="008418BC" w:rsidRDefault="008418BC" w:rsidP="00787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742"/>
    <w:multiLevelType w:val="hybridMultilevel"/>
    <w:tmpl w:val="32B808B8"/>
    <w:lvl w:ilvl="0" w:tplc="EA264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57"/>
    <w:rsid w:val="00032E57"/>
    <w:rsid w:val="004632AB"/>
    <w:rsid w:val="0078731A"/>
    <w:rsid w:val="0084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EA8DF2-583B-4273-B5AA-851FB781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31A"/>
    <w:rPr>
      <w:sz w:val="18"/>
      <w:szCs w:val="18"/>
    </w:rPr>
  </w:style>
  <w:style w:type="paragraph" w:styleId="a5">
    <w:name w:val="footer"/>
    <w:basedOn w:val="a"/>
    <w:link w:val="a6"/>
    <w:uiPriority w:val="99"/>
    <w:unhideWhenUsed/>
    <w:rsid w:val="0078731A"/>
    <w:pPr>
      <w:tabs>
        <w:tab w:val="center" w:pos="4153"/>
        <w:tab w:val="right" w:pos="8306"/>
      </w:tabs>
      <w:snapToGrid w:val="0"/>
      <w:jc w:val="left"/>
    </w:pPr>
    <w:rPr>
      <w:sz w:val="18"/>
      <w:szCs w:val="18"/>
    </w:rPr>
  </w:style>
  <w:style w:type="character" w:customStyle="1" w:styleId="a6">
    <w:name w:val="页脚 字符"/>
    <w:basedOn w:val="a0"/>
    <w:link w:val="a5"/>
    <w:uiPriority w:val="99"/>
    <w:rsid w:val="00787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2020-03-22T02:37:00Z</dcterms:created>
  <dcterms:modified xsi:type="dcterms:W3CDTF">2020-03-22T02:37:00Z</dcterms:modified>
</cp:coreProperties>
</file>