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91A5" w14:textId="77777777" w:rsidR="003E6B30" w:rsidRPr="003E6B30" w:rsidRDefault="003E6B30" w:rsidP="003E6B30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</w:pPr>
      <w:r w:rsidRPr="003E6B30"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  <w:t>Corresponding author</w:t>
      </w:r>
    </w:p>
    <w:p w14:paraId="408B1B04" w14:textId="77777777" w:rsidR="003E6B30" w:rsidRPr="003E6B30" w:rsidRDefault="003E6B30" w:rsidP="003E6B30">
      <w:pPr>
        <w:widowControl/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3E6B30">
        <w:rPr>
          <w:rFonts w:ascii="Times New Roman" w:hAnsi="Times New Roman" w:hint="eastAsia"/>
          <w:kern w:val="0"/>
          <w:sz w:val="22"/>
        </w:rPr>
        <w:t>Y</w:t>
      </w:r>
      <w:r w:rsidRPr="003E6B30">
        <w:rPr>
          <w:rFonts w:ascii="Times New Roman" w:hAnsi="Times New Roman"/>
          <w:kern w:val="0"/>
          <w:sz w:val="22"/>
        </w:rPr>
        <w:t>oujie Li, Iou-Jen Liu, Yifan Yuan, Deming Chen, Alexander Schwing, Jian Huang, UIUC</w:t>
      </w:r>
    </w:p>
    <w:p w14:paraId="33984B82" w14:textId="77777777" w:rsidR="003E6B30" w:rsidRPr="003E6B30" w:rsidRDefault="003E6B30" w:rsidP="003E6B30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Theme="majorEastAsia" w:hAnsi="Times New Roman" w:cstheme="majorBidi"/>
          <w:color w:val="538135" w:themeColor="accent6" w:themeShade="BF"/>
          <w:kern w:val="0"/>
          <w:sz w:val="26"/>
          <w:szCs w:val="26"/>
        </w:rPr>
      </w:pPr>
      <w:r w:rsidRPr="003E6B30">
        <w:rPr>
          <w:rFonts w:ascii="Times New Roman" w:eastAsiaTheme="majorEastAsia" w:hAnsi="Times New Roman" w:cstheme="majorBidi"/>
          <w:color w:val="538135" w:themeColor="accent6" w:themeShade="BF"/>
          <w:kern w:val="0"/>
          <w:sz w:val="26"/>
          <w:szCs w:val="26"/>
        </w:rPr>
        <w:t>Keywords</w:t>
      </w:r>
    </w:p>
    <w:p w14:paraId="74959902" w14:textId="77777777" w:rsidR="003E6B30" w:rsidRPr="003E6B30" w:rsidRDefault="003E6B30" w:rsidP="003E6B30">
      <w:pPr>
        <w:widowControl/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3E6B30">
        <w:rPr>
          <w:rFonts w:ascii="Times New Roman" w:hAnsi="Times New Roman" w:hint="eastAsia"/>
          <w:kern w:val="0"/>
          <w:sz w:val="22"/>
        </w:rPr>
        <w:t>d</w:t>
      </w:r>
      <w:r w:rsidRPr="003E6B30">
        <w:rPr>
          <w:rFonts w:ascii="Times New Roman" w:hAnsi="Times New Roman"/>
          <w:kern w:val="0"/>
          <w:sz w:val="22"/>
        </w:rPr>
        <w:t>istributed machine learning, reinforcement learning, in-switch accelerator, in-network computing</w:t>
      </w:r>
    </w:p>
    <w:p w14:paraId="2A1BD950" w14:textId="77777777" w:rsidR="003E6B30" w:rsidRPr="003E6B30" w:rsidRDefault="003E6B30" w:rsidP="003E6B30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Theme="majorEastAsia" w:hAnsi="Times New Roman" w:cstheme="majorBidi"/>
          <w:color w:val="538135" w:themeColor="accent6" w:themeShade="BF"/>
          <w:kern w:val="0"/>
          <w:sz w:val="26"/>
          <w:szCs w:val="26"/>
        </w:rPr>
      </w:pPr>
      <w:r w:rsidRPr="003E6B30">
        <w:rPr>
          <w:rFonts w:ascii="Times New Roman" w:eastAsiaTheme="majorEastAsia" w:hAnsi="Times New Roman" w:cstheme="majorBidi" w:hint="eastAsia"/>
          <w:color w:val="538135" w:themeColor="accent6" w:themeShade="BF"/>
          <w:kern w:val="0"/>
          <w:sz w:val="26"/>
          <w:szCs w:val="26"/>
        </w:rPr>
        <w:t>S</w:t>
      </w:r>
      <w:r w:rsidRPr="003E6B30">
        <w:rPr>
          <w:rFonts w:ascii="Times New Roman" w:eastAsiaTheme="majorEastAsia" w:hAnsi="Times New Roman" w:cstheme="majorBidi"/>
          <w:color w:val="538135" w:themeColor="accent6" w:themeShade="BF"/>
          <w:kern w:val="0"/>
          <w:sz w:val="26"/>
          <w:szCs w:val="26"/>
        </w:rPr>
        <w:t>ummary</w:t>
      </w:r>
    </w:p>
    <w:p w14:paraId="096CA802" w14:textId="77777777" w:rsidR="003E6B30" w:rsidRPr="003E6B30" w:rsidRDefault="003E6B30" w:rsidP="003E6B30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3E6B30">
        <w:rPr>
          <w:rFonts w:ascii="Times New Roman" w:eastAsiaTheme="majorEastAsia" w:hAnsi="Times New Roman" w:cstheme="majorBidi" w:hint="eastAsia"/>
          <w:i/>
          <w:iCs/>
          <w:color w:val="2E74B5" w:themeColor="accent5" w:themeShade="BF"/>
          <w:kern w:val="0"/>
          <w:sz w:val="25"/>
          <w:szCs w:val="25"/>
        </w:rPr>
        <w:t>C</w:t>
      </w:r>
      <w:r w:rsidRPr="003E6B30"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  <w:t>hallenge</w:t>
      </w:r>
    </w:p>
    <w:p w14:paraId="28761551" w14:textId="77777777" w:rsidR="003E6B30" w:rsidRPr="003E6B30" w:rsidRDefault="003E6B30" w:rsidP="003E6B30">
      <w:pPr>
        <w:widowControl/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3E6B30">
        <w:rPr>
          <w:rFonts w:ascii="Times New Roman" w:hAnsi="Times New Roman"/>
          <w:kern w:val="0"/>
          <w:sz w:val="22"/>
        </w:rPr>
        <w:t xml:space="preserve">The distributed RL training </w:t>
      </w:r>
      <w:r w:rsidRPr="003E6B30">
        <w:rPr>
          <w:rFonts w:ascii="Times New Roman" w:hAnsi="Times New Roman"/>
          <w:b/>
          <w:bCs/>
          <w:kern w:val="0"/>
          <w:sz w:val="22"/>
        </w:rPr>
        <w:t>generates orders of magnitude more iterations with much smaller sized but more frequent gradient aggregations</w:t>
      </w:r>
      <w:r w:rsidRPr="003E6B30">
        <w:rPr>
          <w:rFonts w:ascii="Times New Roman" w:hAnsi="Times New Roman"/>
          <w:kern w:val="0"/>
          <w:sz w:val="22"/>
        </w:rPr>
        <w:t>. This is the major bottleneck in distributed RL training which occupies up to 83.2% of the execution time of each training iteration.</w:t>
      </w:r>
    </w:p>
    <w:p w14:paraId="551C8DEE" w14:textId="77777777" w:rsidR="003E6B30" w:rsidRPr="003E6B30" w:rsidRDefault="003E6B30" w:rsidP="003E6B30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3E6B30">
        <w:rPr>
          <w:rFonts w:ascii="Times New Roman" w:eastAsiaTheme="majorEastAsia" w:hAnsi="Times New Roman" w:cstheme="majorBidi" w:hint="eastAsia"/>
          <w:i/>
          <w:iCs/>
          <w:color w:val="2E74B5" w:themeColor="accent5" w:themeShade="BF"/>
          <w:kern w:val="0"/>
          <w:sz w:val="25"/>
          <w:szCs w:val="25"/>
        </w:rPr>
        <w:t>C</w:t>
      </w:r>
      <w:r w:rsidRPr="003E6B30"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  <w:t>ontribution</w:t>
      </w:r>
    </w:p>
    <w:p w14:paraId="437DC491" w14:textId="77777777" w:rsidR="003E6B30" w:rsidRPr="003E6B30" w:rsidRDefault="003E6B30" w:rsidP="003E6B30">
      <w:pPr>
        <w:widowControl/>
        <w:numPr>
          <w:ilvl w:val="0"/>
          <w:numId w:val="1"/>
        </w:numPr>
        <w:spacing w:after="160" w:line="30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3E6B30">
        <w:rPr>
          <w:rFonts w:ascii="Times New Roman" w:hAnsi="Times New Roman" w:cs="Times New Roman"/>
          <w:kern w:val="0"/>
          <w:sz w:val="22"/>
        </w:rPr>
        <w:t>Propose iSwitch, an in-switch acceleration solution that moves the gradient aggregation from server nodes into the network switches.</w:t>
      </w:r>
    </w:p>
    <w:p w14:paraId="4AEAD819" w14:textId="77777777" w:rsidR="003E6B30" w:rsidRPr="003E6B30" w:rsidRDefault="003E6B30" w:rsidP="003E6B30">
      <w:pPr>
        <w:widowControl/>
        <w:numPr>
          <w:ilvl w:val="0"/>
          <w:numId w:val="1"/>
        </w:numPr>
        <w:spacing w:after="160" w:line="30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3E6B30">
        <w:rPr>
          <w:rFonts w:ascii="Times New Roman" w:hAnsi="Times New Roman" w:cs="Times New Roman"/>
          <w:kern w:val="0"/>
          <w:sz w:val="22"/>
        </w:rPr>
        <w:t>Rethink the distributed RL training algorithms and also propose a hierarchical aggregation mechanism to further increase the parallelism and scalability of the distributed RL training at rack scale</w:t>
      </w:r>
    </w:p>
    <w:p w14:paraId="2E7126BA" w14:textId="77777777" w:rsidR="003E6B30" w:rsidRPr="003E6B30" w:rsidRDefault="003E6B30" w:rsidP="003E6B30">
      <w:pPr>
        <w:widowControl/>
        <w:numPr>
          <w:ilvl w:val="0"/>
          <w:numId w:val="1"/>
        </w:numPr>
        <w:spacing w:after="160" w:line="30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3E6B30">
        <w:rPr>
          <w:rFonts w:ascii="Times New Roman" w:hAnsi="Times New Roman" w:cs="Times New Roman"/>
          <w:kern w:val="0"/>
          <w:sz w:val="22"/>
        </w:rPr>
        <w:t>Extend n</w:t>
      </w:r>
      <w:r w:rsidRPr="003E6B30">
        <w:rPr>
          <w:rFonts w:ascii="Times New Roman" w:hAnsi="Times New Roman" w:cs="Times New Roman" w:hint="eastAsia"/>
          <w:kern w:val="0"/>
          <w:sz w:val="22"/>
        </w:rPr>
        <w:t>etwork</w:t>
      </w:r>
      <w:r w:rsidRPr="003E6B30">
        <w:rPr>
          <w:rFonts w:ascii="Times New Roman" w:hAnsi="Times New Roman" w:cs="Times New Roman"/>
          <w:kern w:val="0"/>
          <w:sz w:val="22"/>
        </w:rPr>
        <w:t xml:space="preserve"> protocol. To support in-switch computing for distributed RL training, they propose to build their own protocol and packet format based on regular network protocols.</w:t>
      </w:r>
    </w:p>
    <w:p w14:paraId="45E779C6" w14:textId="77777777" w:rsidR="003E6B30" w:rsidRPr="003E6B30" w:rsidRDefault="003E6B30" w:rsidP="003E6B30">
      <w:pPr>
        <w:widowControl/>
        <w:numPr>
          <w:ilvl w:val="0"/>
          <w:numId w:val="1"/>
        </w:numPr>
        <w:spacing w:after="160" w:line="30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3E6B30">
        <w:rPr>
          <w:rFonts w:ascii="Times New Roman" w:hAnsi="Times New Roman" w:cs="Times New Roman"/>
          <w:kern w:val="0"/>
          <w:sz w:val="22"/>
        </w:rPr>
        <w:t>Implement iSwitch using a real-world programmable switch NetFPGA board and extend the control and data plane of the programmable switch to support iSwitch without affecting its re</w:t>
      </w:r>
      <w:bookmarkStart w:id="0" w:name="_GoBack"/>
      <w:bookmarkEnd w:id="0"/>
      <w:r w:rsidRPr="003E6B30">
        <w:rPr>
          <w:rFonts w:ascii="Times New Roman" w:hAnsi="Times New Roman" w:cs="Times New Roman"/>
          <w:kern w:val="0"/>
          <w:sz w:val="22"/>
        </w:rPr>
        <w:t>gular network functions.</w:t>
      </w:r>
    </w:p>
    <w:p w14:paraId="5C37705A" w14:textId="77777777" w:rsidR="003E6B30" w:rsidRPr="003E6B30" w:rsidRDefault="003E6B30" w:rsidP="003E6B30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3E6B30">
        <w:rPr>
          <w:rFonts w:ascii="Times New Roman" w:eastAsiaTheme="majorEastAsia" w:hAnsi="Times New Roman" w:cstheme="majorBidi" w:hint="eastAsia"/>
          <w:i/>
          <w:iCs/>
          <w:color w:val="2E74B5" w:themeColor="accent5" w:themeShade="BF"/>
          <w:kern w:val="0"/>
          <w:sz w:val="25"/>
          <w:szCs w:val="25"/>
        </w:rPr>
        <w:t>I</w:t>
      </w:r>
      <w:r w:rsidRPr="003E6B30"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  <w:t>nnovation Points</w:t>
      </w:r>
    </w:p>
    <w:p w14:paraId="55DE1B37" w14:textId="77777777" w:rsidR="003E6B30" w:rsidRPr="003E6B30" w:rsidRDefault="003E6B30" w:rsidP="003E6B30">
      <w:pPr>
        <w:spacing w:line="300" w:lineRule="auto"/>
        <w:rPr>
          <w:rFonts w:ascii="Times New Roman" w:hAnsi="Times New Roman" w:cs="Times New Roman"/>
          <w:kern w:val="0"/>
          <w:sz w:val="22"/>
        </w:rPr>
      </w:pPr>
      <w:r w:rsidRPr="003E6B30">
        <w:rPr>
          <w:rFonts w:ascii="Times New Roman" w:hAnsi="Times New Roman" w:cs="Times New Roman"/>
          <w:kern w:val="0"/>
          <w:sz w:val="22"/>
        </w:rPr>
        <w:t xml:space="preserve">The </w:t>
      </w:r>
      <w:r w:rsidRPr="003E6B30">
        <w:rPr>
          <w:rFonts w:ascii="Times New Roman" w:hAnsi="Times New Roman" w:cs="Times New Roman" w:hint="eastAsia"/>
          <w:kern w:val="0"/>
          <w:sz w:val="22"/>
        </w:rPr>
        <w:t>i</w:t>
      </w:r>
      <w:r w:rsidRPr="003E6B30">
        <w:rPr>
          <w:rFonts w:ascii="Times New Roman" w:hAnsi="Times New Roman" w:cs="Times New Roman"/>
          <w:kern w:val="0"/>
          <w:sz w:val="22"/>
        </w:rPr>
        <w:t>Switch conducts the in-switch aggregation at the granularity of network packets rather than the entire gradient vectors (consisting of numerous network packets).</w:t>
      </w:r>
    </w:p>
    <w:p w14:paraId="44C6E3BF" w14:textId="77777777" w:rsidR="003E6B30" w:rsidRPr="003E6B30" w:rsidRDefault="003E6B30" w:rsidP="003E6B30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3E6B30">
        <w:rPr>
          <w:rFonts w:ascii="Times New Roman" w:eastAsiaTheme="majorEastAsia" w:hAnsi="Times New Roman" w:cstheme="majorBidi" w:hint="eastAsia"/>
          <w:i/>
          <w:iCs/>
          <w:color w:val="2E74B5" w:themeColor="accent5" w:themeShade="BF"/>
          <w:kern w:val="0"/>
          <w:sz w:val="25"/>
          <w:szCs w:val="25"/>
        </w:rPr>
        <w:t>R</w:t>
      </w:r>
      <w:r w:rsidRPr="003E6B30"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  <w:t>esult</w:t>
      </w:r>
    </w:p>
    <w:p w14:paraId="1D1BFD44" w14:textId="77777777" w:rsidR="003E6B30" w:rsidRPr="003E6B30" w:rsidRDefault="003E6B30" w:rsidP="003E6B30">
      <w:pPr>
        <w:widowControl/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3E6B30">
        <w:rPr>
          <w:rFonts w:ascii="Times New Roman" w:hAnsi="Times New Roman"/>
          <w:kern w:val="0"/>
          <w:sz w:val="22"/>
        </w:rPr>
        <w:t>The accelerator support for both synchronous and asynchronous distributed RL training with improved parallelism. Experiments show that iSwitch offers a system-level speedup of up to 3.66× for synchronous distributed training, and 3.71× for asynchronous distributed training, compared with state-of-the-art approaches.</w:t>
      </w:r>
    </w:p>
    <w:p w14:paraId="60E15F7A" w14:textId="77777777" w:rsidR="00732C6E" w:rsidRPr="003E6B30" w:rsidRDefault="00732C6E"/>
    <w:sectPr w:rsidR="00732C6E" w:rsidRPr="003E6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8ED94" w14:textId="77777777" w:rsidR="0003689B" w:rsidRDefault="0003689B" w:rsidP="003E6B30">
      <w:r>
        <w:separator/>
      </w:r>
    </w:p>
  </w:endnote>
  <w:endnote w:type="continuationSeparator" w:id="0">
    <w:p w14:paraId="051A58FD" w14:textId="77777777" w:rsidR="0003689B" w:rsidRDefault="0003689B" w:rsidP="003E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80BB8" w14:textId="77777777" w:rsidR="0003689B" w:rsidRDefault="0003689B" w:rsidP="003E6B30">
      <w:r>
        <w:separator/>
      </w:r>
    </w:p>
  </w:footnote>
  <w:footnote w:type="continuationSeparator" w:id="0">
    <w:p w14:paraId="4B41FEF0" w14:textId="77777777" w:rsidR="0003689B" w:rsidRDefault="0003689B" w:rsidP="003E6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9EE"/>
    <w:multiLevelType w:val="hybridMultilevel"/>
    <w:tmpl w:val="EB6E636A"/>
    <w:lvl w:ilvl="0" w:tplc="581A617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02"/>
    <w:rsid w:val="0003689B"/>
    <w:rsid w:val="00186D02"/>
    <w:rsid w:val="003E6B30"/>
    <w:rsid w:val="0073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49214-B9D6-4D79-901F-4C59609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永菜</dc:creator>
  <cp:keywords/>
  <dc:description/>
  <cp:lastModifiedBy>李 永菜</cp:lastModifiedBy>
  <cp:revision>2</cp:revision>
  <dcterms:created xsi:type="dcterms:W3CDTF">2020-03-30T08:24:00Z</dcterms:created>
  <dcterms:modified xsi:type="dcterms:W3CDTF">2020-03-30T08:24:00Z</dcterms:modified>
</cp:coreProperties>
</file>