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EB485" w14:textId="77777777" w:rsidR="003165E1" w:rsidRPr="003165E1" w:rsidRDefault="003165E1" w:rsidP="003165E1">
      <w:pPr>
        <w:keepNext/>
        <w:keepLines/>
        <w:widowControl/>
        <w:spacing w:before="40"/>
        <w:jc w:val="left"/>
        <w:outlineLvl w:val="1"/>
        <w:rPr>
          <w:rFonts w:asciiTheme="majorHAnsi" w:eastAsiaTheme="majorEastAsia" w:hAnsiTheme="majorHAnsi" w:cstheme="majorBidi"/>
          <w:color w:val="C45911" w:themeColor="accent2" w:themeShade="BF"/>
          <w:kern w:val="0"/>
          <w:sz w:val="28"/>
          <w:szCs w:val="28"/>
        </w:rPr>
      </w:pPr>
      <w:r w:rsidRPr="003165E1">
        <w:rPr>
          <w:rFonts w:asciiTheme="majorHAnsi" w:eastAsiaTheme="majorEastAsia" w:hAnsiTheme="majorHAnsi" w:cstheme="majorBidi"/>
          <w:color w:val="C45911" w:themeColor="accent2" w:themeShade="BF"/>
          <w:kern w:val="0"/>
          <w:sz w:val="28"/>
          <w:szCs w:val="28"/>
        </w:rPr>
        <w:t>TIE: Energy-efficient Tensor Train-based Inference Engine for Deep Neural Network</w:t>
      </w:r>
    </w:p>
    <w:p w14:paraId="6D10592F" w14:textId="77777777" w:rsidR="003165E1" w:rsidRPr="003165E1" w:rsidRDefault="003165E1" w:rsidP="003165E1">
      <w:pPr>
        <w:keepNext/>
        <w:keepLines/>
        <w:widowControl/>
        <w:spacing w:before="40"/>
        <w:jc w:val="left"/>
        <w:outlineLvl w:val="2"/>
        <w:rPr>
          <w:rFonts w:asciiTheme="majorHAnsi" w:eastAsiaTheme="majorEastAsia" w:hAnsiTheme="majorHAnsi" w:cstheme="majorBidi"/>
          <w:color w:val="538135" w:themeColor="accent6" w:themeShade="BF"/>
          <w:kern w:val="0"/>
          <w:sz w:val="26"/>
          <w:szCs w:val="26"/>
        </w:rPr>
      </w:pPr>
      <w:r w:rsidRPr="003165E1">
        <w:rPr>
          <w:rFonts w:asciiTheme="majorHAnsi" w:eastAsiaTheme="majorEastAsia" w:hAnsiTheme="majorHAnsi" w:cstheme="majorBidi"/>
          <w:color w:val="538135" w:themeColor="accent6" w:themeShade="BF"/>
          <w:kern w:val="0"/>
          <w:sz w:val="26"/>
          <w:szCs w:val="26"/>
        </w:rPr>
        <w:t>Corresponding author</w:t>
      </w:r>
    </w:p>
    <w:p w14:paraId="273A5E7B" w14:textId="77777777" w:rsidR="003165E1" w:rsidRPr="003165E1" w:rsidRDefault="003165E1" w:rsidP="003165E1">
      <w:pPr>
        <w:widowControl/>
        <w:spacing w:after="160" w:line="259" w:lineRule="auto"/>
        <w:jc w:val="left"/>
        <w:rPr>
          <w:kern w:val="0"/>
          <w:sz w:val="22"/>
        </w:rPr>
      </w:pPr>
      <w:proofErr w:type="spellStart"/>
      <w:r w:rsidRPr="003165E1">
        <w:rPr>
          <w:kern w:val="0"/>
          <w:sz w:val="22"/>
        </w:rPr>
        <w:t>Chunhua</w:t>
      </w:r>
      <w:proofErr w:type="spellEnd"/>
      <w:r w:rsidRPr="003165E1">
        <w:rPr>
          <w:kern w:val="0"/>
          <w:sz w:val="22"/>
        </w:rPr>
        <w:t xml:space="preserve"> Deng, Rutgers University</w:t>
      </w:r>
    </w:p>
    <w:p w14:paraId="054758A6" w14:textId="77777777" w:rsidR="003165E1" w:rsidRPr="003165E1" w:rsidRDefault="003165E1" w:rsidP="003165E1">
      <w:pPr>
        <w:widowControl/>
        <w:spacing w:after="160" w:line="259" w:lineRule="auto"/>
        <w:jc w:val="left"/>
        <w:rPr>
          <w:kern w:val="0"/>
          <w:sz w:val="22"/>
        </w:rPr>
      </w:pPr>
      <w:proofErr w:type="spellStart"/>
      <w:r w:rsidRPr="003165E1">
        <w:rPr>
          <w:kern w:val="0"/>
          <w:sz w:val="22"/>
        </w:rPr>
        <w:t>Fangxuan</w:t>
      </w:r>
      <w:proofErr w:type="spellEnd"/>
      <w:r w:rsidRPr="003165E1">
        <w:rPr>
          <w:kern w:val="0"/>
          <w:sz w:val="22"/>
        </w:rPr>
        <w:t xml:space="preserve"> Sun, Nanjing University</w:t>
      </w:r>
    </w:p>
    <w:p w14:paraId="1D20821E" w14:textId="77777777" w:rsidR="003165E1" w:rsidRPr="003165E1" w:rsidRDefault="003165E1" w:rsidP="003165E1">
      <w:pPr>
        <w:keepNext/>
        <w:keepLines/>
        <w:widowControl/>
        <w:spacing w:before="40"/>
        <w:jc w:val="left"/>
        <w:outlineLvl w:val="2"/>
        <w:rPr>
          <w:rFonts w:asciiTheme="majorHAnsi" w:eastAsiaTheme="majorEastAsia" w:hAnsiTheme="majorHAnsi" w:cstheme="majorBidi"/>
          <w:color w:val="538135" w:themeColor="accent6" w:themeShade="BF"/>
          <w:kern w:val="0"/>
          <w:sz w:val="26"/>
          <w:szCs w:val="26"/>
        </w:rPr>
      </w:pPr>
      <w:r w:rsidRPr="003165E1">
        <w:rPr>
          <w:rFonts w:asciiTheme="majorHAnsi" w:eastAsiaTheme="majorEastAsia" w:hAnsiTheme="majorHAnsi" w:cstheme="majorBidi"/>
          <w:color w:val="538135" w:themeColor="accent6" w:themeShade="BF"/>
          <w:kern w:val="0"/>
          <w:sz w:val="26"/>
          <w:szCs w:val="26"/>
        </w:rPr>
        <w:t>Keywords</w:t>
      </w:r>
    </w:p>
    <w:p w14:paraId="032C7A04" w14:textId="77777777" w:rsidR="003165E1" w:rsidRPr="003165E1" w:rsidRDefault="003165E1" w:rsidP="003165E1">
      <w:pPr>
        <w:widowControl/>
        <w:spacing w:after="160" w:line="259" w:lineRule="auto"/>
        <w:jc w:val="left"/>
        <w:rPr>
          <w:kern w:val="0"/>
          <w:sz w:val="22"/>
        </w:rPr>
      </w:pPr>
      <w:r w:rsidRPr="003165E1">
        <w:rPr>
          <w:kern w:val="0"/>
          <w:sz w:val="22"/>
        </w:rPr>
        <w:t xml:space="preserve">DNN </w:t>
      </w:r>
      <w:r w:rsidRPr="003165E1">
        <w:rPr>
          <w:rFonts w:hint="eastAsia"/>
          <w:kern w:val="0"/>
          <w:sz w:val="22"/>
        </w:rPr>
        <w:t>hardware</w:t>
      </w:r>
      <w:r w:rsidRPr="003165E1">
        <w:rPr>
          <w:kern w:val="0"/>
          <w:sz w:val="22"/>
        </w:rPr>
        <w:t>, tensor-train decomposition, compression,</w:t>
      </w:r>
    </w:p>
    <w:p w14:paraId="5C519902" w14:textId="77777777" w:rsidR="003165E1" w:rsidRPr="003165E1" w:rsidRDefault="003165E1" w:rsidP="003165E1">
      <w:pPr>
        <w:widowControl/>
        <w:spacing w:after="160" w:line="259" w:lineRule="auto"/>
        <w:jc w:val="left"/>
        <w:rPr>
          <w:kern w:val="0"/>
          <w:sz w:val="22"/>
        </w:rPr>
      </w:pPr>
      <w:r w:rsidRPr="003165E1">
        <w:rPr>
          <w:rFonts w:hint="eastAsia"/>
          <w:kern w:val="0"/>
          <w:sz w:val="22"/>
        </w:rPr>
        <w:t>推断、算法改进、硬件架构、仿真器、</w:t>
      </w:r>
      <w:r w:rsidRPr="003165E1">
        <w:rPr>
          <w:kern w:val="0"/>
          <w:sz w:val="22"/>
        </w:rPr>
        <w:t>RTL EDA</w:t>
      </w:r>
      <w:r w:rsidRPr="003165E1">
        <w:rPr>
          <w:rFonts w:hint="eastAsia"/>
          <w:kern w:val="0"/>
          <w:sz w:val="22"/>
        </w:rPr>
        <w:t>验证（28nm</w:t>
      </w:r>
      <w:r w:rsidRPr="003165E1">
        <w:rPr>
          <w:kern w:val="0"/>
          <w:sz w:val="22"/>
        </w:rPr>
        <w:t>）</w:t>
      </w:r>
    </w:p>
    <w:p w14:paraId="4167CC5A" w14:textId="77777777" w:rsidR="003165E1" w:rsidRPr="003165E1" w:rsidRDefault="003165E1" w:rsidP="003165E1">
      <w:pPr>
        <w:keepNext/>
        <w:keepLines/>
        <w:widowControl/>
        <w:spacing w:before="40"/>
        <w:jc w:val="left"/>
        <w:outlineLvl w:val="2"/>
        <w:rPr>
          <w:rFonts w:asciiTheme="majorHAnsi" w:eastAsiaTheme="majorEastAsia" w:hAnsiTheme="majorHAnsi" w:cstheme="majorBidi"/>
          <w:color w:val="538135" w:themeColor="accent6" w:themeShade="BF"/>
          <w:kern w:val="0"/>
          <w:sz w:val="26"/>
          <w:szCs w:val="26"/>
        </w:rPr>
      </w:pPr>
      <w:r w:rsidRPr="003165E1">
        <w:rPr>
          <w:rFonts w:asciiTheme="majorHAnsi" w:eastAsiaTheme="majorEastAsia" w:hAnsiTheme="majorHAnsi" w:cstheme="majorBidi" w:hint="eastAsia"/>
          <w:color w:val="538135" w:themeColor="accent6" w:themeShade="BF"/>
          <w:kern w:val="0"/>
          <w:sz w:val="26"/>
          <w:szCs w:val="26"/>
        </w:rPr>
        <w:t>S</w:t>
      </w:r>
      <w:r w:rsidRPr="003165E1">
        <w:rPr>
          <w:rFonts w:asciiTheme="majorHAnsi" w:eastAsiaTheme="majorEastAsia" w:hAnsiTheme="majorHAnsi" w:cstheme="majorBidi"/>
          <w:color w:val="538135" w:themeColor="accent6" w:themeShade="BF"/>
          <w:kern w:val="0"/>
          <w:sz w:val="26"/>
          <w:szCs w:val="26"/>
        </w:rPr>
        <w:t>ummary</w:t>
      </w:r>
    </w:p>
    <w:p w14:paraId="46177562" w14:textId="77777777" w:rsidR="003165E1" w:rsidRPr="003165E1" w:rsidRDefault="003165E1" w:rsidP="003165E1">
      <w:pPr>
        <w:keepNext/>
        <w:keepLines/>
        <w:widowControl/>
        <w:spacing w:before="40" w:line="259" w:lineRule="auto"/>
        <w:jc w:val="left"/>
        <w:outlineLvl w:val="3"/>
        <w:rPr>
          <w:rFonts w:asciiTheme="majorHAnsi" w:eastAsiaTheme="majorEastAsia" w:hAnsiTheme="majorHAnsi" w:cstheme="majorBidi"/>
          <w:i/>
          <w:iCs/>
          <w:color w:val="2E74B5" w:themeColor="accent5" w:themeShade="BF"/>
          <w:kern w:val="0"/>
          <w:sz w:val="25"/>
          <w:szCs w:val="25"/>
        </w:rPr>
      </w:pPr>
      <w:r w:rsidRPr="003165E1">
        <w:rPr>
          <w:rFonts w:asciiTheme="majorHAnsi" w:eastAsiaTheme="majorEastAsia" w:hAnsiTheme="majorHAnsi" w:cstheme="majorBidi"/>
          <w:i/>
          <w:iCs/>
          <w:color w:val="2E74B5" w:themeColor="accent5" w:themeShade="BF"/>
          <w:kern w:val="0"/>
          <w:sz w:val="25"/>
          <w:szCs w:val="25"/>
        </w:rPr>
        <w:t>Challeng</w:t>
      </w:r>
      <w:r w:rsidRPr="003165E1">
        <w:rPr>
          <w:rFonts w:asciiTheme="majorHAnsi" w:eastAsiaTheme="majorEastAsia" w:hAnsiTheme="majorHAnsi" w:cstheme="majorBidi" w:hint="eastAsia"/>
          <w:i/>
          <w:iCs/>
          <w:color w:val="2E74B5" w:themeColor="accent5" w:themeShade="BF"/>
          <w:kern w:val="0"/>
          <w:sz w:val="25"/>
          <w:szCs w:val="25"/>
        </w:rPr>
        <w:t>e</w:t>
      </w:r>
    </w:p>
    <w:p w14:paraId="0CFEFE88" w14:textId="77777777" w:rsidR="003165E1" w:rsidRPr="003165E1" w:rsidRDefault="003165E1" w:rsidP="003165E1">
      <w:pPr>
        <w:widowControl/>
        <w:spacing w:after="160" w:line="259" w:lineRule="auto"/>
        <w:jc w:val="left"/>
        <w:rPr>
          <w:kern w:val="0"/>
          <w:sz w:val="22"/>
        </w:rPr>
      </w:pPr>
      <w:r w:rsidRPr="003165E1">
        <w:rPr>
          <w:rFonts w:hint="eastAsia"/>
          <w:b/>
          <w:bCs/>
          <w:kern w:val="0"/>
          <w:sz w:val="22"/>
        </w:rPr>
        <w:t>Tensor</w:t>
      </w:r>
      <w:r w:rsidRPr="003165E1">
        <w:rPr>
          <w:b/>
          <w:bCs/>
          <w:kern w:val="0"/>
          <w:sz w:val="22"/>
        </w:rPr>
        <w:t xml:space="preserve"> </w:t>
      </w:r>
      <w:r w:rsidRPr="003165E1">
        <w:rPr>
          <w:rFonts w:hint="eastAsia"/>
          <w:b/>
          <w:bCs/>
          <w:kern w:val="0"/>
          <w:sz w:val="22"/>
        </w:rPr>
        <w:t>train</w:t>
      </w:r>
      <w:r w:rsidRPr="003165E1">
        <w:rPr>
          <w:b/>
          <w:bCs/>
          <w:kern w:val="0"/>
          <w:sz w:val="22"/>
        </w:rPr>
        <w:t xml:space="preserve"> </w:t>
      </w:r>
      <w:r w:rsidRPr="003165E1">
        <w:rPr>
          <w:rFonts w:hint="eastAsia"/>
          <w:b/>
          <w:bCs/>
          <w:kern w:val="0"/>
          <w:sz w:val="22"/>
        </w:rPr>
        <w:t>format</w:t>
      </w:r>
      <w:r w:rsidRPr="003165E1">
        <w:rPr>
          <w:b/>
          <w:bCs/>
          <w:kern w:val="0"/>
          <w:sz w:val="22"/>
        </w:rPr>
        <w:t xml:space="preserve"> DNN </w:t>
      </w:r>
      <w:r w:rsidRPr="003165E1">
        <w:rPr>
          <w:rFonts w:hint="eastAsia"/>
          <w:kern w:val="0"/>
          <w:sz w:val="22"/>
        </w:rPr>
        <w:t>models</w:t>
      </w:r>
      <w:r w:rsidRPr="003165E1">
        <w:rPr>
          <w:kern w:val="0"/>
          <w:sz w:val="22"/>
        </w:rPr>
        <w:t xml:space="preserve"> inherently incurs massive amount of</w:t>
      </w:r>
      <w:r w:rsidRPr="003165E1">
        <w:rPr>
          <w:b/>
          <w:bCs/>
          <w:kern w:val="0"/>
          <w:sz w:val="22"/>
        </w:rPr>
        <w:t xml:space="preserve"> redundant computations</w:t>
      </w:r>
      <w:r w:rsidRPr="003165E1">
        <w:rPr>
          <w:kern w:val="0"/>
          <w:sz w:val="22"/>
        </w:rPr>
        <w:t xml:space="preserve">, causing significant energy consumption. Thus, the straightforward application of TT decomposition is not feasible. </w:t>
      </w:r>
    </w:p>
    <w:p w14:paraId="2D775749" w14:textId="77777777" w:rsidR="003165E1" w:rsidRPr="003165E1" w:rsidRDefault="003165E1" w:rsidP="003165E1">
      <w:pPr>
        <w:widowControl/>
        <w:spacing w:after="160" w:line="259" w:lineRule="auto"/>
        <w:jc w:val="left"/>
        <w:rPr>
          <w:kern w:val="0"/>
          <w:sz w:val="22"/>
        </w:rPr>
      </w:pPr>
      <w:r w:rsidRPr="003165E1">
        <w:rPr>
          <w:rFonts w:hint="eastAsia"/>
          <w:kern w:val="0"/>
          <w:sz w:val="22"/>
        </w:rPr>
        <w:t>（原始算法冗余计算多，</w:t>
      </w:r>
      <w:proofErr w:type="gramStart"/>
      <w:r w:rsidRPr="003165E1">
        <w:rPr>
          <w:rFonts w:hint="eastAsia"/>
          <w:kern w:val="0"/>
          <w:sz w:val="22"/>
        </w:rPr>
        <w:t>不</w:t>
      </w:r>
      <w:proofErr w:type="gramEnd"/>
      <w:r w:rsidRPr="003165E1">
        <w:rPr>
          <w:rFonts w:hint="eastAsia"/>
          <w:kern w:val="0"/>
          <w:sz w:val="22"/>
        </w:rPr>
        <w:t>高效，简单实现不可取）</w:t>
      </w:r>
    </w:p>
    <w:p w14:paraId="565C67FB" w14:textId="77777777" w:rsidR="003165E1" w:rsidRPr="003165E1" w:rsidRDefault="003165E1" w:rsidP="003165E1">
      <w:pPr>
        <w:keepNext/>
        <w:keepLines/>
        <w:widowControl/>
        <w:spacing w:before="40" w:line="259" w:lineRule="auto"/>
        <w:jc w:val="left"/>
        <w:outlineLvl w:val="3"/>
        <w:rPr>
          <w:rFonts w:asciiTheme="majorHAnsi" w:eastAsiaTheme="majorEastAsia" w:hAnsiTheme="majorHAnsi" w:cstheme="majorBidi"/>
          <w:i/>
          <w:iCs/>
          <w:color w:val="2E74B5" w:themeColor="accent5" w:themeShade="BF"/>
          <w:kern w:val="0"/>
          <w:sz w:val="25"/>
          <w:szCs w:val="25"/>
        </w:rPr>
      </w:pPr>
      <w:r w:rsidRPr="003165E1">
        <w:rPr>
          <w:rFonts w:asciiTheme="majorHAnsi" w:eastAsiaTheme="majorEastAsia" w:hAnsiTheme="majorHAnsi" w:cstheme="majorBidi"/>
          <w:i/>
          <w:iCs/>
          <w:color w:val="2E74B5" w:themeColor="accent5" w:themeShade="BF"/>
          <w:kern w:val="0"/>
          <w:sz w:val="25"/>
          <w:szCs w:val="25"/>
        </w:rPr>
        <w:t>Contribution</w:t>
      </w:r>
    </w:p>
    <w:p w14:paraId="320DE792" w14:textId="77777777" w:rsidR="003165E1" w:rsidRPr="003165E1" w:rsidRDefault="003165E1" w:rsidP="003165E1">
      <w:pPr>
        <w:widowControl/>
        <w:numPr>
          <w:ilvl w:val="0"/>
          <w:numId w:val="1"/>
        </w:numPr>
        <w:spacing w:after="160" w:line="259" w:lineRule="auto"/>
        <w:jc w:val="left"/>
        <w:rPr>
          <w:kern w:val="0"/>
          <w:sz w:val="22"/>
        </w:rPr>
      </w:pPr>
      <w:r w:rsidRPr="003165E1">
        <w:rPr>
          <w:kern w:val="0"/>
          <w:sz w:val="22"/>
        </w:rPr>
        <w:t xml:space="preserve">Develop a computation efficient inference scheme for TTI-format DNN. </w:t>
      </w:r>
      <w:r w:rsidRPr="003165E1">
        <w:rPr>
          <w:rFonts w:hint="eastAsia"/>
          <w:kern w:val="0"/>
          <w:sz w:val="22"/>
        </w:rPr>
        <w:t>（算法改进）</w:t>
      </w:r>
    </w:p>
    <w:p w14:paraId="5A798848" w14:textId="77777777" w:rsidR="003165E1" w:rsidRPr="003165E1" w:rsidRDefault="003165E1" w:rsidP="003165E1">
      <w:pPr>
        <w:widowControl/>
        <w:numPr>
          <w:ilvl w:val="0"/>
          <w:numId w:val="1"/>
        </w:numPr>
        <w:spacing w:after="160" w:line="259" w:lineRule="auto"/>
        <w:jc w:val="left"/>
        <w:rPr>
          <w:kern w:val="0"/>
          <w:sz w:val="22"/>
        </w:rPr>
      </w:pPr>
      <w:r w:rsidRPr="003165E1">
        <w:rPr>
          <w:kern w:val="0"/>
          <w:sz w:val="22"/>
        </w:rPr>
        <w:t xml:space="preserve">Based on the scheme, develop an inference engine for TT format compressed DNN. </w:t>
      </w:r>
      <w:r w:rsidRPr="003165E1">
        <w:rPr>
          <w:rFonts w:hint="eastAsia"/>
          <w:kern w:val="0"/>
          <w:sz w:val="22"/>
        </w:rPr>
        <w:t>（架构设计）</w:t>
      </w:r>
    </w:p>
    <w:p w14:paraId="036E0D7F" w14:textId="77777777" w:rsidR="003165E1" w:rsidRPr="003165E1" w:rsidRDefault="003165E1" w:rsidP="003165E1">
      <w:pPr>
        <w:widowControl/>
        <w:numPr>
          <w:ilvl w:val="0"/>
          <w:numId w:val="1"/>
        </w:numPr>
        <w:spacing w:after="160" w:line="259" w:lineRule="auto"/>
        <w:jc w:val="left"/>
        <w:rPr>
          <w:kern w:val="0"/>
          <w:sz w:val="22"/>
        </w:rPr>
      </w:pPr>
      <w:r w:rsidRPr="003165E1">
        <w:rPr>
          <w:kern w:val="0"/>
          <w:sz w:val="22"/>
        </w:rPr>
        <w:t xml:space="preserve">Implement 16 PE prototype using CMOS 28nm technology. </w:t>
      </w:r>
      <w:r w:rsidRPr="003165E1">
        <w:rPr>
          <w:rFonts w:hint="eastAsia"/>
          <w:kern w:val="0"/>
          <w:sz w:val="22"/>
        </w:rPr>
        <w:t>（R</w:t>
      </w:r>
      <w:r w:rsidRPr="003165E1">
        <w:rPr>
          <w:kern w:val="0"/>
          <w:sz w:val="22"/>
        </w:rPr>
        <w:t>TL</w:t>
      </w:r>
      <w:r w:rsidRPr="003165E1">
        <w:rPr>
          <w:rFonts w:hint="eastAsia"/>
          <w:kern w:val="0"/>
          <w:sz w:val="22"/>
        </w:rPr>
        <w:t>实验测试）</w:t>
      </w:r>
    </w:p>
    <w:p w14:paraId="300884B9" w14:textId="77777777" w:rsidR="003165E1" w:rsidRPr="003165E1" w:rsidRDefault="003165E1" w:rsidP="003165E1">
      <w:pPr>
        <w:keepNext/>
        <w:keepLines/>
        <w:widowControl/>
        <w:spacing w:before="40" w:line="259" w:lineRule="auto"/>
        <w:jc w:val="left"/>
        <w:outlineLvl w:val="3"/>
        <w:rPr>
          <w:rFonts w:asciiTheme="majorHAnsi" w:eastAsiaTheme="majorEastAsia" w:hAnsiTheme="majorHAnsi" w:cstheme="majorBidi"/>
          <w:i/>
          <w:iCs/>
          <w:color w:val="2E74B5" w:themeColor="accent5" w:themeShade="BF"/>
          <w:kern w:val="0"/>
          <w:sz w:val="25"/>
          <w:szCs w:val="25"/>
        </w:rPr>
      </w:pPr>
      <w:r w:rsidRPr="003165E1">
        <w:rPr>
          <w:rFonts w:asciiTheme="majorHAnsi" w:eastAsiaTheme="majorEastAsia" w:hAnsiTheme="majorHAnsi" w:cstheme="majorBidi"/>
          <w:i/>
          <w:iCs/>
          <w:color w:val="2E74B5" w:themeColor="accent5" w:themeShade="BF"/>
          <w:kern w:val="0"/>
          <w:sz w:val="25"/>
          <w:szCs w:val="25"/>
        </w:rPr>
        <w:t>Result</w:t>
      </w:r>
    </w:p>
    <w:p w14:paraId="51D880E7" w14:textId="77777777" w:rsidR="003165E1" w:rsidRPr="003165E1" w:rsidRDefault="003165E1" w:rsidP="003165E1">
      <w:pPr>
        <w:widowControl/>
        <w:spacing w:after="160" w:line="259" w:lineRule="auto"/>
        <w:jc w:val="left"/>
        <w:rPr>
          <w:kern w:val="0"/>
          <w:sz w:val="22"/>
        </w:rPr>
      </w:pPr>
      <w:r w:rsidRPr="003165E1">
        <w:rPr>
          <w:kern w:val="0"/>
          <w:sz w:val="22"/>
        </w:rPr>
        <w:t>Compared with EIE, TIE achieves 7.22x-10.66x better area efficiency and 3.03x-4.48x better energy efficiency. Compared with CIRCNN, TIE achieves 5.96x and 4.56x high throughput and energy efficiency, respectively.</w:t>
      </w:r>
    </w:p>
    <w:p w14:paraId="0F204B50" w14:textId="77777777" w:rsidR="00A96A96" w:rsidRPr="003165E1" w:rsidRDefault="00A96A96">
      <w:bookmarkStart w:id="0" w:name="_GoBack"/>
      <w:bookmarkEnd w:id="0"/>
    </w:p>
    <w:sectPr w:rsidR="00A96A96" w:rsidRPr="00316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2ECC11" w14:textId="77777777" w:rsidR="00FD6940" w:rsidRDefault="00FD6940" w:rsidP="003165E1">
      <w:r>
        <w:separator/>
      </w:r>
    </w:p>
  </w:endnote>
  <w:endnote w:type="continuationSeparator" w:id="0">
    <w:p w14:paraId="48A47CDA" w14:textId="77777777" w:rsidR="00FD6940" w:rsidRDefault="00FD6940" w:rsidP="00316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84F6E8" w14:textId="77777777" w:rsidR="00FD6940" w:rsidRDefault="00FD6940" w:rsidP="003165E1">
      <w:r>
        <w:separator/>
      </w:r>
    </w:p>
  </w:footnote>
  <w:footnote w:type="continuationSeparator" w:id="0">
    <w:p w14:paraId="2D7E18DA" w14:textId="77777777" w:rsidR="00FD6940" w:rsidRDefault="00FD6940" w:rsidP="003165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E6182"/>
    <w:multiLevelType w:val="hybridMultilevel"/>
    <w:tmpl w:val="EC8085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C2B"/>
    <w:rsid w:val="003165E1"/>
    <w:rsid w:val="00A96A96"/>
    <w:rsid w:val="00F54C2B"/>
    <w:rsid w:val="00FD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03A7EE-FEF5-477A-9E17-E2D556D45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65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65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65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65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永菜</dc:creator>
  <cp:keywords/>
  <dc:description/>
  <cp:lastModifiedBy>李 永菜</cp:lastModifiedBy>
  <cp:revision>2</cp:revision>
  <dcterms:created xsi:type="dcterms:W3CDTF">2020-03-30T08:26:00Z</dcterms:created>
  <dcterms:modified xsi:type="dcterms:W3CDTF">2020-03-30T08:27:00Z</dcterms:modified>
</cp:coreProperties>
</file>