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5EA0" w14:textId="77777777" w:rsidR="00D731D7" w:rsidRDefault="00D731D7">
      <w:pPr>
        <w:rPr>
          <w:lang w:val="en-US"/>
        </w:rPr>
      </w:pPr>
      <w:r w:rsidRPr="00D731D7">
        <w:rPr>
          <w:lang w:val="en-US"/>
        </w:rPr>
        <w:t xml:space="preserve">candidates should be able to: </w:t>
      </w:r>
    </w:p>
    <w:p w14:paraId="59367925" w14:textId="77777777" w:rsidR="00D731D7" w:rsidRDefault="00D731D7">
      <w:pPr>
        <w:rPr>
          <w:lang w:val="en-US"/>
        </w:rPr>
      </w:pPr>
      <w:r w:rsidRPr="00D731D7">
        <w:rPr>
          <w:lang w:val="en-US"/>
        </w:rPr>
        <w:t xml:space="preserve">Demonstrate knowledge of various alternative investment types. Including: </w:t>
      </w:r>
    </w:p>
    <w:p w14:paraId="3816216A" w14:textId="77777777" w:rsidR="00D731D7" w:rsidRDefault="00D731D7" w:rsidP="00D731D7">
      <w:pPr>
        <w:pStyle w:val="ListParagraph"/>
        <w:numPr>
          <w:ilvl w:val="0"/>
          <w:numId w:val="1"/>
        </w:numPr>
        <w:rPr>
          <w:lang w:val="en-US"/>
        </w:rPr>
      </w:pPr>
      <w:r w:rsidRPr="00D731D7">
        <w:rPr>
          <w:lang w:val="en-US"/>
        </w:rPr>
        <w:t xml:space="preserve">Describe real assets (i.e., commodities, real estate, intellectual property, and infrastructure), and distinguish real assets from financial assets </w:t>
      </w:r>
    </w:p>
    <w:p w14:paraId="63585342" w14:textId="77777777" w:rsidR="00D731D7" w:rsidRDefault="00D731D7" w:rsidP="00D731D7">
      <w:pPr>
        <w:pStyle w:val="ListParagraph"/>
        <w:numPr>
          <w:ilvl w:val="0"/>
          <w:numId w:val="1"/>
        </w:numPr>
        <w:rPr>
          <w:lang w:val="en-US"/>
        </w:rPr>
      </w:pPr>
      <w:r w:rsidRPr="00D731D7">
        <w:rPr>
          <w:lang w:val="en-US"/>
        </w:rPr>
        <w:t xml:space="preserve">Describe hedge funds </w:t>
      </w:r>
    </w:p>
    <w:p w14:paraId="34F36234" w14:textId="780B44B9" w:rsidR="00D731D7" w:rsidRDefault="00D731D7" w:rsidP="00D731D7">
      <w:pPr>
        <w:pStyle w:val="ListParagraph"/>
        <w:numPr>
          <w:ilvl w:val="0"/>
          <w:numId w:val="1"/>
        </w:numPr>
        <w:rPr>
          <w:lang w:val="en-US"/>
        </w:rPr>
      </w:pPr>
      <w:r w:rsidRPr="00D731D7">
        <w:rPr>
          <w:lang w:val="en-US"/>
        </w:rPr>
        <w:t xml:space="preserve">Describe private equity (i.e., venture capital, leveraged buyouts, mezzanine debt, distressed debt, and private debt) </w:t>
      </w:r>
    </w:p>
    <w:p w14:paraId="2165CD97" w14:textId="440CAA70" w:rsidR="00474DE7" w:rsidRPr="00D731D7" w:rsidRDefault="00D731D7" w:rsidP="00D731D7">
      <w:pPr>
        <w:pStyle w:val="ListParagraph"/>
        <w:numPr>
          <w:ilvl w:val="0"/>
          <w:numId w:val="1"/>
        </w:numPr>
        <w:rPr>
          <w:lang w:val="en-US"/>
        </w:rPr>
      </w:pPr>
      <w:r w:rsidRPr="00D731D7">
        <w:rPr>
          <w:lang w:val="en-US"/>
        </w:rPr>
        <w:t>Describe structured products (e.g., collateralized debt obligations [CDOs], credit derivatives)</w:t>
      </w:r>
    </w:p>
    <w:sectPr w:rsidR="00474DE7" w:rsidRPr="00D731D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14D"/>
    <w:multiLevelType w:val="hybridMultilevel"/>
    <w:tmpl w:val="2D5C84BC"/>
    <w:lvl w:ilvl="0" w:tplc="5734E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8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7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2023-10-04T08:17:00Z</dcterms:modified>
</cp:coreProperties>
</file>