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FF34" w14:textId="77777777" w:rsidR="000403A9" w:rsidRDefault="000403A9">
      <w:pPr>
        <w:rPr>
          <w:lang w:val="en-US"/>
        </w:rPr>
      </w:pPr>
      <w:r w:rsidRPr="000403A9">
        <w:rPr>
          <w:lang w:val="en-US"/>
        </w:rPr>
        <w:t xml:space="preserve">candidates should be able to: </w:t>
      </w:r>
    </w:p>
    <w:p w14:paraId="66B1C6DF" w14:textId="77777777" w:rsidR="000403A9" w:rsidRDefault="000403A9">
      <w:pPr>
        <w:rPr>
          <w:lang w:val="en-US"/>
        </w:rPr>
      </w:pPr>
      <w:r w:rsidRPr="000403A9">
        <w:rPr>
          <w:lang w:val="en-US"/>
        </w:rPr>
        <w:t xml:space="preserve">Demonstrate knowledge of long-hold buyout funds. Including: </w:t>
      </w:r>
    </w:p>
    <w:p w14:paraId="5AD64A93" w14:textId="77777777" w:rsidR="000403A9" w:rsidRDefault="000403A9" w:rsidP="000403A9">
      <w:pPr>
        <w:pStyle w:val="ListParagraph"/>
        <w:numPr>
          <w:ilvl w:val="0"/>
          <w:numId w:val="1"/>
        </w:numPr>
        <w:rPr>
          <w:lang w:val="en-US"/>
        </w:rPr>
      </w:pPr>
      <w:r w:rsidRPr="000403A9">
        <w:rPr>
          <w:lang w:val="en-US"/>
        </w:rPr>
        <w:t xml:space="preserve">Identify the types of funds and assets likely to be held for 15 to 20 years. </w:t>
      </w:r>
    </w:p>
    <w:p w14:paraId="2165CD97" w14:textId="5263D459" w:rsidR="00474DE7" w:rsidRPr="000403A9" w:rsidRDefault="000403A9" w:rsidP="000403A9">
      <w:pPr>
        <w:pStyle w:val="ListParagraph"/>
        <w:numPr>
          <w:ilvl w:val="0"/>
          <w:numId w:val="1"/>
        </w:numPr>
        <w:rPr>
          <w:lang w:val="en-US"/>
        </w:rPr>
      </w:pPr>
      <w:r w:rsidRPr="000403A9">
        <w:rPr>
          <w:lang w:val="en-US"/>
        </w:rPr>
        <w:t>List the benefits and drawbacks of long-hold buyout funds.</w:t>
      </w:r>
    </w:p>
    <w:sectPr w:rsidR="00474DE7" w:rsidRPr="000403A9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78F2"/>
    <w:multiLevelType w:val="hybridMultilevel"/>
    <w:tmpl w:val="AF6C776A"/>
    <w:lvl w:ilvl="0" w:tplc="1F3E0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121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403A9"/>
    <w:rsid w:val="002E25B1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2023-10-04T10:21:00Z</dcterms:modified>
</cp:coreProperties>
</file>