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AD7C" w14:textId="77777777" w:rsidR="003235A1" w:rsidRDefault="003235A1" w:rsidP="003235A1">
      <w:pPr>
        <w:pStyle w:val="Default"/>
      </w:pPr>
    </w:p>
    <w:p w14:paraId="358734B5" w14:textId="77777777" w:rsidR="003235A1" w:rsidRDefault="003235A1" w:rsidP="003235A1">
      <w:pPr>
        <w:pStyle w:val="Default"/>
      </w:pPr>
      <w:r>
        <w:t xml:space="preserve"> </w:t>
      </w:r>
    </w:p>
    <w:p w14:paraId="1EFDC23F" w14:textId="77777777" w:rsidR="003235A1" w:rsidRDefault="003235A1" w:rsidP="003235A1">
      <w:pPr>
        <w:pStyle w:val="Default"/>
      </w:pPr>
    </w:p>
    <w:p w14:paraId="0811B119" w14:textId="77777777" w:rsidR="003235A1" w:rsidRDefault="003235A1" w:rsidP="003235A1">
      <w:pPr>
        <w:pStyle w:val="Default"/>
      </w:pPr>
    </w:p>
    <w:p w14:paraId="29C3C721" w14:textId="77777777" w:rsidR="003235A1" w:rsidRDefault="003235A1" w:rsidP="003235A1">
      <w:pPr>
        <w:pStyle w:val="Default"/>
      </w:pPr>
    </w:p>
    <w:p w14:paraId="56BAF58F" w14:textId="77777777" w:rsidR="003235A1" w:rsidRDefault="003235A1" w:rsidP="003235A1">
      <w:pPr>
        <w:pStyle w:val="Default"/>
      </w:pPr>
    </w:p>
    <w:p w14:paraId="5D6B4E1B" w14:textId="77777777" w:rsidR="003235A1" w:rsidRDefault="003235A1" w:rsidP="003235A1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Upon completion of this lesson, candidates should be able to:</w:t>
      </w:r>
    </w:p>
    <w:p w14:paraId="78A055DF" w14:textId="77777777" w:rsidR="003235A1" w:rsidRDefault="003235A1" w:rsidP="003235A1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Demonstrate knowledge of credit risk analysis and the bankruptcy </w:t>
      </w:r>
      <w:proofErr w:type="spellStart"/>
      <w:proofErr w:type="gramStart"/>
      <w:r>
        <w:rPr>
          <w:sz w:val="16"/>
          <w:szCs w:val="16"/>
        </w:rPr>
        <w:t>process.Including</w:t>
      </w:r>
      <w:proofErr w:type="spellEnd"/>
      <w:proofErr w:type="gramEnd"/>
      <w:r>
        <w:rPr>
          <w:sz w:val="16"/>
          <w:szCs w:val="16"/>
        </w:rPr>
        <w:t>:</w:t>
      </w:r>
    </w:p>
    <w:p w14:paraId="3A0B33B7" w14:textId="77777777" w:rsidR="003235A1" w:rsidRDefault="003235A1" w:rsidP="003235A1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Understand credit ratings, yields, and financial ratios.</w:t>
      </w:r>
    </w:p>
    <w:p w14:paraId="5ACBB5F1" w14:textId="77777777" w:rsidR="003235A1" w:rsidRDefault="003235A1" w:rsidP="003235A1">
      <w:pPr>
        <w:pStyle w:val="Default"/>
        <w:rPr>
          <w:sz w:val="16"/>
          <w:szCs w:val="16"/>
        </w:rPr>
      </w:pPr>
      <w:r>
        <w:rPr>
          <w:sz w:val="16"/>
          <w:szCs w:val="16"/>
        </w:rPr>
        <w:t>Interpret credit spreads and credit risk.</w:t>
      </w:r>
    </w:p>
    <w:p w14:paraId="540FBCCF" w14:textId="77777777" w:rsidR="003235A1" w:rsidRDefault="003235A1" w:rsidP="003235A1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Discuss credit risk and its relationship to risk of default.</w:t>
      </w:r>
    </w:p>
    <w:p w14:paraId="7ACB3E5E" w14:textId="77777777" w:rsidR="003235A1" w:rsidRDefault="003235A1" w:rsidP="003235A1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Discuss covenants on debt.</w:t>
      </w:r>
    </w:p>
    <w:p w14:paraId="62248EF0" w14:textId="77777777" w:rsidR="003235A1" w:rsidRDefault="003235A1" w:rsidP="003235A1">
      <w:pPr>
        <w:pStyle w:val="Default"/>
        <w:rPr>
          <w:sz w:val="16"/>
          <w:szCs w:val="16"/>
        </w:rPr>
      </w:pPr>
      <w:r>
        <w:rPr>
          <w:sz w:val="16"/>
          <w:szCs w:val="16"/>
        </w:rPr>
        <w:t>Explain the five ways that covenants can control risk.</w:t>
      </w:r>
    </w:p>
    <w:p w14:paraId="2F8C7185" w14:textId="77777777" w:rsidR="003235A1" w:rsidRDefault="003235A1" w:rsidP="003235A1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Describe capital structure and the priority of payment.</w:t>
      </w:r>
    </w:p>
    <w:p w14:paraId="39EBB71C" w14:textId="77777777" w:rsidR="003235A1" w:rsidRDefault="003235A1" w:rsidP="003235A1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Discuss recovery rates.</w:t>
      </w:r>
    </w:p>
    <w:p w14:paraId="22DC8511" w14:textId="77777777" w:rsidR="003235A1" w:rsidRDefault="003235A1" w:rsidP="003235A1">
      <w:pPr>
        <w:pStyle w:val="Default"/>
        <w:rPr>
          <w:sz w:val="16"/>
          <w:szCs w:val="16"/>
        </w:rPr>
      </w:pPr>
      <w:r>
        <w:rPr>
          <w:sz w:val="16"/>
          <w:szCs w:val="16"/>
        </w:rPr>
        <w:t>Explain distressed debt and how it relates to the bankruptcy process.</w:t>
      </w:r>
    </w:p>
    <w:p w14:paraId="26498B4D" w14:textId="77777777" w:rsidR="00E655A6" w:rsidRPr="003235A1" w:rsidRDefault="00E655A6" w:rsidP="003235A1">
      <w:pPr>
        <w:rPr>
          <w:lang w:val="en-GB"/>
        </w:rPr>
      </w:pPr>
    </w:p>
    <w:sectPr w:rsidR="00E655A6" w:rsidRPr="003235A1" w:rsidSect="001F1667">
      <w:pgSz w:w="12240" w:h="16340"/>
      <w:pgMar w:top="800" w:right="234" w:bottom="300" w:left="35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24C7"/>
    <w:multiLevelType w:val="hybridMultilevel"/>
    <w:tmpl w:val="7EE0E566"/>
    <w:lvl w:ilvl="0" w:tplc="84D0B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862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1F1667"/>
    <w:rsid w:val="002E25B1"/>
    <w:rsid w:val="003235A1"/>
    <w:rsid w:val="003D4A48"/>
    <w:rsid w:val="004230FA"/>
    <w:rsid w:val="00474DE7"/>
    <w:rsid w:val="00564AB0"/>
    <w:rsid w:val="00E6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A48"/>
    <w:pPr>
      <w:ind w:left="720"/>
      <w:contextualSpacing/>
    </w:pPr>
  </w:style>
  <w:style w:type="paragraph" w:customStyle="1" w:styleId="Default">
    <w:name w:val="Default"/>
    <w:rsid w:val="00E655A6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7</cp:revision>
  <dcterms:created xsi:type="dcterms:W3CDTF">2023-10-03T09:26:00Z</dcterms:created>
  <dcterms:modified xsi:type="dcterms:W3CDTF">2024-03-11T16:49:00Z</dcterms:modified>
</cp:coreProperties>
</file>