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1C66" w14:textId="77777777" w:rsidR="006F11C8" w:rsidRDefault="006F11C8" w:rsidP="006F11C8">
      <w:pPr>
        <w:pStyle w:val="Default"/>
      </w:pPr>
    </w:p>
    <w:p w14:paraId="6EE83318" w14:textId="77777777" w:rsidR="006F11C8" w:rsidRDefault="006F11C8" w:rsidP="006F11C8">
      <w:pPr>
        <w:pStyle w:val="Default"/>
      </w:pPr>
      <w:r>
        <w:t xml:space="preserve"> </w:t>
      </w:r>
    </w:p>
    <w:p w14:paraId="5CFD08D7" w14:textId="77777777" w:rsidR="006F11C8" w:rsidRDefault="006F11C8" w:rsidP="006F11C8">
      <w:pPr>
        <w:pStyle w:val="Default"/>
      </w:pPr>
    </w:p>
    <w:p w14:paraId="72491A50" w14:textId="77777777" w:rsidR="006F11C8" w:rsidRDefault="006F11C8" w:rsidP="006F11C8">
      <w:pPr>
        <w:pStyle w:val="Default"/>
      </w:pPr>
    </w:p>
    <w:p w14:paraId="798352B7" w14:textId="77777777" w:rsidR="006F11C8" w:rsidRDefault="006F11C8" w:rsidP="006F11C8">
      <w:pPr>
        <w:pStyle w:val="Default"/>
      </w:pPr>
    </w:p>
    <w:p w14:paraId="3E0926CC" w14:textId="77777777" w:rsidR="006F11C8" w:rsidRDefault="006F11C8" w:rsidP="006F11C8">
      <w:pPr>
        <w:pStyle w:val="Default"/>
      </w:pPr>
    </w:p>
    <w:p w14:paraId="002244BE" w14:textId="77777777" w:rsidR="006F11C8" w:rsidRDefault="006F11C8" w:rsidP="006F11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3DB3DE54" w14:textId="77777777" w:rsidR="006F11C8" w:rsidRDefault="006F11C8" w:rsidP="006F11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Demonstrate knowledge of mortgage-backed securities.Including:</w:t>
      </w:r>
    </w:p>
    <w:p w14:paraId="386503ED" w14:textId="77777777" w:rsidR="006F11C8" w:rsidRDefault="006F11C8" w:rsidP="006F11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types of mortgage-backed securities</w:t>
      </w:r>
    </w:p>
    <w:p w14:paraId="165460EF" w14:textId="77777777" w:rsidR="006F11C8" w:rsidRDefault="006F11C8" w:rsidP="006F11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prepayment options within residential mortgages</w:t>
      </w:r>
    </w:p>
    <w:p w14:paraId="3E176F64" w14:textId="77777777" w:rsidR="006F11C8" w:rsidRDefault="006F11C8" w:rsidP="006F11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and apply methods of measuring unscheduled prepayment rates such as conditional prepayment rates (CPRs) and the resulting Public SecuritiesAssociation (PSA) benchmark</w:t>
      </w:r>
    </w:p>
    <w:p w14:paraId="24191C82" w14:textId="77777777" w:rsidR="006F11C8" w:rsidRDefault="006F11C8" w:rsidP="006F11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prepayment factors not associated with changing interest rates</w:t>
      </w:r>
    </w:p>
    <w:p w14:paraId="72675E25" w14:textId="77777777" w:rsidR="006F11C8" w:rsidRDefault="006F11C8" w:rsidP="006F11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commercial mortgage-backed securities as compared with residential mortgage-backed securities</w:t>
      </w:r>
    </w:p>
    <w:p w14:paraId="790A19C6" w14:textId="77777777" w:rsidR="00901DF7" w:rsidRPr="006F11C8" w:rsidRDefault="00901DF7" w:rsidP="006F11C8"/>
    <w:sectPr w:rsidR="00901DF7" w:rsidRPr="006F11C8" w:rsidSect="00CB4A9D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414"/>
    <w:multiLevelType w:val="hybridMultilevel"/>
    <w:tmpl w:val="1BE6B5EE"/>
    <w:lvl w:ilvl="0" w:tplc="69AC6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2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724A1"/>
    <w:rsid w:val="002E25B1"/>
    <w:rsid w:val="003A2718"/>
    <w:rsid w:val="00474DE7"/>
    <w:rsid w:val="006F11C8"/>
    <w:rsid w:val="00901DF7"/>
    <w:rsid w:val="00CB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18"/>
    <w:pPr>
      <w:ind w:left="720"/>
      <w:contextualSpacing/>
    </w:pPr>
  </w:style>
  <w:style w:type="paragraph" w:customStyle="1" w:styleId="Default">
    <w:name w:val="Default"/>
    <w:rsid w:val="00901DF7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2024-03-11T17:51:00Z</dcterms:modified>
</cp:coreProperties>
</file>