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AD2" w14:textId="77777777" w:rsidR="00F50C87" w:rsidRDefault="00F50C87">
      <w:pPr>
        <w:rPr>
          <w:lang w:val="en-US"/>
        </w:rPr>
      </w:pPr>
      <w:r w:rsidRPr="00F50C87">
        <w:rPr>
          <w:lang w:val="en-US"/>
        </w:rPr>
        <w:t xml:space="preserve">candidates should be able to: </w:t>
      </w:r>
    </w:p>
    <w:p w14:paraId="0C8E1850" w14:textId="77777777" w:rsidR="00F50C87" w:rsidRDefault="00F50C87">
      <w:pPr>
        <w:rPr>
          <w:lang w:val="en-US"/>
        </w:rPr>
      </w:pPr>
      <w:r w:rsidRPr="00F50C87">
        <w:rPr>
          <w:lang w:val="en-US"/>
        </w:rPr>
        <w:t xml:space="preserve">Demonstrate knowledge of reduced-form models. Including: </w:t>
      </w:r>
    </w:p>
    <w:p w14:paraId="596A7A42" w14:textId="77777777" w:rsidR="00F50C87" w:rsidRDefault="00F50C87" w:rsidP="00F50C87">
      <w:pPr>
        <w:pStyle w:val="ListParagraph"/>
        <w:numPr>
          <w:ilvl w:val="0"/>
          <w:numId w:val="1"/>
        </w:numPr>
        <w:rPr>
          <w:lang w:val="en-US"/>
        </w:rPr>
      </w:pPr>
      <w:r w:rsidRPr="00F50C87">
        <w:rPr>
          <w:lang w:val="en-US"/>
        </w:rPr>
        <w:t xml:space="preserve">Describe the characteristics of reduced-form models </w:t>
      </w:r>
    </w:p>
    <w:p w14:paraId="2CD76C2E" w14:textId="77777777" w:rsidR="00F50C87" w:rsidRDefault="00F50C87" w:rsidP="00F50C87">
      <w:pPr>
        <w:pStyle w:val="ListParagraph"/>
        <w:numPr>
          <w:ilvl w:val="0"/>
          <w:numId w:val="1"/>
        </w:numPr>
        <w:rPr>
          <w:lang w:val="en-US"/>
        </w:rPr>
      </w:pPr>
      <w:r w:rsidRPr="00F50C87">
        <w:rPr>
          <w:lang w:val="en-US"/>
        </w:rPr>
        <w:t xml:space="preserve">Discuss the role of default intensity in reduced-form models and calculate default intensity for a given firm </w:t>
      </w:r>
    </w:p>
    <w:p w14:paraId="31F79531" w14:textId="77777777" w:rsidR="00F50C87" w:rsidRDefault="00F50C87" w:rsidP="00F50C87">
      <w:pPr>
        <w:pStyle w:val="ListParagraph"/>
        <w:numPr>
          <w:ilvl w:val="0"/>
          <w:numId w:val="1"/>
        </w:numPr>
        <w:rPr>
          <w:lang w:val="en-US"/>
        </w:rPr>
      </w:pPr>
      <w:r w:rsidRPr="00F50C87">
        <w:rPr>
          <w:lang w:val="en-US"/>
        </w:rPr>
        <w:t xml:space="preserve">Demonstrate how default intensity can be incorporated into the valuation of risky debt </w:t>
      </w:r>
    </w:p>
    <w:p w14:paraId="1D68CECF" w14:textId="77777777" w:rsidR="00F50C87" w:rsidRDefault="00F50C87" w:rsidP="00F50C87">
      <w:pPr>
        <w:pStyle w:val="ListParagraph"/>
        <w:numPr>
          <w:ilvl w:val="0"/>
          <w:numId w:val="1"/>
        </w:numPr>
        <w:rPr>
          <w:lang w:val="en-US"/>
        </w:rPr>
      </w:pPr>
      <w:r w:rsidRPr="00F50C87">
        <w:rPr>
          <w:lang w:val="en-US"/>
        </w:rPr>
        <w:t xml:space="preserve">Recognize the relationship among credit spreads, default intensities, and recovery rates, and use two of these factors as variables to solve for the third for a given investment </w:t>
      </w:r>
    </w:p>
    <w:p w14:paraId="2165CD97" w14:textId="0223405D" w:rsidR="00474DE7" w:rsidRPr="00F50C87" w:rsidRDefault="00F50C87" w:rsidP="00F50C87">
      <w:pPr>
        <w:pStyle w:val="ListParagraph"/>
        <w:numPr>
          <w:ilvl w:val="0"/>
          <w:numId w:val="1"/>
        </w:numPr>
        <w:rPr>
          <w:lang w:val="en-US"/>
        </w:rPr>
      </w:pPr>
      <w:r w:rsidRPr="00F50C87">
        <w:rPr>
          <w:lang w:val="en-US"/>
        </w:rPr>
        <w:t>Describe the two predominant reduced-form credit models</w:t>
      </w:r>
    </w:p>
    <w:sectPr w:rsidR="00474DE7" w:rsidRPr="00F50C8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377A2"/>
    <w:multiLevelType w:val="hybridMultilevel"/>
    <w:tmpl w:val="65EEE112"/>
    <w:lvl w:ilvl="0" w:tplc="D4E28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52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5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2023-10-04T15:16:00Z</dcterms:modified>
</cp:coreProperties>
</file>