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DB25" w14:textId="43E6ADC3" w:rsidR="001812FD" w:rsidRPr="001812FD" w:rsidRDefault="001812FD" w:rsidP="001812FD">
      <w:pPr>
        <w:rPr>
          <w:lang w:val="en-GB"/>
        </w:rPr>
      </w:pPr>
      <w:r w:rsidRPr="001812FD">
        <w:rPr>
          <w:lang w:val="en-GB"/>
        </w:rPr>
        <w:t>The candidate should be a</w:t>
      </w:r>
      <w:r>
        <w:rPr>
          <w:lang w:val="en-GB"/>
        </w:rPr>
        <w:t xml:space="preserve">ble to: </w:t>
      </w:r>
    </w:p>
    <w:p w14:paraId="7061B014" w14:textId="228DD22D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Define climate scenario analysis and explain how organizations use scenario analysis.</w:t>
      </w:r>
    </w:p>
    <w:p w14:paraId="6EACE3A0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Explain the definition and purpose of global net-zero scenarios including carbon removal process.</w:t>
      </w:r>
    </w:p>
    <w:p w14:paraId="5B7DAF50" w14:textId="66D5DC32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Describe IPCC scenarios and associated representative concentration pathways (RCPs) and shared socioeconomic</w:t>
      </w:r>
      <w:r w:rsidRPr="001812FD">
        <w:rPr>
          <w:b/>
          <w:bCs/>
          <w:lang w:val="en-GB"/>
        </w:rPr>
        <w:t xml:space="preserve"> </w:t>
      </w:r>
      <w:r w:rsidRPr="001812FD">
        <w:rPr>
          <w:b/>
          <w:bCs/>
        </w:rPr>
        <w:t>pathways (SSPs).</w:t>
      </w:r>
    </w:p>
    <w:p w14:paraId="7FBB72BD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Understand the difference between RCPs and SSPs.</w:t>
      </w:r>
    </w:p>
    <w:p w14:paraId="552DC554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Describe IEA scenarios and other key global reference scenarios.</w:t>
      </w:r>
    </w:p>
    <w:p w14:paraId="57F80D58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Understand the parameters that organizations need to consider for scenario development and analysis.</w:t>
      </w:r>
    </w:p>
    <w:p w14:paraId="6224BD09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Explain how scenario analysis is used for assessing transition risk.</w:t>
      </w:r>
    </w:p>
    <w:p w14:paraId="3674FAD4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Describe IAMs and their uses.</w:t>
      </w:r>
    </w:p>
    <w:p w14:paraId="40C77AD2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Explain how scenario analysis is used for assessing physical risk.</w:t>
      </w:r>
    </w:p>
    <w:p w14:paraId="3FBFA208" w14:textId="77777777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Examine how all types of corporations (financial and non-financial) use climate scenario analysis.</w:t>
      </w:r>
    </w:p>
    <w:p w14:paraId="696432D8" w14:textId="3CE4DFE1" w:rsidR="001812F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Describe how financial firms use climate scenario analysis for the investment process and climate risk</w:t>
      </w:r>
      <w:r w:rsidRPr="001812FD">
        <w:rPr>
          <w:b/>
          <w:bCs/>
          <w:lang w:val="en-GB"/>
        </w:rPr>
        <w:t xml:space="preserve"> </w:t>
      </w:r>
      <w:r w:rsidRPr="001812FD">
        <w:rPr>
          <w:b/>
          <w:bCs/>
        </w:rPr>
        <w:t>exposure management.</w:t>
      </w:r>
    </w:p>
    <w:p w14:paraId="3A7BD76D" w14:textId="43FF7291" w:rsidR="004D538D" w:rsidRPr="001812FD" w:rsidRDefault="001812FD" w:rsidP="001812FD">
      <w:pPr>
        <w:rPr>
          <w:b/>
          <w:bCs/>
        </w:rPr>
      </w:pPr>
      <w:r w:rsidRPr="001812FD">
        <w:rPr>
          <w:b/>
          <w:bCs/>
        </w:rPr>
        <w:t>• Explain different aspects of climate scenario analysis using case studies.</w:t>
      </w:r>
    </w:p>
    <w:sectPr w:rsidR="004D538D" w:rsidRPr="001812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0F"/>
    <w:rsid w:val="00030D0F"/>
    <w:rsid w:val="001812FD"/>
    <w:rsid w:val="004D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064F"/>
  <w15:chartTrackingRefBased/>
  <w15:docId w15:val="{D4DD4ECB-F2CF-425B-AC38-361D576C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2023-10-05T12:57:00Z</dcterms:created>
  <dcterms:modified xsi:type="dcterms:W3CDTF">2023-10-05T12:57:00Z</dcterms:modified>
</cp:coreProperties>
</file>